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hint="eastAsia" w:ascii="方正小标宋_GBK" w:hAnsi="方正小标宋_GBK" w:eastAsia="方正小标宋_GBK" w:cs="方正小标宋_GBK"/>
          <w:b w:val="0"/>
          <w:bCs/>
          <w:color w:val="auto"/>
          <w:sz w:val="56"/>
          <w:szCs w:val="56"/>
          <w:highlight w:val="none"/>
          <w:lang w:val="en-US" w:eastAsia="zh-CN"/>
        </w:rPr>
      </w:pPr>
    </w:p>
    <w:p>
      <w:pPr>
        <w:pStyle w:val="14"/>
        <w:rPr>
          <w:rFonts w:hint="eastAsia"/>
          <w:color w:val="auto"/>
          <w:highlight w:val="none"/>
          <w:lang w:val="en-US" w:eastAsia="zh-CN"/>
        </w:rPr>
      </w:pPr>
    </w:p>
    <w:p>
      <w:pPr>
        <w:spacing w:line="360" w:lineRule="auto"/>
        <w:jc w:val="center"/>
        <w:rPr>
          <w:rFonts w:hint="default" w:ascii="方正小标宋简体" w:hAnsi="方正小标宋简体" w:eastAsia="方正小标宋简体" w:cs="方正小标宋简体"/>
          <w:b/>
          <w:bCs/>
          <w:color w:val="auto"/>
          <w:spacing w:val="-9"/>
          <w:sz w:val="44"/>
          <w:szCs w:val="44"/>
          <w:highlight w:val="none"/>
          <w:u w:val="single"/>
          <w:lang w:val="en-US" w:eastAsia="zh-CN"/>
        </w:rPr>
      </w:pPr>
      <w:bookmarkStart w:id="0" w:name="OLE_LINK17"/>
      <w:r>
        <w:rPr>
          <w:rFonts w:hint="eastAsia" w:ascii="方正小标宋简体" w:hAnsi="方正小标宋简体" w:eastAsia="方正小标宋简体" w:cs="方正小标宋简体"/>
          <w:b w:val="0"/>
          <w:bCs w:val="0"/>
          <w:color w:val="auto"/>
          <w:spacing w:val="-9"/>
          <w:sz w:val="44"/>
          <w:szCs w:val="44"/>
          <w:highlight w:val="none"/>
          <w:u w:val="single"/>
          <w:lang w:val="en-US" w:eastAsia="zh-CN"/>
        </w:rPr>
        <w:t>柳工动力电池箱产品</w:t>
      </w:r>
      <w:bookmarkEnd w:id="0"/>
      <w:bookmarkStart w:id="1" w:name="OLE_LINK16"/>
      <w:r>
        <w:rPr>
          <w:rFonts w:hint="eastAsia" w:ascii="方正小标宋简体" w:hAnsi="方正小标宋简体" w:eastAsia="方正小标宋简体" w:cs="方正小标宋简体"/>
          <w:b w:val="0"/>
          <w:bCs w:val="0"/>
          <w:color w:val="auto"/>
          <w:spacing w:val="-9"/>
          <w:sz w:val="44"/>
          <w:szCs w:val="44"/>
          <w:highlight w:val="none"/>
          <w:u w:val="single"/>
          <w:lang w:val="en-US" w:eastAsia="zh-CN"/>
        </w:rPr>
        <w:t>Q355B/16mm ( 厚)低合金高强度结构热轧钢板采购供应商招</w:t>
      </w:r>
      <w:bookmarkEnd w:id="1"/>
      <w:r>
        <w:rPr>
          <w:rFonts w:hint="eastAsia" w:ascii="方正小标宋简体" w:hAnsi="方正小标宋简体" w:eastAsia="方正小标宋简体" w:cs="方正小标宋简体"/>
          <w:b w:val="0"/>
          <w:bCs w:val="0"/>
          <w:color w:val="auto"/>
          <w:spacing w:val="-9"/>
          <w:sz w:val="44"/>
          <w:szCs w:val="44"/>
          <w:highlight w:val="none"/>
          <w:u w:val="single"/>
          <w:lang w:val="en-US" w:eastAsia="zh-CN"/>
        </w:rPr>
        <w:t>标项目</w:t>
      </w:r>
    </w:p>
    <w:p>
      <w:pPr>
        <w:pStyle w:val="8"/>
        <w:spacing w:line="480" w:lineRule="exact"/>
        <w:ind w:left="0" w:leftChars="0"/>
        <w:jc w:val="both"/>
        <w:rPr>
          <w:rFonts w:hint="eastAsia" w:ascii="华文中宋" w:hAnsi="华文中宋" w:eastAsia="华文中宋"/>
          <w:b/>
          <w:color w:val="auto"/>
          <w:sz w:val="48"/>
          <w:szCs w:val="48"/>
          <w:highlight w:val="none"/>
        </w:rPr>
      </w:pPr>
    </w:p>
    <w:p>
      <w:pPr>
        <w:pStyle w:val="9"/>
        <w:rPr>
          <w:rFonts w:hint="eastAsia"/>
          <w:color w:val="auto"/>
          <w:highlight w:val="none"/>
        </w:rPr>
      </w:pPr>
    </w:p>
    <w:p>
      <w:pPr>
        <w:pStyle w:val="8"/>
        <w:spacing w:line="480" w:lineRule="exact"/>
        <w:ind w:left="0" w:leftChars="0"/>
        <w:jc w:val="center"/>
        <w:rPr>
          <w:rFonts w:hint="eastAsia" w:ascii="方正小标宋_GBK" w:hAnsi="方正小标宋_GBK" w:eastAsia="方正小标宋_GBK" w:cs="方正小标宋_GBK"/>
          <w:b/>
          <w:color w:val="auto"/>
          <w:sz w:val="48"/>
          <w:szCs w:val="48"/>
          <w:highlight w:val="none"/>
        </w:rPr>
      </w:pPr>
    </w:p>
    <w:p>
      <w:pPr>
        <w:pStyle w:val="9"/>
        <w:rPr>
          <w:rFonts w:hint="eastAsia"/>
          <w:color w:val="auto"/>
          <w:highlight w:val="none"/>
        </w:rPr>
      </w:pPr>
    </w:p>
    <w:p>
      <w:pPr>
        <w:pStyle w:val="8"/>
        <w:spacing w:line="480" w:lineRule="exact"/>
        <w:ind w:left="0" w:leftChars="0"/>
        <w:jc w:val="center"/>
        <w:rPr>
          <w:rFonts w:hint="eastAsia" w:ascii="方正小标宋_GBK" w:hAnsi="方正小标宋_GBK" w:eastAsia="方正小标宋_GBK" w:cs="方正小标宋_GBK"/>
          <w:b/>
          <w:color w:val="auto"/>
          <w:sz w:val="48"/>
          <w:szCs w:val="48"/>
          <w:highlight w:val="none"/>
        </w:rPr>
      </w:pPr>
      <w:r>
        <w:rPr>
          <w:rFonts w:hint="eastAsia" w:ascii="方正小标宋_GBK" w:hAnsi="方正小标宋_GBK" w:eastAsia="方正小标宋_GBK" w:cs="方正小标宋_GBK"/>
          <w:b/>
          <w:color w:val="auto"/>
          <w:sz w:val="48"/>
          <w:szCs w:val="48"/>
          <w:highlight w:val="none"/>
        </w:rPr>
        <w:t xml:space="preserve">比 </w:t>
      </w:r>
    </w:p>
    <w:p>
      <w:pPr>
        <w:pStyle w:val="11"/>
        <w:ind w:firstLine="964"/>
        <w:rPr>
          <w:rFonts w:hint="eastAsia" w:ascii="方正小标宋_GBK" w:hAnsi="方正小标宋_GBK" w:eastAsia="方正小标宋_GBK" w:cs="方正小标宋_GBK"/>
          <w:b/>
          <w:color w:val="auto"/>
          <w:kern w:val="2"/>
          <w:sz w:val="48"/>
          <w:szCs w:val="48"/>
          <w:highlight w:val="none"/>
        </w:rPr>
      </w:pPr>
    </w:p>
    <w:p>
      <w:pPr>
        <w:pStyle w:val="8"/>
        <w:spacing w:line="480" w:lineRule="exact"/>
        <w:ind w:left="0" w:leftChars="0"/>
        <w:jc w:val="center"/>
        <w:rPr>
          <w:rFonts w:hint="eastAsia" w:ascii="方正小标宋_GBK" w:hAnsi="方正小标宋_GBK" w:eastAsia="方正小标宋_GBK" w:cs="方正小标宋_GBK"/>
          <w:b/>
          <w:color w:val="auto"/>
          <w:sz w:val="48"/>
          <w:szCs w:val="48"/>
          <w:highlight w:val="none"/>
        </w:rPr>
      </w:pPr>
      <w:r>
        <w:rPr>
          <w:rFonts w:hint="eastAsia" w:ascii="方正小标宋_GBK" w:hAnsi="方正小标宋_GBK" w:eastAsia="方正小标宋_GBK" w:cs="方正小标宋_GBK"/>
          <w:b/>
          <w:color w:val="auto"/>
          <w:sz w:val="48"/>
          <w:szCs w:val="48"/>
          <w:highlight w:val="none"/>
        </w:rPr>
        <w:t xml:space="preserve">选 </w:t>
      </w:r>
    </w:p>
    <w:p>
      <w:pPr>
        <w:pStyle w:val="11"/>
        <w:ind w:firstLine="964"/>
        <w:rPr>
          <w:rFonts w:hint="eastAsia" w:ascii="方正小标宋_GBK" w:hAnsi="方正小标宋_GBK" w:eastAsia="方正小标宋_GBK" w:cs="方正小标宋_GBK"/>
          <w:b/>
          <w:color w:val="auto"/>
          <w:kern w:val="2"/>
          <w:sz w:val="48"/>
          <w:szCs w:val="48"/>
          <w:highlight w:val="none"/>
        </w:rPr>
      </w:pPr>
    </w:p>
    <w:p>
      <w:pPr>
        <w:pStyle w:val="8"/>
        <w:spacing w:line="480" w:lineRule="exact"/>
        <w:ind w:left="0" w:leftChars="0"/>
        <w:jc w:val="center"/>
        <w:rPr>
          <w:rFonts w:hint="eastAsia" w:ascii="方正小标宋_GBK" w:hAnsi="方正小标宋_GBK" w:eastAsia="方正小标宋_GBK" w:cs="方正小标宋_GBK"/>
          <w:b/>
          <w:color w:val="auto"/>
          <w:sz w:val="48"/>
          <w:szCs w:val="48"/>
          <w:highlight w:val="none"/>
        </w:rPr>
      </w:pPr>
      <w:r>
        <w:rPr>
          <w:rFonts w:hint="eastAsia" w:ascii="方正小标宋_GBK" w:hAnsi="方正小标宋_GBK" w:eastAsia="方正小标宋_GBK" w:cs="方正小标宋_GBK"/>
          <w:b/>
          <w:color w:val="auto"/>
          <w:sz w:val="48"/>
          <w:szCs w:val="48"/>
          <w:highlight w:val="none"/>
        </w:rPr>
        <w:t xml:space="preserve">文 </w:t>
      </w:r>
    </w:p>
    <w:p>
      <w:pPr>
        <w:pStyle w:val="11"/>
        <w:ind w:firstLine="964"/>
        <w:rPr>
          <w:rFonts w:hint="eastAsia" w:ascii="方正小标宋_GBK" w:hAnsi="方正小标宋_GBK" w:eastAsia="方正小标宋_GBK" w:cs="方正小标宋_GBK"/>
          <w:b/>
          <w:color w:val="auto"/>
          <w:kern w:val="2"/>
          <w:sz w:val="48"/>
          <w:szCs w:val="48"/>
          <w:highlight w:val="none"/>
        </w:rPr>
      </w:pPr>
    </w:p>
    <w:p>
      <w:pPr>
        <w:pStyle w:val="8"/>
        <w:spacing w:line="480" w:lineRule="exact"/>
        <w:ind w:left="0" w:leftChars="0"/>
        <w:jc w:val="center"/>
        <w:rPr>
          <w:rFonts w:hint="eastAsia" w:ascii="方正小标宋_GBK" w:hAnsi="方正小标宋_GBK" w:eastAsia="方正小标宋_GBK" w:cs="方正小标宋_GBK"/>
          <w:b/>
          <w:color w:val="auto"/>
          <w:sz w:val="48"/>
          <w:szCs w:val="48"/>
          <w:highlight w:val="none"/>
        </w:rPr>
      </w:pPr>
      <w:r>
        <w:rPr>
          <w:rFonts w:hint="eastAsia" w:ascii="方正小标宋_GBK" w:hAnsi="方正小标宋_GBK" w:eastAsia="方正小标宋_GBK" w:cs="方正小标宋_GBK"/>
          <w:b/>
          <w:color w:val="auto"/>
          <w:sz w:val="48"/>
          <w:szCs w:val="48"/>
          <w:highlight w:val="none"/>
        </w:rPr>
        <w:t>件</w:t>
      </w:r>
    </w:p>
    <w:p>
      <w:pPr>
        <w:pStyle w:val="8"/>
        <w:spacing w:line="480" w:lineRule="exact"/>
        <w:ind w:left="0" w:leftChars="0"/>
        <w:jc w:val="center"/>
        <w:rPr>
          <w:rFonts w:ascii="华文中宋" w:hAnsi="华文中宋" w:eastAsia="华文中宋"/>
          <w:b/>
          <w:color w:val="auto"/>
          <w:sz w:val="52"/>
          <w:szCs w:val="52"/>
          <w:highlight w:val="none"/>
        </w:rPr>
      </w:pPr>
    </w:p>
    <w:p>
      <w:pPr>
        <w:pStyle w:val="11"/>
        <w:ind w:firstLine="0" w:firstLineChars="0"/>
        <w:rPr>
          <w:color w:val="auto"/>
          <w:highlight w:val="none"/>
        </w:rPr>
      </w:pPr>
    </w:p>
    <w:p>
      <w:pPr>
        <w:pStyle w:val="8"/>
        <w:adjustRightInd w:val="0"/>
        <w:snapToGrid w:val="0"/>
        <w:spacing w:before="156" w:beforeLines="50" w:line="480" w:lineRule="exact"/>
        <w:ind w:left="0" w:leftChars="0" w:firstLine="0" w:firstLineChars="0"/>
        <w:jc w:val="both"/>
        <w:rPr>
          <w:rFonts w:hint="eastAsia" w:ascii="宋体" w:hAnsi="宋体" w:cs="宋体"/>
          <w:b/>
          <w:color w:val="auto"/>
          <w:sz w:val="40"/>
          <w:szCs w:val="32"/>
          <w:highlight w:val="none"/>
          <w:lang w:val="en-US" w:eastAsia="zh-CN"/>
        </w:rPr>
      </w:pPr>
    </w:p>
    <w:p>
      <w:pPr>
        <w:pStyle w:val="8"/>
        <w:adjustRightInd w:val="0"/>
        <w:snapToGrid w:val="0"/>
        <w:spacing w:before="156" w:beforeLines="50" w:line="480" w:lineRule="exact"/>
        <w:ind w:firstLine="800" w:firstLineChars="200"/>
        <w:jc w:val="center"/>
        <w:rPr>
          <w:rFonts w:hint="eastAsia" w:ascii="方正小标宋_GBK" w:hAnsi="方正小标宋_GBK" w:eastAsia="方正小标宋_GBK" w:cs="方正小标宋_GBK"/>
          <w:b w:val="0"/>
          <w:bCs/>
          <w:color w:val="auto"/>
          <w:sz w:val="40"/>
          <w:szCs w:val="32"/>
          <w:highlight w:val="none"/>
        </w:rPr>
      </w:pPr>
      <w:r>
        <w:rPr>
          <w:rFonts w:hint="eastAsia" w:ascii="方正小标宋_GBK" w:hAnsi="方正小标宋_GBK" w:eastAsia="方正小标宋_GBK" w:cs="方正小标宋_GBK"/>
          <w:b w:val="0"/>
          <w:bCs/>
          <w:color w:val="auto"/>
          <w:sz w:val="40"/>
          <w:szCs w:val="32"/>
          <w:highlight w:val="none"/>
          <w:u w:val="single"/>
          <w:lang w:val="en-US" w:eastAsia="zh-CN"/>
        </w:rPr>
        <w:t>（衡阳风顺车桥有限公司）</w:t>
      </w:r>
    </w:p>
    <w:p>
      <w:pPr>
        <w:pStyle w:val="8"/>
        <w:adjustRightInd w:val="0"/>
        <w:snapToGrid w:val="0"/>
        <w:spacing w:line="480" w:lineRule="exact"/>
        <w:ind w:left="0" w:leftChars="0"/>
        <w:jc w:val="center"/>
        <w:rPr>
          <w:rFonts w:hint="eastAsia" w:ascii="方正小标宋_GBK" w:hAnsi="方正小标宋_GBK" w:eastAsia="方正小标宋_GBK" w:cs="方正小标宋_GBK"/>
          <w:b w:val="0"/>
          <w:bCs/>
          <w:color w:val="auto"/>
          <w:sz w:val="40"/>
          <w:szCs w:val="32"/>
          <w:highlight w:val="none"/>
        </w:rPr>
      </w:pPr>
    </w:p>
    <w:p>
      <w:pPr>
        <w:pStyle w:val="8"/>
        <w:adjustRightInd w:val="0"/>
        <w:snapToGrid w:val="0"/>
        <w:spacing w:line="480" w:lineRule="exact"/>
        <w:ind w:left="0" w:leftChars="0"/>
        <w:jc w:val="center"/>
        <w:rPr>
          <w:rFonts w:hint="eastAsia" w:ascii="方正小标宋_GBK" w:hAnsi="方正小标宋_GBK" w:eastAsia="方正小标宋_GBK" w:cs="方正小标宋_GBK"/>
          <w:b w:val="0"/>
          <w:bCs/>
          <w:color w:val="auto"/>
          <w:sz w:val="40"/>
          <w:szCs w:val="32"/>
          <w:highlight w:val="none"/>
        </w:rPr>
      </w:pPr>
      <w:r>
        <w:rPr>
          <w:rFonts w:hint="eastAsia" w:ascii="方正小标宋_GBK" w:hAnsi="方正小标宋_GBK" w:eastAsia="方正小标宋_GBK" w:cs="方正小标宋_GBK"/>
          <w:b w:val="0"/>
          <w:bCs/>
          <w:color w:val="auto"/>
          <w:sz w:val="40"/>
          <w:szCs w:val="32"/>
          <w:highlight w:val="none"/>
        </w:rPr>
        <w:t>二〇二</w:t>
      </w:r>
      <w:r>
        <w:rPr>
          <w:rFonts w:hint="eastAsia" w:ascii="方正小标宋_GBK" w:hAnsi="方正小标宋_GBK" w:eastAsia="方正小标宋_GBK" w:cs="方正小标宋_GBK"/>
          <w:b w:val="0"/>
          <w:bCs/>
          <w:color w:val="auto"/>
          <w:sz w:val="40"/>
          <w:szCs w:val="32"/>
          <w:highlight w:val="none"/>
          <w:lang w:val="en-US" w:eastAsia="zh-CN"/>
        </w:rPr>
        <w:t>六</w:t>
      </w:r>
      <w:r>
        <w:rPr>
          <w:rFonts w:hint="eastAsia" w:ascii="方正小标宋_GBK" w:hAnsi="方正小标宋_GBK" w:eastAsia="方正小标宋_GBK" w:cs="方正小标宋_GBK"/>
          <w:b w:val="0"/>
          <w:bCs/>
          <w:color w:val="auto"/>
          <w:sz w:val="40"/>
          <w:szCs w:val="32"/>
          <w:highlight w:val="none"/>
        </w:rPr>
        <w:t>年</w:t>
      </w:r>
      <w:r>
        <w:rPr>
          <w:rFonts w:hint="eastAsia" w:ascii="方正小标宋_GBK" w:hAnsi="方正小标宋_GBK" w:eastAsia="方正小标宋_GBK" w:cs="方正小标宋_GBK"/>
          <w:b w:val="0"/>
          <w:bCs/>
          <w:color w:val="auto"/>
          <w:sz w:val="40"/>
          <w:szCs w:val="32"/>
          <w:highlight w:val="none"/>
          <w:lang w:eastAsia="zh-CN"/>
        </w:rPr>
        <w:t>八</w:t>
      </w:r>
      <w:r>
        <w:rPr>
          <w:rFonts w:hint="eastAsia" w:ascii="方正小标宋_GBK" w:hAnsi="方正小标宋_GBK" w:eastAsia="方正小标宋_GBK" w:cs="方正小标宋_GBK"/>
          <w:b w:val="0"/>
          <w:bCs/>
          <w:color w:val="auto"/>
          <w:sz w:val="40"/>
          <w:szCs w:val="32"/>
          <w:highlight w:val="none"/>
        </w:rPr>
        <w:t>月</w:t>
      </w:r>
    </w:p>
    <w:p>
      <w:pPr>
        <w:tabs>
          <w:tab w:val="center" w:pos="4153"/>
        </w:tabs>
        <w:bidi w:val="0"/>
        <w:jc w:val="left"/>
        <w:rPr>
          <w:rFonts w:hint="eastAsia" w:eastAsia="宋体"/>
          <w:color w:val="auto"/>
          <w:highlight w:val="none"/>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633" w:bottom="1440" w:left="1633" w:header="851" w:footer="992" w:gutter="0"/>
          <w:pgNumType w:fmt="decimal" w:start="1"/>
          <w:cols w:space="0" w:num="1"/>
          <w:titlePg/>
          <w:rtlGutter w:val="0"/>
          <w:docGrid w:type="lines" w:linePitch="312" w:charSpace="0"/>
        </w:sectPr>
      </w:pPr>
    </w:p>
    <w:p>
      <w:pPr>
        <w:pStyle w:val="10"/>
        <w:keepNext w:val="0"/>
        <w:keepLines w:val="0"/>
        <w:pageBreakBefore w:val="0"/>
        <w:kinsoku/>
        <w:wordWrap/>
        <w:overflowPunct/>
        <w:topLinePunct w:val="0"/>
        <w:autoSpaceDE/>
        <w:autoSpaceDN/>
        <w:bidi w:val="0"/>
        <w:adjustRightInd w:val="0"/>
        <w:snapToGrid w:val="0"/>
        <w:spacing w:line="480" w:lineRule="exact"/>
        <w:jc w:val="center"/>
        <w:rPr>
          <w:rFonts w:hint="eastAsia" w:ascii="黑体" w:hAnsi="黑体" w:eastAsia="黑体" w:cs="黑体"/>
          <w:b/>
          <w:color w:val="auto"/>
          <w:spacing w:val="160"/>
          <w:sz w:val="40"/>
          <w:szCs w:val="40"/>
          <w:highlight w:val="none"/>
        </w:rPr>
      </w:pPr>
      <w:r>
        <w:rPr>
          <w:rFonts w:hint="eastAsia" w:ascii="黑体" w:hAnsi="黑体" w:eastAsia="黑体" w:cs="黑体"/>
          <w:b/>
          <w:color w:val="auto"/>
          <w:spacing w:val="160"/>
          <w:sz w:val="40"/>
          <w:szCs w:val="40"/>
          <w:highlight w:val="none"/>
        </w:rPr>
        <w:t>目录</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rPr>
          <w:rFonts w:hint="eastAsia" w:ascii="宋体" w:hAnsi="宋体" w:eastAsia="宋体"/>
          <w:b/>
          <w:bCs/>
          <w:color w:val="auto"/>
          <w:sz w:val="24"/>
          <w:highlight w:val="none"/>
          <w:lang w:val="en-US" w:eastAsia="zh-CN"/>
        </w:rPr>
      </w:pPr>
      <w:r>
        <w:rPr>
          <w:rFonts w:hint="eastAsia" w:ascii="宋体" w:hAnsi="宋体"/>
          <w:b/>
          <w:bCs/>
          <w:color w:val="auto"/>
          <w:sz w:val="24"/>
          <w:highlight w:val="none"/>
        </w:rPr>
        <w:t>第一章  比选</w:t>
      </w:r>
      <w:r>
        <w:rPr>
          <w:rFonts w:hint="eastAsia" w:ascii="宋体" w:hAnsi="宋体"/>
          <w:b/>
          <w:bCs/>
          <w:color w:val="auto"/>
          <w:sz w:val="24"/>
          <w:highlight w:val="none"/>
          <w:lang w:val="en-US" w:eastAsia="zh-CN"/>
        </w:rPr>
        <w:t>公告</w:t>
      </w:r>
      <w:r>
        <w:rPr>
          <w:rFonts w:hint="eastAsia" w:ascii="宋体" w:hAnsi="宋体"/>
          <w:color w:val="auto"/>
          <w:spacing w:val="10"/>
          <w:sz w:val="24"/>
          <w:highlight w:val="none"/>
        </w:rPr>
        <w:tab/>
      </w:r>
      <w:r>
        <w:rPr>
          <w:rFonts w:hint="eastAsia" w:ascii="宋体" w:hAnsi="宋体"/>
          <w:b/>
          <w:bCs/>
          <w:color w:val="auto"/>
          <w:sz w:val="24"/>
          <w:highlight w:val="none"/>
          <w:lang w:val="en-US" w:eastAsia="zh-CN"/>
        </w:rPr>
        <w:t>3</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eastAsia" w:eastAsia="宋体"/>
          <w:b/>
          <w:bCs/>
          <w:color w:val="auto"/>
          <w:spacing w:val="10"/>
          <w:sz w:val="24"/>
          <w:highlight w:val="none"/>
          <w:lang w:val="en-US" w:eastAsia="zh-CN"/>
        </w:rPr>
      </w:pPr>
      <w:r>
        <w:rPr>
          <w:rFonts w:hint="eastAsia" w:ascii="宋体" w:hAnsi="宋体"/>
          <w:b/>
          <w:color w:val="auto"/>
          <w:sz w:val="24"/>
          <w:highlight w:val="none"/>
        </w:rPr>
        <w:t xml:space="preserve">第二章  </w:t>
      </w:r>
      <w:r>
        <w:rPr>
          <w:rFonts w:hint="eastAsia" w:ascii="宋体" w:hAnsi="宋体"/>
          <w:b/>
          <w:color w:val="auto"/>
          <w:sz w:val="24"/>
          <w:highlight w:val="none"/>
          <w:lang w:val="en-US" w:eastAsia="zh-CN"/>
        </w:rPr>
        <w:t>投标人须知</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7</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 xml:space="preserve">第三章  </w:t>
      </w:r>
      <w:r>
        <w:rPr>
          <w:rFonts w:hint="eastAsia" w:ascii="宋体" w:hAnsi="宋体"/>
          <w:b/>
          <w:bCs/>
          <w:color w:val="auto"/>
          <w:sz w:val="24"/>
          <w:highlight w:val="none"/>
          <w:lang w:val="en-US" w:eastAsia="zh-CN"/>
        </w:rPr>
        <w:t>投标文件要求</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17</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四</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评标办法（最低投标价法）</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25</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left"/>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五</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合同条款及格式</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27</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p>
    <w:p>
      <w:pPr>
        <w:pStyle w:val="15"/>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15"/>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15"/>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15"/>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color w:val="auto"/>
          <w:highlight w:val="none"/>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jc w:val="both"/>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sectPr>
          <w:headerReference r:id="rId9" w:type="default"/>
          <w:footerReference r:id="rId10" w:type="default"/>
          <w:pgSz w:w="11906" w:h="16838"/>
          <w:pgMar w:top="1440" w:right="1800" w:bottom="1440" w:left="1800" w:header="851" w:footer="992" w:gutter="0"/>
          <w:pgNumType w:fmt="decimal"/>
          <w:cols w:space="425" w:num="1"/>
          <w:docGrid w:type="lines" w:linePitch="312" w:charSpace="0"/>
        </w:sect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Style w:val="18"/>
          <w:rFonts w:hint="eastAsia" w:ascii="黑体" w:hAnsi="黑体" w:eastAsia="黑体" w:cs="黑体"/>
          <w:color w:val="auto"/>
          <w:sz w:val="32"/>
          <w:szCs w:val="32"/>
          <w:highlight w:val="none"/>
          <w:shd w:val="clear" w:color="auto" w:fill="FFFFFF"/>
          <w:lang w:val="en-US" w:eastAsia="zh-CN"/>
        </w:rPr>
      </w:pPr>
      <w:r>
        <w:rPr>
          <w:rFonts w:hint="eastAsia" w:ascii="Calibri" w:hAnsi="Calibri" w:eastAsia="方正小标宋简体" w:cs="Times New Roman"/>
          <w:bCs/>
          <w:color w:val="auto"/>
          <w:kern w:val="44"/>
          <w:sz w:val="44"/>
          <w:szCs w:val="44"/>
          <w:highlight w:val="none"/>
          <w:lang w:val="en-US" w:eastAsia="zh-CN" w:bidi="ar-SA"/>
        </w:rPr>
        <w:t>第一章  比选公告</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Style w:val="18"/>
          <w:rFonts w:hint="eastAsia" w:ascii="黑体" w:hAnsi="黑体" w:eastAsia="黑体" w:cs="黑体"/>
          <w:color w:val="auto"/>
          <w:sz w:val="32"/>
          <w:szCs w:val="32"/>
          <w:highlight w:val="none"/>
          <w:shd w:val="clear" w:color="auto" w:fill="FFFFFF"/>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643" w:firstLineChars="200"/>
        <w:jc w:val="left"/>
        <w:rPr>
          <w:rStyle w:val="18"/>
          <w:rFonts w:hint="eastAsia" w:ascii="黑体" w:hAnsi="黑体" w:eastAsia="黑体" w:cs="黑体"/>
          <w:color w:val="auto"/>
          <w:sz w:val="32"/>
          <w:szCs w:val="32"/>
          <w:highlight w:val="none"/>
          <w:shd w:val="clear" w:color="auto" w:fill="FFFFFF"/>
          <w:lang w:val="en-US" w:eastAsia="zh-CN"/>
        </w:rPr>
      </w:pPr>
      <w:r>
        <w:rPr>
          <w:rStyle w:val="18"/>
          <w:rFonts w:hint="eastAsia" w:ascii="黑体" w:hAnsi="黑体" w:eastAsia="黑体" w:cs="黑体"/>
          <w:color w:val="auto"/>
          <w:sz w:val="32"/>
          <w:szCs w:val="32"/>
          <w:highlight w:val="none"/>
          <w:shd w:val="clear" w:color="auto" w:fill="FFFFFF"/>
          <w:lang w:val="en-US" w:eastAsia="zh-CN"/>
        </w:rPr>
        <w:t>1.</w:t>
      </w:r>
      <w:r>
        <w:rPr>
          <w:rStyle w:val="18"/>
          <w:rFonts w:hint="eastAsia" w:ascii="黑体" w:hAnsi="黑体" w:eastAsia="黑体" w:cs="黑体"/>
          <w:color w:val="auto"/>
          <w:sz w:val="32"/>
          <w:szCs w:val="32"/>
          <w:highlight w:val="none"/>
          <w:shd w:val="clear" w:color="auto" w:fill="FFFFFF"/>
        </w:rPr>
        <w:t>项目概况</w:t>
      </w:r>
      <w:r>
        <w:rPr>
          <w:rStyle w:val="18"/>
          <w:rFonts w:hint="eastAsia" w:ascii="黑体" w:hAnsi="黑体" w:eastAsia="黑体" w:cs="黑体"/>
          <w:color w:val="auto"/>
          <w:sz w:val="32"/>
          <w:szCs w:val="32"/>
          <w:highlight w:val="none"/>
          <w:shd w:val="clear" w:color="auto" w:fill="FFFFFF"/>
          <w:lang w:val="en-US" w:eastAsia="zh-CN"/>
        </w:rPr>
        <w:t>与服务范围</w:t>
      </w:r>
    </w:p>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1.1项目名称：柳工动力电池箱产品Q355B/16mm ( 厚)低合金高强度结构热轧钢板采购供应商招标项目</w:t>
      </w:r>
    </w:p>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560" w:firstLineChars="200"/>
        <w:jc w:val="left"/>
        <w:textAlignment w:val="auto"/>
        <w:rPr>
          <w:rFonts w:hint="default"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1.2项目地点：</w:t>
      </w:r>
      <w:bookmarkStart w:id="2" w:name="OLE_LINK1"/>
      <w:r>
        <w:rPr>
          <w:rFonts w:hint="eastAsia" w:ascii="仿宋" w:hAnsi="仿宋" w:eastAsia="仿宋" w:cs="仿宋"/>
          <w:b w:val="0"/>
          <w:bCs w:val="0"/>
          <w:color w:val="auto"/>
          <w:spacing w:val="0"/>
          <w:kern w:val="2"/>
          <w:position w:val="0"/>
          <w:sz w:val="28"/>
          <w:szCs w:val="28"/>
          <w:highlight w:val="none"/>
          <w:lang w:val="en-US" w:eastAsia="zh-CN" w:bidi="ar-SA"/>
        </w:rPr>
        <w:t>湖南省衡阳市衡阳风顺车桥有限公司</w:t>
      </w:r>
      <w:bookmarkEnd w:id="2"/>
      <w:r>
        <w:rPr>
          <w:rFonts w:hint="eastAsia" w:ascii="仿宋" w:hAnsi="仿宋" w:eastAsia="仿宋" w:cs="仿宋"/>
          <w:b w:val="0"/>
          <w:bCs w:val="0"/>
          <w:color w:val="auto"/>
          <w:spacing w:val="0"/>
          <w:kern w:val="2"/>
          <w:position w:val="0"/>
          <w:sz w:val="28"/>
          <w:szCs w:val="28"/>
          <w:highlight w:val="none"/>
          <w:lang w:val="en-US" w:eastAsia="zh-CN" w:bidi="ar-SA"/>
        </w:rPr>
        <w:t>厂区内</w:t>
      </w:r>
    </w:p>
    <w:p>
      <w:pPr>
        <w:pStyle w:val="7"/>
        <w:spacing w:before="100" w:line="360" w:lineRule="auto"/>
        <w:ind w:right="130" w:firstLine="560" w:firstLineChars="200"/>
        <w:rPr>
          <w:rFonts w:hint="eastAsia" w:ascii="仿宋" w:hAnsi="仿宋" w:eastAsia="仿宋" w:cs="仿宋"/>
          <w:snapToGrid w:val="0"/>
          <w:color w:val="auto"/>
          <w:ker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1.3项目概况：湖南省衡阳市衡阳风顺车桥有限公司</w:t>
      </w:r>
      <w:r>
        <w:rPr>
          <w:rFonts w:hint="eastAsia" w:ascii="仿宋" w:hAnsi="仿宋" w:eastAsia="仿宋" w:cs="仿宋"/>
          <w:snapToGrid w:val="0"/>
          <w:color w:val="auto"/>
          <w:kern w:val="0"/>
          <w:sz w:val="28"/>
          <w:szCs w:val="28"/>
          <w:highlight w:val="none"/>
          <w:lang w:val="en-US" w:eastAsia="zh-CN" w:bidi="ar-SA"/>
        </w:rPr>
        <w:t>新开发了柳工动力电池箱产品，需Q355B/16mm ( 厚)低合金高强度结构热轧钢板用于产品制造，后续需根据客户订单分批次采购原材料投入生产，根据目前接到的订单，本次拟采购约500吨、金额约182万元的钢材。</w:t>
      </w:r>
    </w:p>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560" w:firstLineChars="200"/>
        <w:jc w:val="left"/>
        <w:textAlignment w:val="auto"/>
        <w:rPr>
          <w:rFonts w:hint="default"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1.4 服务期限：自2026年9月始预计1年，实际以具体合同签订日期为准。</w:t>
      </w:r>
    </w:p>
    <w:p>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jc w:val="left"/>
        <w:textAlignment w:val="auto"/>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1.5 采购范围：</w:t>
      </w:r>
      <w:r>
        <w:rPr>
          <w:rFonts w:hint="eastAsia" w:ascii="仿宋" w:hAnsi="仿宋" w:eastAsia="仿宋" w:cs="仿宋"/>
          <w:snapToGrid w:val="0"/>
          <w:color w:val="auto"/>
          <w:kern w:val="0"/>
          <w:sz w:val="28"/>
          <w:szCs w:val="28"/>
          <w:highlight w:val="none"/>
          <w:lang w:val="en-US" w:eastAsia="zh-CN" w:bidi="ar-SA"/>
        </w:rPr>
        <w:t>合同期内</w:t>
      </w:r>
      <w:bookmarkStart w:id="3" w:name="OLE_LINK20"/>
      <w:r>
        <w:rPr>
          <w:rFonts w:hint="eastAsia" w:ascii="仿宋" w:hAnsi="仿宋" w:eastAsia="仿宋" w:cs="仿宋"/>
          <w:snapToGrid w:val="0"/>
          <w:color w:val="auto"/>
          <w:kern w:val="0"/>
          <w:sz w:val="28"/>
          <w:szCs w:val="28"/>
          <w:highlight w:val="none"/>
          <w:lang w:val="en-US" w:eastAsia="zh-CN" w:bidi="ar-SA"/>
        </w:rPr>
        <w:t>中标人</w:t>
      </w:r>
      <w:bookmarkEnd w:id="3"/>
      <w:r>
        <w:rPr>
          <w:rFonts w:hint="eastAsia" w:ascii="仿宋" w:hAnsi="仿宋" w:eastAsia="仿宋" w:cs="仿宋"/>
          <w:snapToGrid w:val="0"/>
          <w:color w:val="auto"/>
          <w:kern w:val="0"/>
          <w:sz w:val="28"/>
          <w:szCs w:val="28"/>
          <w:highlight w:val="none"/>
          <w:lang w:val="en-US" w:eastAsia="zh-CN" w:bidi="ar-SA"/>
        </w:rPr>
        <w:t>按招标人订单所要求的规格、型号、数量配送。</w:t>
      </w:r>
    </w:p>
    <w:p>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643" w:firstLineChars="200"/>
        <w:jc w:val="left"/>
        <w:rPr>
          <w:rStyle w:val="18"/>
          <w:rFonts w:hint="default" w:ascii="黑体" w:hAnsi="黑体" w:eastAsia="黑体" w:cs="黑体"/>
          <w:b/>
          <w:bCs/>
          <w:color w:val="auto"/>
          <w:sz w:val="32"/>
          <w:szCs w:val="32"/>
          <w:highlight w:val="none"/>
          <w:shd w:val="clear" w:color="auto" w:fill="FFFFFF"/>
          <w:lang w:val="en-US" w:eastAsia="zh-CN"/>
        </w:rPr>
      </w:pPr>
      <w:r>
        <w:rPr>
          <w:rStyle w:val="18"/>
          <w:rFonts w:hint="eastAsia" w:ascii="黑体" w:hAnsi="黑体" w:eastAsia="黑体" w:cs="黑体"/>
          <w:b/>
          <w:bCs/>
          <w:color w:val="auto"/>
          <w:sz w:val="32"/>
          <w:szCs w:val="32"/>
          <w:highlight w:val="none"/>
          <w:shd w:val="clear" w:color="auto" w:fill="FFFFFF"/>
          <w:lang w:val="en-US" w:eastAsia="zh-CN"/>
        </w:rPr>
        <w:t>2.最高投标限价</w:t>
      </w:r>
    </w:p>
    <w:p>
      <w:pPr>
        <w:ind w:firstLine="530"/>
        <w:rPr>
          <w:rFonts w:hint="default" w:ascii="仿宋" w:hAnsi="仿宋" w:eastAsia="仿宋" w:cs="仿宋"/>
          <w:color w:val="auto"/>
          <w:spacing w:val="0"/>
          <w:position w:val="0"/>
          <w:sz w:val="28"/>
          <w:szCs w:val="28"/>
          <w:highlight w:val="none"/>
          <w:lang w:val="en-US" w:eastAsia="zh-CN"/>
        </w:rPr>
      </w:pPr>
      <w:r>
        <w:rPr>
          <w:rFonts w:hint="eastAsia" w:ascii="仿宋" w:hAnsi="仿宋" w:eastAsia="仿宋" w:cs="仿宋"/>
          <w:color w:val="auto"/>
          <w:spacing w:val="0"/>
          <w:position w:val="0"/>
          <w:sz w:val="28"/>
          <w:szCs w:val="28"/>
          <w:highlight w:val="none"/>
          <w:lang w:val="en-US" w:eastAsia="zh-CN"/>
        </w:rPr>
        <w:t>本项目最高投标限价为</w:t>
      </w:r>
      <w:bookmarkStart w:id="4" w:name="OLE_LINK10"/>
      <w:r>
        <w:rPr>
          <w:rFonts w:hint="eastAsia" w:ascii="仿宋" w:hAnsi="仿宋" w:eastAsia="仿宋" w:cs="仿宋"/>
          <w:color w:val="auto"/>
          <w:spacing w:val="0"/>
          <w:position w:val="0"/>
          <w:sz w:val="28"/>
          <w:szCs w:val="28"/>
          <w:highlight w:val="none"/>
          <w:lang w:val="en-US" w:eastAsia="zh-CN"/>
        </w:rPr>
        <w:t>：</w:t>
      </w:r>
      <w:bookmarkStart w:id="5" w:name="OLE_LINK6"/>
      <w:r>
        <w:rPr>
          <w:rFonts w:hint="eastAsia" w:ascii="仿宋" w:hAnsi="仿宋" w:eastAsia="仿宋" w:cs="仿宋"/>
          <w:snapToGrid w:val="0"/>
          <w:color w:val="auto"/>
          <w:kern w:val="0"/>
          <w:sz w:val="28"/>
          <w:szCs w:val="28"/>
          <w:highlight w:val="none"/>
          <w:u w:val="single"/>
          <w:lang w:val="en-US" w:eastAsia="zh-CN" w:bidi="ar-SA"/>
        </w:rPr>
        <w:t>招标人按《我的钢铁》网站发布的湖商长沙市场Q355B/11.75*1500*C相对应钢厂热轧低合金卷板价格， 银行承兑汇票支付价格为：网价+138元/吨（含税到公司价）、现汇支付价格为：网价+118元/吨（含税到公司价）</w:t>
      </w:r>
      <w:r>
        <w:rPr>
          <w:rFonts w:hint="eastAsia" w:ascii="仿宋" w:hAnsi="仿宋" w:eastAsia="仿宋" w:cs="仿宋"/>
          <w:color w:val="auto"/>
          <w:spacing w:val="0"/>
          <w:kern w:val="2"/>
          <w:position w:val="0"/>
          <w:sz w:val="28"/>
          <w:szCs w:val="28"/>
          <w:highlight w:val="none"/>
          <w:u w:val="none"/>
          <w:lang w:val="en-US" w:eastAsia="zh-CN" w:bidi="ar-SA"/>
        </w:rPr>
        <w:t>。</w:t>
      </w:r>
    </w:p>
    <w:bookmarkEnd w:id="4"/>
    <w:bookmarkEnd w:id="5"/>
    <w:p>
      <w:pPr>
        <w:keepNext w:val="0"/>
        <w:keepLines w:val="0"/>
        <w:pageBreakBefore w:val="0"/>
        <w:kinsoku/>
        <w:wordWrap/>
        <w:overflowPunct/>
        <w:topLinePunct w:val="0"/>
        <w:autoSpaceDE/>
        <w:autoSpaceDN/>
        <w:bidi w:val="0"/>
        <w:adjustRightInd w:val="0"/>
        <w:snapToGrid w:val="0"/>
        <w:spacing w:line="480" w:lineRule="exact"/>
        <w:ind w:firstLine="643"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Style w:val="18"/>
          <w:rFonts w:hint="eastAsia" w:ascii="黑体" w:hAnsi="黑体" w:eastAsia="黑体" w:cs="黑体"/>
          <w:color w:val="auto"/>
          <w:sz w:val="32"/>
          <w:szCs w:val="32"/>
          <w:highlight w:val="none"/>
          <w:shd w:val="clear" w:color="auto" w:fill="FFFFFF"/>
          <w:lang w:val="en-US" w:eastAsia="zh-CN"/>
        </w:rPr>
        <w:t>3.</w:t>
      </w:r>
      <w:r>
        <w:rPr>
          <w:rStyle w:val="18"/>
          <w:rFonts w:hint="eastAsia" w:ascii="黑体" w:hAnsi="黑体" w:eastAsia="黑体" w:cs="黑体"/>
          <w:color w:val="auto"/>
          <w:sz w:val="32"/>
          <w:szCs w:val="32"/>
          <w:highlight w:val="none"/>
          <w:shd w:val="clear" w:color="auto" w:fill="FFFFFF"/>
        </w:rPr>
        <w:t>资</w:t>
      </w:r>
      <w:r>
        <w:rPr>
          <w:rStyle w:val="18"/>
          <w:rFonts w:hint="eastAsia" w:ascii="黑体" w:hAnsi="黑体" w:eastAsia="黑体" w:cs="黑体"/>
          <w:color w:val="auto"/>
          <w:sz w:val="32"/>
          <w:szCs w:val="32"/>
          <w:highlight w:val="none"/>
          <w:shd w:val="clear" w:color="auto" w:fill="FFFFFF"/>
          <w:lang w:val="en-US" w:eastAsia="zh-CN"/>
        </w:rPr>
        <w:t>格</w:t>
      </w:r>
      <w:r>
        <w:rPr>
          <w:rStyle w:val="18"/>
          <w:rFonts w:hint="eastAsia" w:ascii="黑体" w:hAnsi="黑体" w:eastAsia="黑体" w:cs="黑体"/>
          <w:color w:val="auto"/>
          <w:sz w:val="32"/>
          <w:szCs w:val="32"/>
          <w:highlight w:val="none"/>
          <w:shd w:val="clear" w:color="auto" w:fill="FFFFFF"/>
        </w:rPr>
        <w:t>要求</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3.1具有独立法人资格并依法取得营业执照，营业执照处于有效期。</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3.2联合体要求：本次比选不接受联合体参加（现场天眼查询关联关系）。</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3.3其他要求：</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（1）本招标项目投标人所中标的不能转包。</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（2）投标人能开具税率为13%的金属材料增值税专用发票。</w:t>
      </w:r>
    </w:p>
    <w:p>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643" w:firstLineChars="200"/>
        <w:jc w:val="left"/>
        <w:rPr>
          <w:rStyle w:val="18"/>
          <w:rFonts w:hint="eastAsia" w:ascii="黑体" w:hAnsi="黑体" w:eastAsia="黑体" w:cs="黑体"/>
          <w:b/>
          <w:bCs/>
          <w:color w:val="auto"/>
          <w:sz w:val="32"/>
          <w:szCs w:val="32"/>
          <w:highlight w:val="none"/>
          <w:shd w:val="clear" w:color="auto" w:fill="FFFFFF"/>
          <w:lang w:val="en-US" w:eastAsia="zh-CN"/>
        </w:rPr>
      </w:pPr>
      <w:r>
        <w:rPr>
          <w:rStyle w:val="18"/>
          <w:rFonts w:hint="eastAsia" w:ascii="黑体" w:hAnsi="黑体" w:eastAsia="黑体" w:cs="黑体"/>
          <w:b/>
          <w:bCs/>
          <w:color w:val="auto"/>
          <w:sz w:val="32"/>
          <w:szCs w:val="32"/>
          <w:highlight w:val="none"/>
          <w:shd w:val="clear" w:color="auto" w:fill="FFFFFF"/>
          <w:lang w:val="en-US" w:eastAsia="zh-CN"/>
        </w:rPr>
        <w:t>4.投标保证金</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spacing w:val="0"/>
          <w:position w:val="0"/>
          <w:sz w:val="28"/>
          <w:szCs w:val="28"/>
          <w:highlight w:val="none"/>
          <w:lang w:val="en-US" w:eastAsia="zh-CN"/>
        </w:rPr>
        <w:t>4.1本次比选的投标保证金为3.64万元，采用</w:t>
      </w:r>
      <w:r>
        <w:rPr>
          <w:rFonts w:hint="eastAsia" w:ascii="仿宋" w:hAnsi="仿宋" w:eastAsia="仿宋" w:cs="仿宋"/>
          <w:color w:val="auto"/>
          <w:kern w:val="2"/>
          <w:sz w:val="28"/>
          <w:szCs w:val="28"/>
          <w:highlight w:val="none"/>
          <w:u w:val="none"/>
          <w:lang w:val="en-US" w:eastAsia="zh-CN" w:bidi="ar-SA"/>
        </w:rPr>
        <w:t>现金转账方式转入风顺车桥指定账户。</w:t>
      </w:r>
    </w:p>
    <w:p>
      <w:pPr>
        <w:keepNext w:val="0"/>
        <w:keepLines w:val="0"/>
        <w:pageBreakBefore w:val="0"/>
        <w:widowControl/>
        <w:kinsoku/>
        <w:wordWrap/>
        <w:overflowPunct/>
        <w:topLinePunct w:val="0"/>
        <w:autoSpaceDE/>
        <w:autoSpaceDN/>
        <w:bidi w:val="0"/>
        <w:spacing w:line="48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5.比选文件的获取</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凡有意参加比选的投标人，请在衡阳市国有资产投资控股集团有限公司官方网站（www.hxamc.com）</w:t>
      </w:r>
      <w:bookmarkStart w:id="6" w:name="OLE_LINK9"/>
      <w:r>
        <w:rPr>
          <w:rFonts w:hint="eastAsia" w:ascii="仿宋" w:hAnsi="仿宋" w:eastAsia="仿宋" w:cs="仿宋"/>
          <w:color w:val="auto"/>
          <w:kern w:val="2"/>
          <w:sz w:val="28"/>
          <w:szCs w:val="28"/>
          <w:highlight w:val="none"/>
          <w:u w:val="none"/>
          <w:lang w:val="en-US" w:eastAsia="zh-CN" w:bidi="ar-SA"/>
        </w:rPr>
        <w:t>或</w:t>
      </w:r>
      <w:bookmarkStart w:id="7" w:name="OLE_LINK4"/>
      <w:r>
        <w:rPr>
          <w:rFonts w:hint="eastAsia" w:ascii="仿宋" w:hAnsi="仿宋" w:eastAsia="仿宋" w:cs="仿宋"/>
          <w:color w:val="auto"/>
          <w:kern w:val="2"/>
          <w:sz w:val="28"/>
          <w:szCs w:val="28"/>
          <w:highlight w:val="none"/>
          <w:u w:val="none"/>
          <w:lang w:val="en-US" w:eastAsia="zh-CN" w:bidi="ar-SA"/>
        </w:rPr>
        <w:t>衡阳风顺车桥有限公司“公众号”</w:t>
      </w:r>
      <w:bookmarkEnd w:id="7"/>
      <w:r>
        <w:rPr>
          <w:rFonts w:hint="eastAsia" w:ascii="仿宋" w:hAnsi="仿宋" w:eastAsia="仿宋" w:cs="仿宋"/>
          <w:color w:val="auto"/>
          <w:kern w:val="2"/>
          <w:sz w:val="28"/>
          <w:szCs w:val="28"/>
          <w:highlight w:val="none"/>
          <w:u w:val="none"/>
          <w:lang w:val="en-US" w:eastAsia="zh-CN" w:bidi="ar-SA"/>
        </w:rPr>
        <w:t>上下载比选文件，并按照比选文件要求和相关规定参与比选。</w:t>
      </w:r>
    </w:p>
    <w:bookmarkEnd w:id="6"/>
    <w:p>
      <w:pPr>
        <w:keepNext w:val="0"/>
        <w:keepLines w:val="0"/>
        <w:pageBreakBefore w:val="0"/>
        <w:kinsoku/>
        <w:wordWrap/>
        <w:overflowPunct/>
        <w:topLinePunct w:val="0"/>
        <w:autoSpaceDE/>
        <w:autoSpaceDN/>
        <w:bidi w:val="0"/>
        <w:adjustRightInd w:val="0"/>
        <w:snapToGrid w:val="0"/>
        <w:spacing w:line="480" w:lineRule="exact"/>
        <w:ind w:firstLine="643" w:firstLineChars="200"/>
        <w:jc w:val="left"/>
        <w:rPr>
          <w:rFonts w:hint="default" w:ascii="仿宋" w:hAnsi="仿宋" w:eastAsia="仿宋"/>
          <w:color w:val="auto"/>
          <w:sz w:val="28"/>
          <w:szCs w:val="28"/>
          <w:highlight w:val="none"/>
          <w:lang w:val="en-US"/>
        </w:rPr>
      </w:pPr>
      <w:r>
        <w:rPr>
          <w:rFonts w:hint="eastAsia" w:ascii="黑体" w:hAnsi="黑体" w:eastAsia="黑体" w:cs="黑体"/>
          <w:b/>
          <w:bCs/>
          <w:caps w:val="0"/>
          <w:color w:val="auto"/>
          <w:spacing w:val="0"/>
          <w:kern w:val="0"/>
          <w:sz w:val="32"/>
          <w:szCs w:val="32"/>
          <w:highlight w:val="none"/>
          <w:lang w:val="en-US" w:eastAsia="zh-CN" w:bidi="ar"/>
        </w:rPr>
        <w:t>6.开标时间及地点</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color w:val="auto"/>
          <w:spacing w:val="0"/>
          <w:kern w:val="2"/>
          <w:position w:val="0"/>
          <w:sz w:val="32"/>
          <w:szCs w:val="32"/>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本项目拟定于</w:t>
      </w:r>
      <w:r>
        <w:rPr>
          <w:rFonts w:hint="eastAsia" w:ascii="仿宋" w:hAnsi="仿宋" w:eastAsia="仿宋" w:cs="仿宋"/>
          <w:color w:val="auto"/>
          <w:spacing w:val="0"/>
          <w:position w:val="0"/>
          <w:sz w:val="28"/>
          <w:szCs w:val="28"/>
          <w:highlight w:val="none"/>
          <w:u w:val="single"/>
          <w:lang w:val="en-US" w:eastAsia="zh-CN"/>
        </w:rPr>
        <w:t>2026</w:t>
      </w:r>
      <w:r>
        <w:rPr>
          <w:rFonts w:hint="eastAsia" w:ascii="仿宋" w:hAnsi="仿宋" w:eastAsia="仿宋" w:cs="仿宋"/>
          <w:b w:val="0"/>
          <w:bCs w:val="0"/>
          <w:color w:val="auto"/>
          <w:spacing w:val="0"/>
          <w:kern w:val="2"/>
          <w:position w:val="0"/>
          <w:sz w:val="28"/>
          <w:szCs w:val="28"/>
          <w:highlight w:val="none"/>
          <w:lang w:val="en-US" w:eastAsia="zh-CN" w:bidi="ar-SA"/>
        </w:rPr>
        <w:t>年9</w:t>
      </w:r>
      <w:r>
        <w:rPr>
          <w:rFonts w:hint="eastAsia" w:ascii="仿宋" w:hAnsi="仿宋" w:eastAsia="仿宋" w:cs="仿宋"/>
          <w:color w:val="auto"/>
          <w:spacing w:val="0"/>
          <w:position w:val="0"/>
          <w:sz w:val="28"/>
          <w:szCs w:val="28"/>
          <w:highlight w:val="none"/>
          <w:lang w:val="en-US" w:eastAsia="zh-CN"/>
        </w:rPr>
        <w:t>月1日14</w:t>
      </w:r>
      <w:r>
        <w:rPr>
          <w:rFonts w:hint="eastAsia" w:ascii="仿宋" w:hAnsi="仿宋" w:eastAsia="仿宋" w:cs="仿宋"/>
          <w:b w:val="0"/>
          <w:bCs w:val="0"/>
          <w:color w:val="auto"/>
          <w:spacing w:val="0"/>
          <w:kern w:val="2"/>
          <w:position w:val="0"/>
          <w:sz w:val="28"/>
          <w:szCs w:val="28"/>
          <w:highlight w:val="none"/>
          <w:lang w:val="en-US" w:eastAsia="zh-CN" w:bidi="ar-SA"/>
        </w:rPr>
        <w:t>时</w:t>
      </w:r>
      <w:r>
        <w:rPr>
          <w:rFonts w:hint="eastAsia" w:ascii="仿宋" w:hAnsi="仿宋" w:eastAsia="仿宋" w:cs="仿宋"/>
          <w:color w:val="auto"/>
          <w:spacing w:val="0"/>
          <w:position w:val="0"/>
          <w:sz w:val="28"/>
          <w:szCs w:val="28"/>
          <w:highlight w:val="none"/>
          <w:u w:val="single"/>
          <w:lang w:val="en-US" w:eastAsia="zh-CN"/>
        </w:rPr>
        <w:t>30</w:t>
      </w:r>
      <w:r>
        <w:rPr>
          <w:rFonts w:hint="eastAsia" w:ascii="仿宋" w:hAnsi="仿宋" w:eastAsia="仿宋" w:cs="仿宋"/>
          <w:b w:val="0"/>
          <w:bCs w:val="0"/>
          <w:color w:val="auto"/>
          <w:spacing w:val="0"/>
          <w:kern w:val="2"/>
          <w:position w:val="0"/>
          <w:sz w:val="28"/>
          <w:szCs w:val="28"/>
          <w:highlight w:val="none"/>
          <w:lang w:val="en-US" w:eastAsia="zh-CN" w:bidi="ar-SA"/>
        </w:rPr>
        <w:t>分（北京时间）在衡阳风顺车桥有限公司科技楼303会议室开标，如有变动将提前一天通知各投标人。</w:t>
      </w:r>
    </w:p>
    <w:p>
      <w:pPr>
        <w:keepNext w:val="0"/>
        <w:keepLines w:val="0"/>
        <w:pageBreakBefore w:val="0"/>
        <w:kinsoku/>
        <w:wordWrap/>
        <w:overflowPunct/>
        <w:topLinePunct w:val="0"/>
        <w:autoSpaceDE/>
        <w:autoSpaceDN/>
        <w:bidi w:val="0"/>
        <w:adjustRightInd w:val="0"/>
        <w:snapToGrid w:val="0"/>
        <w:spacing w:line="48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7.投标文件的递交</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7.1身份核验</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开标当日，投标人须委派法定代表人或授权委托代理人其中一人，到开标现场接受监</w:t>
      </w:r>
      <w:bookmarkStart w:id="8" w:name="OLE_LINK5"/>
      <w:r>
        <w:rPr>
          <w:rFonts w:hint="eastAsia" w:ascii="仿宋" w:hAnsi="仿宋" w:eastAsia="仿宋" w:cs="仿宋"/>
          <w:color w:val="auto"/>
          <w:kern w:val="2"/>
          <w:sz w:val="28"/>
          <w:szCs w:val="28"/>
          <w:highlight w:val="none"/>
          <w:u w:val="none"/>
          <w:lang w:val="en-US" w:eastAsia="zh-CN" w:bidi="ar-SA"/>
        </w:rPr>
        <w:t>督</w:t>
      </w:r>
      <w:bookmarkEnd w:id="8"/>
      <w:r>
        <w:rPr>
          <w:rFonts w:hint="eastAsia" w:ascii="仿宋" w:hAnsi="仿宋" w:eastAsia="仿宋" w:cs="仿宋"/>
          <w:color w:val="auto"/>
          <w:kern w:val="2"/>
          <w:sz w:val="28"/>
          <w:szCs w:val="28"/>
          <w:highlight w:val="none"/>
          <w:u w:val="none"/>
          <w:lang w:val="en-US" w:eastAsia="zh-CN" w:bidi="ar-SA"/>
        </w:rPr>
        <w:t>部门的身份核验，未通过身份核验的，取消其投标资格，身份核验资料如下：</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（1）法定代表人：需提供法定代表人身份证明原件、本人身份证原证件及营业执照复印件。</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2）授权委托代理人：需提供法定代表人授权委托书原件、法定代表人身份证明原件、本人身份证原证件、营业执照复印件，以及由劳动和社会保障部门出具的投标截止时间前近半年内连续6个月（2026年3月至2026年8月）的社保证明。</w:t>
      </w:r>
    </w:p>
    <w:p>
      <w:pPr>
        <w:keepNext w:val="0"/>
        <w:keepLines w:val="0"/>
        <w:pageBreakBefore w:val="0"/>
        <w:kinsoku/>
        <w:wordWrap/>
        <w:overflowPunct/>
        <w:topLinePunct w:val="0"/>
        <w:autoSpaceDE/>
        <w:autoSpaceDN/>
        <w:bidi w:val="0"/>
        <w:adjustRightInd w:val="0"/>
        <w:snapToGrid w:val="0"/>
        <w:spacing w:line="480" w:lineRule="exact"/>
        <w:ind w:firstLine="562" w:firstLineChars="200"/>
        <w:jc w:val="left"/>
        <w:rPr>
          <w:rFonts w:hint="default" w:ascii="仿宋" w:hAnsi="仿宋" w:eastAsia="仿宋" w:cs="仿宋"/>
          <w:b/>
          <w:bCs/>
          <w:color w:val="auto"/>
          <w:kern w:val="2"/>
          <w:sz w:val="28"/>
          <w:szCs w:val="28"/>
          <w:highlight w:val="none"/>
          <w:u w:val="none"/>
          <w:lang w:val="en-US" w:eastAsia="zh-CN" w:bidi="ar-SA"/>
        </w:rPr>
      </w:pPr>
      <w:r>
        <w:rPr>
          <w:rFonts w:hint="eastAsia" w:ascii="仿宋" w:hAnsi="仿宋" w:eastAsia="仿宋" w:cs="仿宋"/>
          <w:b/>
          <w:bCs/>
          <w:color w:val="auto"/>
          <w:kern w:val="2"/>
          <w:sz w:val="28"/>
          <w:szCs w:val="28"/>
          <w:highlight w:val="none"/>
          <w:u w:val="none"/>
          <w:lang w:val="en-US" w:eastAsia="zh-CN" w:bidi="ar-SA"/>
        </w:rPr>
        <w:t>注：法定代表人身份证明、法定代表人授权委托书的模版见比选文件附件1、附件2。</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7.2投标保证金核查</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投标人须提供投标保证金转账凭证接受监督部门的核查，未按比选文件规定缴纳投标保证金的，取消其投标资格。</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7.3文件递交</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以上原件均指的是盖鲜章的原始文件，身份核验和投标保证金核查通过的投标人方可递交投标文件。逾期送达的或者未送达指定地点的投标文件，采购人不予受理。</w:t>
      </w:r>
    </w:p>
    <w:p>
      <w:pPr>
        <w:keepNext w:val="0"/>
        <w:keepLines w:val="0"/>
        <w:pageBreakBefore w:val="0"/>
        <w:kinsoku/>
        <w:wordWrap/>
        <w:overflowPunct/>
        <w:topLinePunct w:val="0"/>
        <w:autoSpaceDE/>
        <w:autoSpaceDN/>
        <w:bidi w:val="0"/>
        <w:adjustRightInd w:val="0"/>
        <w:snapToGrid w:val="0"/>
        <w:spacing w:line="480" w:lineRule="exact"/>
        <w:ind w:firstLine="643" w:firstLineChars="200"/>
        <w:jc w:val="left"/>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8.</w:t>
      </w:r>
      <w:r>
        <w:rPr>
          <w:rFonts w:hint="eastAsia" w:ascii="黑体" w:hAnsi="黑体" w:eastAsia="黑体" w:cs="黑体"/>
          <w:b/>
          <w:bCs/>
          <w:color w:val="auto"/>
          <w:sz w:val="32"/>
          <w:szCs w:val="32"/>
          <w:highlight w:val="none"/>
        </w:rPr>
        <w:t>发布公告的媒介</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本次比选公告在衡阳市国有资产投资控股集团有限公司官方网站（www.hxamc.com）及衡阳风顺车桥有限公司“公众号”上发布。</w:t>
      </w:r>
    </w:p>
    <w:p>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9.联系方式</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采 购 人：</w:t>
      </w:r>
      <w:r>
        <w:rPr>
          <w:rFonts w:hint="eastAsia" w:ascii="仿宋" w:hAnsi="仿宋" w:eastAsia="仿宋" w:cs="仿宋"/>
          <w:b w:val="0"/>
          <w:bCs w:val="0"/>
          <w:color w:val="auto"/>
          <w:spacing w:val="0"/>
          <w:kern w:val="2"/>
          <w:position w:val="0"/>
          <w:sz w:val="28"/>
          <w:szCs w:val="28"/>
          <w:highlight w:val="none"/>
          <w:lang w:val="en-US" w:eastAsia="zh-CN" w:bidi="ar-SA"/>
        </w:rPr>
        <w:t>衡阳风顺车桥有限公司</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地    址：衡阳市高新技术开发区长丰大道18号</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 xml:space="preserve">联 系 人：王先生  </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电    话：</w:t>
      </w:r>
      <w:r>
        <w:rPr>
          <w:rFonts w:hint="eastAsia" w:ascii="宋体" w:hAnsi="宋体" w:eastAsia="宋体" w:cs="宋体"/>
          <w:color w:val="auto"/>
          <w:kern w:val="0"/>
          <w:sz w:val="28"/>
          <w:szCs w:val="28"/>
          <w:highlight w:val="none"/>
          <w:lang w:val="en-US" w:eastAsia="zh-CN"/>
        </w:rPr>
        <w:t>0734-8117337</w:t>
      </w:r>
    </w:p>
    <w:p>
      <w:pPr>
        <w:keepNext w:val="0"/>
        <w:keepLines w:val="0"/>
        <w:pageBreakBefore w:val="0"/>
        <w:kinsoku/>
        <w:wordWrap/>
        <w:overflowPunct/>
        <w:topLinePunct w:val="0"/>
        <w:autoSpaceDE/>
        <w:autoSpaceDN/>
        <w:bidi w:val="0"/>
        <w:adjustRightInd w:val="0"/>
        <w:snapToGrid w:val="0"/>
        <w:spacing w:line="48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10.监督</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color w:val="auto"/>
          <w:kern w:val="2"/>
          <w:sz w:val="28"/>
          <w:szCs w:val="28"/>
          <w:highlight w:val="none"/>
          <w:u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监督部</w:t>
      </w:r>
      <w:r>
        <w:rPr>
          <w:rFonts w:hint="eastAsia" w:ascii="仿宋" w:hAnsi="仿宋" w:eastAsia="仿宋" w:cs="仿宋"/>
          <w:color w:val="auto"/>
          <w:kern w:val="2"/>
          <w:sz w:val="28"/>
          <w:szCs w:val="28"/>
          <w:highlight w:val="none"/>
          <w:u w:val="none"/>
          <w:lang w:val="en-US" w:eastAsia="zh-CN" w:bidi="ar-SA"/>
        </w:rPr>
        <w:t>门：</w:t>
      </w:r>
      <w:r>
        <w:rPr>
          <w:rFonts w:hint="eastAsia" w:ascii="仿宋" w:hAnsi="仿宋" w:eastAsia="仿宋" w:cs="仿宋"/>
          <w:b w:val="0"/>
          <w:bCs w:val="0"/>
          <w:color w:val="auto"/>
          <w:spacing w:val="0"/>
          <w:kern w:val="2"/>
          <w:position w:val="0"/>
          <w:sz w:val="28"/>
          <w:szCs w:val="28"/>
          <w:highlight w:val="none"/>
          <w:lang w:val="en-US" w:eastAsia="zh-CN" w:bidi="ar-SA"/>
        </w:rPr>
        <w:t>衡阳风顺车桥有限公司纪检监察室</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地    址：衡阳市高新技术开发区长丰大道18号科技楼302室</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联 系 人：郭女士、唐先生</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color w:val="auto"/>
          <w:kern w:val="2"/>
          <w:sz w:val="28"/>
          <w:szCs w:val="28"/>
          <w:highlight w:val="none"/>
          <w:u w:val="none"/>
          <w:lang w:val="en-US" w:eastAsia="zh-CN" w:bidi="ar-SA"/>
        </w:rPr>
      </w:pPr>
      <w:r>
        <w:rPr>
          <w:rFonts w:hint="eastAsia" w:ascii="仿宋" w:hAnsi="仿宋" w:eastAsia="仿宋" w:cs="仿宋"/>
          <w:color w:val="auto"/>
          <w:kern w:val="2"/>
          <w:sz w:val="28"/>
          <w:szCs w:val="28"/>
          <w:highlight w:val="none"/>
          <w:u w:val="none"/>
          <w:lang w:val="en-US" w:eastAsia="zh-CN" w:bidi="ar-SA"/>
        </w:rPr>
        <w:t>电    话：0734-8117336</w:t>
      </w:r>
    </w:p>
    <w:p>
      <w:pPr>
        <w:keepNext w:val="0"/>
        <w:keepLines w:val="0"/>
        <w:pageBreakBefore w:val="0"/>
        <w:kinsoku/>
        <w:wordWrap/>
        <w:overflowPunct/>
        <w:topLinePunct w:val="0"/>
        <w:bidi w:val="0"/>
        <w:spacing w:line="480" w:lineRule="exact"/>
        <w:rPr>
          <w:rFonts w:hint="eastAsia"/>
          <w:color w:val="auto"/>
          <w:highlight w:val="none"/>
          <w:lang w:val="en-US" w:eastAsia="zh-CN"/>
        </w:rPr>
      </w:pPr>
    </w:p>
    <w:p>
      <w:pPr>
        <w:rPr>
          <w:rFonts w:hint="eastAsia" w:ascii="Calibri" w:hAnsi="Calibri" w:eastAsia="方正小标宋简体" w:cs="Times New Roman"/>
          <w:bCs/>
          <w:color w:val="auto"/>
          <w:kern w:val="44"/>
          <w:sz w:val="44"/>
          <w:szCs w:val="44"/>
          <w:highlight w:val="none"/>
          <w:lang w:val="en-US" w:eastAsia="zh-CN" w:bidi="ar-SA"/>
        </w:rPr>
      </w:pPr>
      <w:r>
        <w:rPr>
          <w:rFonts w:hint="eastAsia" w:ascii="Calibri" w:hAnsi="Calibri" w:eastAsia="方正小标宋简体" w:cs="Times New Roman"/>
          <w:bCs/>
          <w:color w:val="auto"/>
          <w:kern w:val="44"/>
          <w:sz w:val="44"/>
          <w:szCs w:val="44"/>
          <w:highlight w:val="none"/>
          <w:lang w:val="en-US" w:eastAsia="zh-CN" w:bidi="ar-SA"/>
        </w:rPr>
        <w:br w:type="page"/>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黑体" w:hAnsi="黑体" w:eastAsia="黑体" w:cs="黑体"/>
          <w:b/>
          <w:bCs/>
          <w:color w:val="auto"/>
          <w:kern w:val="0"/>
          <w:sz w:val="32"/>
          <w:szCs w:val="32"/>
          <w:highlight w:val="none"/>
          <w:lang w:val="en-US" w:eastAsia="zh-CN"/>
        </w:rPr>
      </w:pPr>
      <w:r>
        <w:rPr>
          <w:rFonts w:hint="eastAsia" w:ascii="Calibri" w:hAnsi="Calibri" w:eastAsia="方正小标宋简体" w:cs="Times New Roman"/>
          <w:bCs/>
          <w:color w:val="auto"/>
          <w:kern w:val="44"/>
          <w:sz w:val="44"/>
          <w:szCs w:val="44"/>
          <w:highlight w:val="none"/>
          <w:lang w:val="en-US" w:eastAsia="zh-CN" w:bidi="ar-SA"/>
        </w:rPr>
        <w:t>第二章  投标人须知</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jc w:val="left"/>
        <w:textAlignment w:val="auto"/>
        <w:rPr>
          <w:rFonts w:hint="eastAsia" w:ascii="黑体" w:hAnsi="黑体" w:eastAsia="黑体" w:cs="黑体"/>
          <w:b/>
          <w:bCs/>
          <w:color w:val="auto"/>
          <w:sz w:val="40"/>
          <w:szCs w:val="40"/>
          <w:highlight w:val="none"/>
          <w:shd w:val="clear" w:color="auto" w:fill="FFFFFF"/>
          <w:lang w:val="en-US" w:eastAsia="zh-CN"/>
        </w:rPr>
      </w:pPr>
      <w:r>
        <w:rPr>
          <w:rFonts w:hint="eastAsia" w:ascii="黑体" w:hAnsi="黑体" w:eastAsia="黑体" w:cs="黑体"/>
          <w:b/>
          <w:bCs/>
          <w:color w:val="auto"/>
          <w:kern w:val="0"/>
          <w:sz w:val="32"/>
          <w:szCs w:val="32"/>
          <w:highlight w:val="none"/>
          <w:lang w:val="en-US" w:eastAsia="zh-CN"/>
        </w:rPr>
        <w:t>投标人</w:t>
      </w:r>
      <w:r>
        <w:rPr>
          <w:rFonts w:hint="eastAsia" w:ascii="黑体" w:hAnsi="黑体" w:eastAsia="黑体" w:cs="黑体"/>
          <w:b/>
          <w:bCs/>
          <w:color w:val="auto"/>
          <w:kern w:val="0"/>
          <w:sz w:val="32"/>
          <w:szCs w:val="32"/>
          <w:highlight w:val="none"/>
        </w:rPr>
        <w:t>须知前附表</w:t>
      </w:r>
    </w:p>
    <w:tbl>
      <w:tblPr>
        <w:tblStyle w:val="19"/>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tblPrEx>
          <w:tblLayout w:type="fixed"/>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号</w:t>
            </w:r>
          </w:p>
        </w:tc>
        <w:tc>
          <w:tcPr>
            <w:tcW w:w="1482"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名称</w:t>
            </w:r>
          </w:p>
        </w:tc>
        <w:tc>
          <w:tcPr>
            <w:tcW w:w="6887"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编列</w:t>
            </w:r>
            <w:r>
              <w:rPr>
                <w:rFonts w:hint="eastAsia" w:ascii="仿宋" w:hAnsi="仿宋" w:eastAsia="仿宋" w:cs="仿宋"/>
                <w:b/>
                <w:bCs/>
                <w:color w:val="auto"/>
                <w:kern w:val="0"/>
                <w:sz w:val="28"/>
                <w:szCs w:val="28"/>
                <w:highlight w:val="none"/>
              </w:rPr>
              <w:t>内容</w:t>
            </w:r>
          </w:p>
        </w:tc>
      </w:tr>
      <w:tr>
        <w:tblPrEx>
          <w:tblLayout w:type="fixed"/>
          <w:tblCellMar>
            <w:top w:w="0" w:type="dxa"/>
            <w:left w:w="108" w:type="dxa"/>
            <w:bottom w:w="0" w:type="dxa"/>
            <w:right w:w="108" w:type="dxa"/>
          </w:tblCellMar>
        </w:tblPrEx>
        <w:trPr>
          <w:trHeight w:val="208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1</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采购人</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采 购 人：衡阳风顺车桥有限公司</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地    址：衡阳市高新技术开发区长丰大道18号</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联 系 人：王先生</w:t>
            </w:r>
          </w:p>
          <w:p>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电    话：0734-8117337</w:t>
            </w:r>
          </w:p>
        </w:tc>
      </w:tr>
      <w:tr>
        <w:tblPrEx>
          <w:tblLayout w:type="fixed"/>
          <w:tblCellMar>
            <w:top w:w="0" w:type="dxa"/>
            <w:left w:w="108" w:type="dxa"/>
            <w:bottom w:w="0" w:type="dxa"/>
            <w:right w:w="108" w:type="dxa"/>
          </w:tblCellMar>
        </w:tblPrEx>
        <w:trPr>
          <w:trHeight w:val="679"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rPr>
            </w:pPr>
            <w:r>
              <w:rPr>
                <w:rFonts w:hint="eastAsia" w:ascii="仿宋" w:hAnsi="仿宋" w:eastAsia="仿宋" w:cs="仿宋"/>
                <w:b w:val="0"/>
                <w:bCs w:val="0"/>
                <w:color w:val="auto"/>
                <w:kern w:val="0"/>
                <w:sz w:val="24"/>
                <w:szCs w:val="24"/>
                <w:highlight w:val="none"/>
                <w:lang w:val="en-US" w:eastAsia="zh-CN"/>
              </w:rPr>
              <w:t>2</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项目名称</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柳工动力电池箱产品Q355B/16mm ( 厚)低合金高强度结构热轧钢板采购供应商招标项目</w:t>
            </w:r>
          </w:p>
        </w:tc>
      </w:tr>
      <w:tr>
        <w:tblPrEx>
          <w:tblLayout w:type="fixed"/>
          <w:tblCellMar>
            <w:top w:w="0" w:type="dxa"/>
            <w:left w:w="108" w:type="dxa"/>
            <w:bottom w:w="0" w:type="dxa"/>
            <w:right w:w="108" w:type="dxa"/>
          </w:tblCellMar>
        </w:tblPrEx>
        <w:trPr>
          <w:trHeight w:val="64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3</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项目</w:t>
            </w:r>
            <w:r>
              <w:rPr>
                <w:rFonts w:hint="eastAsia" w:ascii="仿宋" w:hAnsi="仿宋" w:eastAsia="仿宋" w:cs="仿宋"/>
                <w:color w:val="auto"/>
                <w:kern w:val="0"/>
                <w:sz w:val="24"/>
                <w:szCs w:val="24"/>
                <w:highlight w:val="none"/>
                <w:lang w:val="en-US" w:eastAsia="zh-CN"/>
              </w:rPr>
              <w:t>概况</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衡阳风顺车桥有限公司新开发了柳工动力电池箱，后续需根据客户订单采购Q355B/16mm ( 厚)低合金高强度结构热轧钢板原材料投入生产。</w:t>
            </w:r>
          </w:p>
        </w:tc>
      </w:tr>
      <w:tr>
        <w:tblPrEx>
          <w:tblLayout w:type="fixed"/>
          <w:tblCellMar>
            <w:top w:w="0" w:type="dxa"/>
            <w:left w:w="108" w:type="dxa"/>
            <w:bottom w:w="0" w:type="dxa"/>
            <w:right w:w="108" w:type="dxa"/>
          </w:tblCellMar>
        </w:tblPrEx>
        <w:trPr>
          <w:trHeight w:val="629"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4</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val="0"/>
              <w:snapToGrid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资金来源</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自有</w:t>
            </w:r>
          </w:p>
        </w:tc>
      </w:tr>
      <w:tr>
        <w:tblPrEx>
          <w:tblLayout w:type="fixed"/>
          <w:tblCellMar>
            <w:top w:w="0" w:type="dxa"/>
            <w:left w:w="108" w:type="dxa"/>
            <w:bottom w:w="0" w:type="dxa"/>
            <w:right w:w="108" w:type="dxa"/>
          </w:tblCellMar>
        </w:tblPrEx>
        <w:trPr>
          <w:trHeight w:val="65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5</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采购范围</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Q355B/16mm ( 厚)低合金高强度结构热轧钢板</w:t>
            </w:r>
          </w:p>
        </w:tc>
      </w:tr>
      <w:tr>
        <w:tblPrEx>
          <w:tblLayout w:type="fixed"/>
          <w:tblCellMar>
            <w:top w:w="0" w:type="dxa"/>
            <w:left w:w="108" w:type="dxa"/>
            <w:bottom w:w="0" w:type="dxa"/>
            <w:right w:w="108" w:type="dxa"/>
          </w:tblCellMar>
        </w:tblPrEx>
        <w:trPr>
          <w:trHeight w:val="90"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6</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服务期限</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jc w:val="left"/>
              <w:textAlignment w:val="auto"/>
              <w:rPr>
                <w:rFonts w:hint="default"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rPr>
              <w:t>自2026年9</w:t>
            </w:r>
            <w:bookmarkStart w:id="12" w:name="_GoBack"/>
            <w:bookmarkEnd w:id="12"/>
            <w:r>
              <w:rPr>
                <w:rFonts w:hint="eastAsia" w:ascii="仿宋" w:hAnsi="仿宋" w:eastAsia="仿宋" w:cs="仿宋"/>
                <w:color w:val="auto"/>
                <w:kern w:val="0"/>
                <w:sz w:val="24"/>
                <w:szCs w:val="24"/>
                <w:highlight w:val="none"/>
                <w:lang w:val="en-US" w:eastAsia="zh-CN"/>
              </w:rPr>
              <w:t>月始预计1年，实际以具体合同签订日期为准。</w:t>
            </w:r>
          </w:p>
        </w:tc>
      </w:tr>
      <w:tr>
        <w:tblPrEx>
          <w:tblLayout w:type="fixed"/>
          <w:tblCellMar>
            <w:top w:w="0" w:type="dxa"/>
            <w:left w:w="108" w:type="dxa"/>
            <w:bottom w:w="0" w:type="dxa"/>
            <w:right w:w="108" w:type="dxa"/>
          </w:tblCellMar>
        </w:tblPrEx>
        <w:trPr>
          <w:trHeight w:val="593"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7</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资格要求</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val="0"/>
              <w:snapToGrid w:val="0"/>
              <w:spacing w:line="480" w:lineRule="exact"/>
              <w:jc w:val="left"/>
              <w:rPr>
                <w:rFonts w:hint="default" w:ascii="仿宋" w:hAnsi="仿宋" w:eastAsia="仿宋" w:cs="仿宋"/>
                <w:b w:val="0"/>
                <w:bCs w:val="0"/>
                <w:color w:val="auto"/>
                <w:spacing w:val="0"/>
                <w:kern w:val="2"/>
                <w:position w:val="0"/>
                <w:sz w:val="24"/>
                <w:szCs w:val="24"/>
                <w:highlight w:val="none"/>
                <w:lang w:val="en-US" w:eastAsia="zh-CN" w:bidi="ar-SA"/>
              </w:rPr>
            </w:pPr>
            <w:r>
              <w:rPr>
                <w:rFonts w:hint="default" w:ascii="仿宋" w:hAnsi="仿宋" w:eastAsia="仿宋" w:cs="仿宋"/>
                <w:b w:val="0"/>
                <w:bCs w:val="0"/>
                <w:color w:val="auto"/>
                <w:spacing w:val="0"/>
                <w:kern w:val="2"/>
                <w:position w:val="0"/>
                <w:sz w:val="24"/>
                <w:szCs w:val="24"/>
                <w:highlight w:val="none"/>
                <w:lang w:val="en-US" w:eastAsia="zh-CN" w:bidi="ar-SA"/>
              </w:rPr>
              <w:t>详见比选公告</w:t>
            </w:r>
          </w:p>
        </w:tc>
      </w:tr>
      <w:tr>
        <w:tblPrEx>
          <w:tblLayout w:type="fixed"/>
          <w:tblCellMar>
            <w:top w:w="0" w:type="dxa"/>
            <w:left w:w="108" w:type="dxa"/>
            <w:bottom w:w="0" w:type="dxa"/>
            <w:right w:w="108" w:type="dxa"/>
          </w:tblCellMar>
        </w:tblPrEx>
        <w:trPr>
          <w:trHeight w:val="137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default" w:ascii="仿宋" w:hAnsi="仿宋" w:eastAsia="仿宋" w:cs="仿宋"/>
                <w:b w:val="0"/>
                <w:bCs w:val="0"/>
                <w:color w:val="auto"/>
                <w:spacing w:val="0"/>
                <w:kern w:val="2"/>
                <w:position w:val="0"/>
                <w:sz w:val="24"/>
                <w:szCs w:val="24"/>
                <w:highlight w:val="none"/>
                <w:lang w:val="en-US" w:eastAsia="zh-CN" w:bidi="ar-SA"/>
              </w:rPr>
              <w:t>关联要求</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highlight w:val="none"/>
                <w:u w:val="single"/>
                <w:lang w:val="en-US" w:eastAsia="zh-CN" w:bidi="ar-SA"/>
              </w:rPr>
            </w:pPr>
            <w:r>
              <w:rPr>
                <w:rFonts w:hint="eastAsia" w:ascii="仿宋" w:hAnsi="仿宋" w:eastAsia="仿宋" w:cs="仿宋"/>
                <w:color w:val="auto"/>
                <w:kern w:val="0"/>
                <w:sz w:val="24"/>
                <w:szCs w:val="24"/>
                <w:highlight w:val="none"/>
                <w:lang w:val="en-US" w:eastAsia="zh-CN"/>
              </w:rPr>
              <w:t>本次比选不接受联合体参加（现场天眼查询关联关系）</w:t>
            </w:r>
          </w:p>
        </w:tc>
      </w:tr>
      <w:tr>
        <w:tblPrEx>
          <w:tblLayout w:type="fixed"/>
          <w:tblCellMar>
            <w:top w:w="0" w:type="dxa"/>
            <w:left w:w="108" w:type="dxa"/>
            <w:bottom w:w="0" w:type="dxa"/>
            <w:right w:w="108" w:type="dxa"/>
          </w:tblCellMar>
        </w:tblPrEx>
        <w:trPr>
          <w:trHeight w:val="169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9</w:t>
            </w:r>
          </w:p>
        </w:tc>
        <w:tc>
          <w:tcPr>
            <w:tcW w:w="1482"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kern w:val="0"/>
                <w:sz w:val="24"/>
                <w:szCs w:val="24"/>
                <w:highlight w:val="none"/>
              </w:rPr>
              <w:t>提出</w:t>
            </w:r>
            <w:r>
              <w:rPr>
                <w:rFonts w:hint="eastAsia" w:ascii="仿宋" w:hAnsi="仿宋" w:eastAsia="仿宋" w:cs="仿宋"/>
                <w:color w:val="auto"/>
                <w:kern w:val="0"/>
                <w:sz w:val="24"/>
                <w:szCs w:val="24"/>
                <w:highlight w:val="none"/>
                <w:lang w:val="en-US" w:eastAsia="zh-CN"/>
              </w:rPr>
              <w:t>质疑</w:t>
            </w:r>
            <w:r>
              <w:rPr>
                <w:rFonts w:hint="eastAsia" w:ascii="仿宋" w:hAnsi="仿宋" w:eastAsia="仿宋" w:cs="仿宋"/>
                <w:color w:val="auto"/>
                <w:kern w:val="0"/>
                <w:sz w:val="24"/>
                <w:szCs w:val="24"/>
                <w:highlight w:val="none"/>
              </w:rPr>
              <w:t>的截止时间</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eastAsia="zh-CN"/>
              </w:rPr>
            </w:pP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w:t>
            </w:r>
            <w:r>
              <w:rPr>
                <w:rFonts w:hint="eastAsia" w:ascii="仿宋" w:hAnsi="仿宋" w:eastAsia="仿宋" w:cs="仿宋"/>
                <w:b w:val="0"/>
                <w:bCs w:val="0"/>
                <w:color w:val="auto"/>
                <w:spacing w:val="0"/>
                <w:kern w:val="2"/>
                <w:position w:val="0"/>
                <w:sz w:val="24"/>
                <w:szCs w:val="24"/>
                <w:highlight w:val="none"/>
                <w:u w:val="single"/>
                <w:lang w:val="en-US" w:eastAsia="zh-CN" w:bidi="ar-SA"/>
              </w:rPr>
              <w:t>2026</w:t>
            </w: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rPr>
              <w:t>年</w:t>
            </w: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日</w:t>
            </w:r>
            <w:r>
              <w:rPr>
                <w:rFonts w:hint="eastAsia" w:ascii="仿宋" w:hAnsi="仿宋" w:eastAsia="仿宋" w:cs="仿宋"/>
                <w:color w:val="auto"/>
                <w:kern w:val="0"/>
                <w:sz w:val="24"/>
                <w:szCs w:val="24"/>
                <w:highlight w:val="none"/>
                <w:lang w:eastAsia="zh-CN"/>
              </w:rPr>
              <w:t>上</w:t>
            </w:r>
            <w:r>
              <w:rPr>
                <w:rFonts w:hint="eastAsia" w:ascii="仿宋" w:hAnsi="仿宋" w:eastAsia="仿宋" w:cs="仿宋"/>
                <w:color w:val="auto"/>
                <w:kern w:val="0"/>
                <w:sz w:val="24"/>
                <w:szCs w:val="24"/>
                <w:highlight w:val="none"/>
              </w:rPr>
              <w:t>午1</w:t>
            </w:r>
            <w:r>
              <w:rPr>
                <w:rFonts w:hint="eastAsia" w:ascii="仿宋" w:hAnsi="仿宋"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0</w:t>
            </w:r>
            <w:r>
              <w:rPr>
                <w:rFonts w:hint="eastAsia" w:ascii="仿宋" w:hAnsi="仿宋" w:eastAsia="仿宋" w:cs="仿宋"/>
                <w:color w:val="auto"/>
                <w:kern w:val="0"/>
                <w:sz w:val="24"/>
                <w:szCs w:val="24"/>
                <w:highlight w:val="none"/>
              </w:rPr>
              <w:t>0前</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北京时间，节假日休息</w:t>
            </w:r>
            <w:r>
              <w:rPr>
                <w:rFonts w:hint="eastAsia" w:ascii="仿宋" w:hAnsi="仿宋" w:eastAsia="仿宋" w:cs="仿宋"/>
                <w:color w:val="auto"/>
                <w:kern w:val="0"/>
                <w:sz w:val="24"/>
                <w:szCs w:val="24"/>
                <w:highlight w:val="none"/>
                <w:lang w:eastAsia="zh-CN"/>
              </w:rPr>
              <w:t>）</w:t>
            </w:r>
          </w:p>
        </w:tc>
      </w:tr>
      <w:tr>
        <w:tblPrEx>
          <w:tblLayout w:type="fixed"/>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11</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投标人</w:t>
            </w:r>
            <w:r>
              <w:rPr>
                <w:rFonts w:hint="eastAsia" w:ascii="仿宋" w:hAnsi="仿宋" w:eastAsia="仿宋" w:cs="仿宋"/>
                <w:color w:val="auto"/>
                <w:kern w:val="0"/>
                <w:sz w:val="24"/>
                <w:szCs w:val="24"/>
                <w:highlight w:val="none"/>
              </w:rPr>
              <w:t>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在收到相应文件后24小时内，</w:t>
            </w:r>
            <w:r>
              <w:rPr>
                <w:rFonts w:hint="eastAsia" w:ascii="仿宋" w:hAnsi="仿宋" w:eastAsia="仿宋" w:cs="仿宋"/>
                <w:color w:val="auto"/>
                <w:kern w:val="0"/>
                <w:sz w:val="24"/>
                <w:szCs w:val="24"/>
                <w:highlight w:val="none"/>
                <w:lang w:val="en-US" w:eastAsia="zh-CN"/>
              </w:rPr>
              <w:t>公告或文件发出</w:t>
            </w:r>
            <w:r>
              <w:rPr>
                <w:rFonts w:hint="eastAsia" w:ascii="仿宋" w:hAnsi="仿宋" w:eastAsia="仿宋" w:cs="仿宋"/>
                <w:color w:val="auto"/>
                <w:kern w:val="0"/>
                <w:sz w:val="24"/>
                <w:szCs w:val="24"/>
                <w:highlight w:val="none"/>
              </w:rPr>
              <w:t>超过24小时视为自动确认收到。</w:t>
            </w:r>
          </w:p>
        </w:tc>
      </w:tr>
      <w:tr>
        <w:tblPrEx>
          <w:tblLayout w:type="fixed"/>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12</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递交投标文件截止时间及地点</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2026年9月1日12时0分（北京时间），衡阳风顺车桥有限公司科技楼303会议室。</w:t>
            </w:r>
          </w:p>
        </w:tc>
      </w:tr>
      <w:tr>
        <w:tblPrEx>
          <w:tblLayout w:type="fixed"/>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13</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开标时间及地点</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详见比选公告</w:t>
            </w:r>
          </w:p>
        </w:tc>
      </w:tr>
      <w:tr>
        <w:tblPrEx>
          <w:tblLayout w:type="fixed"/>
          <w:tblCellMar>
            <w:top w:w="0" w:type="dxa"/>
            <w:left w:w="108" w:type="dxa"/>
            <w:bottom w:w="0" w:type="dxa"/>
            <w:right w:w="108" w:type="dxa"/>
          </w:tblCellMar>
        </w:tblPrEx>
        <w:trPr>
          <w:trHeight w:val="161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14</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投标文件</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份数</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正本1份，副本2份；电子文档1份 （电子文件内容为投标文件的扫描件，载体为U盘）。</w:t>
            </w:r>
          </w:p>
        </w:tc>
      </w:tr>
      <w:tr>
        <w:tblPrEx>
          <w:tblLayout w:type="fixed"/>
          <w:tblCellMar>
            <w:top w:w="0" w:type="dxa"/>
            <w:left w:w="108" w:type="dxa"/>
            <w:bottom w:w="0" w:type="dxa"/>
            <w:right w:w="108" w:type="dxa"/>
          </w:tblCellMar>
        </w:tblPrEx>
        <w:trPr>
          <w:trHeight w:val="869"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15</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投标</w:t>
            </w:r>
            <w:r>
              <w:rPr>
                <w:rFonts w:hint="eastAsia" w:ascii="仿宋" w:hAnsi="仿宋" w:eastAsia="仿宋" w:cs="仿宋"/>
                <w:color w:val="auto"/>
                <w:kern w:val="0"/>
                <w:sz w:val="24"/>
                <w:szCs w:val="24"/>
                <w:highlight w:val="none"/>
              </w:rPr>
              <w:t>有效期</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highlight w:val="none"/>
              </w:rPr>
              <w:t>自</w:t>
            </w:r>
            <w:r>
              <w:rPr>
                <w:rFonts w:hint="eastAsia" w:ascii="仿宋" w:hAnsi="仿宋" w:eastAsia="仿宋" w:cs="仿宋"/>
                <w:color w:val="auto"/>
                <w:kern w:val="0"/>
                <w:sz w:val="24"/>
                <w:highlight w:val="none"/>
                <w:lang w:eastAsia="zh-CN"/>
              </w:rPr>
              <w:t>投标文件</w:t>
            </w:r>
            <w:r>
              <w:rPr>
                <w:rFonts w:hint="eastAsia" w:ascii="仿宋" w:hAnsi="仿宋" w:eastAsia="仿宋" w:cs="仿宋"/>
                <w:color w:val="auto"/>
                <w:kern w:val="0"/>
                <w:sz w:val="24"/>
                <w:highlight w:val="none"/>
              </w:rPr>
              <w:t>递交截止时间之日起</w:t>
            </w:r>
            <w:r>
              <w:rPr>
                <w:rFonts w:hint="eastAsia" w:ascii="仿宋" w:hAnsi="仿宋" w:eastAsia="仿宋" w:cs="仿宋"/>
                <w:color w:val="auto"/>
                <w:kern w:val="0"/>
                <w:sz w:val="24"/>
                <w:highlight w:val="none"/>
                <w:u w:val="single"/>
              </w:rPr>
              <w:t xml:space="preserve">   60  </w:t>
            </w:r>
            <w:r>
              <w:rPr>
                <w:rFonts w:hint="eastAsia" w:ascii="仿宋" w:hAnsi="仿宋" w:eastAsia="仿宋" w:cs="仿宋"/>
                <w:color w:val="auto"/>
                <w:kern w:val="0"/>
                <w:sz w:val="24"/>
                <w:highlight w:val="none"/>
              </w:rPr>
              <w:t>天</w:t>
            </w:r>
          </w:p>
        </w:tc>
      </w:tr>
      <w:tr>
        <w:tblPrEx>
          <w:tblLayout w:type="fixed"/>
          <w:tblCellMar>
            <w:top w:w="0" w:type="dxa"/>
            <w:left w:w="108" w:type="dxa"/>
            <w:bottom w:w="0" w:type="dxa"/>
            <w:right w:w="108" w:type="dxa"/>
          </w:tblCellMar>
        </w:tblPrEx>
        <w:trPr>
          <w:trHeight w:val="189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16</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保证金</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 不要求提交</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 要求提交</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投标保证金的形式（投标人可以选择以下方式）：</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投标保证金的金额：3.64万元人民币。</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（1）形式一：现金转账，从投标人单位账户转出。</w:t>
            </w:r>
          </w:p>
          <w:p>
            <w:pPr>
              <w:keepNext w:val="0"/>
              <w:keepLines w:val="0"/>
              <w:pageBreakBefore w:val="0"/>
              <w:widowControl/>
              <w:kinsoku/>
              <w:wordWrap/>
              <w:overflowPunct/>
              <w:topLinePunct w:val="0"/>
              <w:autoSpaceDE/>
              <w:autoSpaceDN/>
              <w:bidi w:val="0"/>
              <w:spacing w:line="480" w:lineRule="exact"/>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收取投标保证金账号：</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开户银行：</w:t>
            </w:r>
            <w:r>
              <w:rPr>
                <w:rFonts w:hint="eastAsia" w:ascii="仿宋" w:hAnsi="仿宋" w:eastAsia="仿宋" w:cs="仿宋"/>
                <w:color w:val="auto"/>
                <w:kern w:val="0"/>
                <w:sz w:val="24"/>
                <w:szCs w:val="24"/>
                <w:highlight w:val="none"/>
                <w:u w:val="single"/>
                <w:lang w:val="en-US" w:eastAsia="zh-CN"/>
              </w:rPr>
              <w:t xml:space="preserve">       民生银行衡阳分行  </w:t>
            </w:r>
            <w:r>
              <w:rPr>
                <w:rFonts w:hint="eastAsia" w:ascii="仿宋" w:hAnsi="仿宋" w:eastAsia="仿宋" w:cs="仿宋"/>
                <w:color w:val="auto"/>
                <w:kern w:val="0"/>
                <w:sz w:val="24"/>
                <w:szCs w:val="24"/>
                <w:highlight w:val="none"/>
                <w:lang w:val="en-US" w:eastAsia="zh-CN"/>
              </w:rPr>
              <w:t xml:space="preserve">                                             </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 xml:space="preserve">帐户名称： </w:t>
            </w:r>
            <w:r>
              <w:rPr>
                <w:rFonts w:hint="eastAsia" w:ascii="仿宋" w:hAnsi="仿宋" w:eastAsia="仿宋" w:cs="仿宋"/>
                <w:color w:val="auto"/>
                <w:kern w:val="0"/>
                <w:sz w:val="24"/>
                <w:szCs w:val="24"/>
                <w:highlight w:val="none"/>
                <w:u w:val="single"/>
                <w:lang w:val="en-US" w:eastAsia="zh-CN"/>
              </w:rPr>
              <w:t xml:space="preserve"> 衡阳风顺车桥有限公司</w:t>
            </w:r>
            <w:r>
              <w:rPr>
                <w:rFonts w:hint="eastAsia" w:ascii="仿宋" w:hAnsi="仿宋" w:eastAsia="仿宋" w:cs="仿宋"/>
                <w:color w:val="auto"/>
                <w:kern w:val="0"/>
                <w:sz w:val="24"/>
                <w:szCs w:val="24"/>
                <w:highlight w:val="none"/>
                <w:lang w:val="en-US" w:eastAsia="zh-CN"/>
              </w:rPr>
              <w:t xml:space="preserve">                                 </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 xml:space="preserve">账    号：   </w:t>
            </w:r>
            <w:r>
              <w:rPr>
                <w:rFonts w:hint="eastAsia" w:ascii="仿宋" w:hAnsi="仿宋" w:eastAsia="仿宋" w:cs="仿宋"/>
                <w:color w:val="auto"/>
                <w:kern w:val="0"/>
                <w:sz w:val="24"/>
                <w:szCs w:val="24"/>
                <w:highlight w:val="none"/>
                <w:u w:val="single"/>
                <w:lang w:val="en-US" w:eastAsia="zh-CN"/>
              </w:rPr>
              <w:t xml:space="preserve"> 4401014210004997</w:t>
            </w:r>
            <w:r>
              <w:rPr>
                <w:rFonts w:hint="eastAsia" w:ascii="仿宋" w:hAnsi="仿宋" w:eastAsia="仿宋" w:cs="仿宋"/>
                <w:color w:val="auto"/>
                <w:kern w:val="0"/>
                <w:sz w:val="24"/>
                <w:szCs w:val="24"/>
                <w:highlight w:val="none"/>
                <w:lang w:val="en-US" w:eastAsia="zh-CN"/>
              </w:rPr>
              <w:t xml:space="preserve">  </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a、请将投标保证金在投标截止时间前（含）转入收取投标保证金的账户，以到账时间为准。</w:t>
            </w:r>
          </w:p>
          <w:p>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b、投标保证金退还时一律以银行转账方式退回，不退现金。</w:t>
            </w:r>
          </w:p>
        </w:tc>
      </w:tr>
      <w:tr>
        <w:tblPrEx>
          <w:tblLayout w:type="fixed"/>
          <w:tblCellMar>
            <w:top w:w="0" w:type="dxa"/>
            <w:left w:w="108" w:type="dxa"/>
            <w:bottom w:w="0" w:type="dxa"/>
            <w:right w:w="108" w:type="dxa"/>
          </w:tblCellMar>
        </w:tblPrEx>
        <w:trPr>
          <w:trHeight w:val="1767"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17</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履约保证金</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履约保证金</w:t>
            </w:r>
            <w:r>
              <w:rPr>
                <w:rFonts w:hint="default" w:ascii="仿宋" w:hAnsi="仿宋" w:eastAsia="仿宋" w:cs="仿宋"/>
                <w:color w:val="auto"/>
                <w:kern w:val="0"/>
                <w:sz w:val="24"/>
                <w:szCs w:val="24"/>
                <w:highlight w:val="none"/>
                <w:lang w:val="en-US" w:eastAsia="zh-CN"/>
              </w:rPr>
              <w:t>金额为</w:t>
            </w:r>
            <w:r>
              <w:rPr>
                <w:rFonts w:hint="eastAsia" w:ascii="仿宋" w:hAnsi="仿宋" w:eastAsia="仿宋" w:cs="仿宋"/>
                <w:color w:val="auto"/>
                <w:kern w:val="0"/>
                <w:sz w:val="24"/>
                <w:szCs w:val="24"/>
                <w:highlight w:val="none"/>
                <w:lang w:val="en-US" w:eastAsia="zh-CN"/>
              </w:rPr>
              <w:t>本项目预估</w:t>
            </w:r>
            <w:r>
              <w:rPr>
                <w:rFonts w:hint="default" w:ascii="仿宋" w:hAnsi="仿宋" w:eastAsia="仿宋" w:cs="仿宋"/>
                <w:color w:val="auto"/>
                <w:kern w:val="0"/>
                <w:sz w:val="24"/>
                <w:szCs w:val="24"/>
                <w:highlight w:val="none"/>
                <w:lang w:val="en-US" w:eastAsia="zh-CN"/>
              </w:rPr>
              <w:t>金额的10%</w:t>
            </w:r>
            <w:r>
              <w:rPr>
                <w:rFonts w:hint="eastAsia" w:ascii="仿宋" w:hAnsi="仿宋" w:eastAsia="仿宋" w:cs="仿宋"/>
                <w:color w:val="auto"/>
                <w:kern w:val="0"/>
                <w:sz w:val="24"/>
                <w:szCs w:val="24"/>
                <w:highlight w:val="none"/>
                <w:lang w:val="en-US" w:eastAsia="zh-CN"/>
              </w:rPr>
              <w:t>。</w:t>
            </w:r>
          </w:p>
        </w:tc>
      </w:tr>
      <w:tr>
        <w:tblPrEx>
          <w:tblLayout w:type="fixed"/>
          <w:tblCellMar>
            <w:top w:w="0" w:type="dxa"/>
            <w:left w:w="108" w:type="dxa"/>
            <w:bottom w:w="0" w:type="dxa"/>
            <w:right w:w="108" w:type="dxa"/>
          </w:tblCellMar>
        </w:tblPrEx>
        <w:trPr>
          <w:trHeight w:val="970"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18</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评标办法</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bookmarkStart w:id="9" w:name="OLE_LINK8"/>
            <w:r>
              <w:rPr>
                <w:rFonts w:hint="eastAsia" w:ascii="仿宋" w:hAnsi="仿宋" w:eastAsia="仿宋" w:cs="仿宋"/>
                <w:color w:val="auto"/>
                <w:kern w:val="0"/>
                <w:sz w:val="24"/>
                <w:szCs w:val="24"/>
                <w:highlight w:val="none"/>
                <w:u w:val="none"/>
                <w:lang w:val="en-US" w:eastAsia="zh-CN"/>
              </w:rPr>
              <w:t>最低投标价法</w:t>
            </w:r>
            <w:bookmarkEnd w:id="9"/>
          </w:p>
        </w:tc>
      </w:tr>
      <w:tr>
        <w:tblPrEx>
          <w:tblLayout w:type="fixed"/>
          <w:tblCellMar>
            <w:top w:w="0" w:type="dxa"/>
            <w:left w:w="108" w:type="dxa"/>
            <w:bottom w:w="0" w:type="dxa"/>
            <w:right w:w="108" w:type="dxa"/>
          </w:tblCellMar>
        </w:tblPrEx>
        <w:trPr>
          <w:trHeight w:val="115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19</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bookmarkStart w:id="10" w:name="OLE_LINK7"/>
            <w:r>
              <w:rPr>
                <w:rFonts w:hint="eastAsia" w:ascii="仿宋" w:hAnsi="仿宋" w:eastAsia="仿宋" w:cs="仿宋"/>
                <w:color w:val="auto"/>
                <w:kern w:val="0"/>
                <w:sz w:val="24"/>
                <w:szCs w:val="24"/>
                <w:highlight w:val="none"/>
                <w:lang w:val="en-US" w:eastAsia="zh-CN"/>
              </w:rPr>
              <w:t>最高投标</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限价</w:t>
            </w:r>
            <w:bookmarkEnd w:id="10"/>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u w:val="none"/>
                <w:lang w:val="en-US" w:eastAsia="zh-CN"/>
              </w:rPr>
            </w:pPr>
            <w:r>
              <w:rPr>
                <w:rFonts w:hint="eastAsia" w:ascii="仿宋" w:hAnsi="仿宋" w:eastAsia="仿宋" w:cs="仿宋"/>
                <w:color w:val="auto"/>
                <w:kern w:val="0"/>
                <w:sz w:val="24"/>
                <w:szCs w:val="24"/>
                <w:highlight w:val="none"/>
                <w:lang w:val="en-US" w:eastAsia="zh-CN"/>
              </w:rPr>
              <w:t>最</w:t>
            </w:r>
            <w:r>
              <w:rPr>
                <w:rFonts w:hint="eastAsia" w:ascii="仿宋" w:hAnsi="仿宋" w:eastAsia="仿宋" w:cs="仿宋"/>
                <w:color w:val="auto"/>
                <w:kern w:val="0"/>
                <w:sz w:val="24"/>
                <w:szCs w:val="24"/>
                <w:highlight w:val="none"/>
                <w:u w:val="none"/>
                <w:lang w:val="en-US" w:eastAsia="zh-CN"/>
              </w:rPr>
              <w:t>高投标限价为招标人按《我的钢铁》网站发布的湖商长沙市场Q355B/11.75*1500*C相对应钢厂热轧低合金卷板价格， 银行承兑汇票价格支付为：网价+138元/吨（含税到公司价）、现汇支付价格为：网价+118元/吨（含税到公司价）。</w:t>
            </w:r>
          </w:p>
          <w:p>
            <w:pPr>
              <w:ind w:firstLine="530"/>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 xml:space="preserve">     </w:t>
            </w:r>
          </w:p>
        </w:tc>
      </w:tr>
      <w:tr>
        <w:tblPrEx>
          <w:tblLayout w:type="fixed"/>
          <w:tblCellMar>
            <w:top w:w="0" w:type="dxa"/>
            <w:left w:w="108" w:type="dxa"/>
            <w:bottom w:w="0" w:type="dxa"/>
            <w:right w:w="108" w:type="dxa"/>
          </w:tblCellMar>
        </w:tblPrEx>
        <w:trPr>
          <w:trHeight w:val="1172"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20</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评</w:t>
            </w:r>
            <w:r>
              <w:rPr>
                <w:rFonts w:hint="eastAsia" w:ascii="仿宋" w:hAnsi="仿宋" w:eastAsia="仿宋" w:cs="仿宋"/>
                <w:color w:val="auto"/>
                <w:kern w:val="0"/>
                <w:sz w:val="24"/>
                <w:szCs w:val="24"/>
                <w:highlight w:val="none"/>
                <w:lang w:val="en-US" w:eastAsia="zh-CN"/>
              </w:rPr>
              <w:t>标</w:t>
            </w:r>
            <w:r>
              <w:rPr>
                <w:rFonts w:hint="eastAsia" w:ascii="仿宋" w:hAnsi="仿宋" w:eastAsia="仿宋" w:cs="仿宋"/>
                <w:color w:val="auto"/>
                <w:kern w:val="0"/>
                <w:sz w:val="24"/>
                <w:szCs w:val="24"/>
                <w:highlight w:val="none"/>
              </w:rPr>
              <w:t>委员会</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的组建</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由采购人负责组建。</w:t>
            </w:r>
          </w:p>
        </w:tc>
      </w:tr>
      <w:tr>
        <w:tblPrEx>
          <w:tblLayout w:type="fixed"/>
          <w:tblCellMar>
            <w:top w:w="0" w:type="dxa"/>
            <w:left w:w="108" w:type="dxa"/>
            <w:bottom w:w="0" w:type="dxa"/>
            <w:right w:w="108" w:type="dxa"/>
          </w:tblCellMar>
        </w:tblPrEx>
        <w:trPr>
          <w:trHeight w:val="2205"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21</w:t>
            </w:r>
          </w:p>
        </w:tc>
        <w:tc>
          <w:tcPr>
            <w:tcW w:w="14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eastAsia="zh-CN"/>
              </w:rPr>
              <w:t>中标</w:t>
            </w:r>
            <w:r>
              <w:rPr>
                <w:rFonts w:hint="eastAsia" w:ascii="仿宋" w:hAnsi="仿宋" w:eastAsia="仿宋" w:cs="仿宋"/>
                <w:color w:val="auto"/>
                <w:kern w:val="0"/>
                <w:sz w:val="24"/>
                <w:szCs w:val="24"/>
                <w:highlight w:val="none"/>
              </w:rPr>
              <w:t>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在</w:t>
            </w:r>
            <w:r>
              <w:rPr>
                <w:rFonts w:hint="eastAsia" w:ascii="仿宋" w:hAnsi="仿宋" w:eastAsia="仿宋" w:cs="仿宋"/>
                <w:color w:val="auto"/>
                <w:kern w:val="0"/>
                <w:sz w:val="24"/>
                <w:szCs w:val="24"/>
                <w:highlight w:val="none"/>
                <w:lang w:eastAsia="zh-CN"/>
              </w:rPr>
              <w:t>中标</w:t>
            </w:r>
            <w:r>
              <w:rPr>
                <w:rFonts w:hint="eastAsia" w:ascii="仿宋" w:hAnsi="仿宋" w:eastAsia="仿宋" w:cs="仿宋"/>
                <w:color w:val="auto"/>
                <w:kern w:val="0"/>
                <w:sz w:val="24"/>
                <w:szCs w:val="24"/>
                <w:highlight w:val="none"/>
              </w:rPr>
              <w:t>通知书发出前，</w:t>
            </w:r>
            <w:r>
              <w:rPr>
                <w:rFonts w:hint="eastAsia" w:ascii="仿宋" w:hAnsi="仿宋" w:eastAsia="仿宋" w:cs="仿宋"/>
                <w:color w:val="auto"/>
                <w:kern w:val="0"/>
                <w:sz w:val="24"/>
                <w:szCs w:val="24"/>
                <w:highlight w:val="none"/>
                <w:lang w:val="en-US" w:eastAsia="zh-CN"/>
              </w:rPr>
              <w:t>采购人</w:t>
            </w:r>
            <w:r>
              <w:rPr>
                <w:rFonts w:hint="eastAsia" w:ascii="仿宋" w:hAnsi="仿宋" w:eastAsia="仿宋" w:cs="仿宋"/>
                <w:color w:val="auto"/>
                <w:kern w:val="0"/>
                <w:sz w:val="24"/>
                <w:szCs w:val="24"/>
                <w:highlight w:val="none"/>
              </w:rPr>
              <w:t>将</w:t>
            </w:r>
            <w:r>
              <w:rPr>
                <w:rFonts w:hint="eastAsia" w:ascii="仿宋" w:hAnsi="仿宋" w:eastAsia="仿宋" w:cs="仿宋"/>
                <w:color w:val="auto"/>
                <w:kern w:val="0"/>
                <w:sz w:val="24"/>
                <w:szCs w:val="24"/>
                <w:highlight w:val="none"/>
                <w:lang w:eastAsia="zh-CN"/>
              </w:rPr>
              <w:t>中标</w:t>
            </w:r>
            <w:r>
              <w:rPr>
                <w:rFonts w:hint="eastAsia" w:ascii="仿宋" w:hAnsi="仿宋" w:eastAsia="仿宋" w:cs="仿宋"/>
                <w:color w:val="auto"/>
                <w:kern w:val="0"/>
                <w:sz w:val="24"/>
                <w:szCs w:val="24"/>
                <w:highlight w:val="none"/>
              </w:rPr>
              <w:t>候选人的情况在衡阳市国有资产投资控股集团有限公司官方网站（www.hxamc.com）</w:t>
            </w:r>
            <w:r>
              <w:rPr>
                <w:rFonts w:hint="eastAsia" w:ascii="仿宋" w:hAnsi="仿宋" w:eastAsia="仿宋" w:cs="仿宋"/>
                <w:color w:val="auto"/>
                <w:kern w:val="0"/>
                <w:sz w:val="24"/>
                <w:szCs w:val="24"/>
                <w:highlight w:val="none"/>
                <w:lang w:val="en-US" w:eastAsia="zh-CN"/>
              </w:rPr>
              <w:t>及衡阳风顺车桥有限公司“公众号”上</w:t>
            </w:r>
            <w:r>
              <w:rPr>
                <w:rFonts w:hint="eastAsia" w:ascii="仿宋" w:hAnsi="仿宋" w:eastAsia="仿宋" w:cs="仿宋"/>
                <w:color w:val="auto"/>
                <w:kern w:val="0"/>
                <w:sz w:val="24"/>
                <w:szCs w:val="24"/>
                <w:highlight w:val="none"/>
              </w:rPr>
              <w:t>予以公示</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中标单位自收到中标通知书5个工作日内，按照第五章合同条款及格式与采购人签订合同。</w:t>
            </w:r>
          </w:p>
        </w:tc>
      </w:tr>
      <w:tr>
        <w:tblPrEx>
          <w:tblLayout w:type="fixed"/>
          <w:tblCellMar>
            <w:top w:w="0" w:type="dxa"/>
            <w:left w:w="108" w:type="dxa"/>
            <w:bottom w:w="0" w:type="dxa"/>
            <w:right w:w="108" w:type="dxa"/>
          </w:tblCellMar>
        </w:tblPrEx>
        <w:trPr>
          <w:trHeight w:val="102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22</w:t>
            </w:r>
          </w:p>
        </w:tc>
        <w:tc>
          <w:tcPr>
            <w:tcW w:w="14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其他</w:t>
            </w:r>
          </w:p>
        </w:tc>
        <w:tc>
          <w:tcPr>
            <w:tcW w:w="68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比选文件未尽事宜，可比照公开招标及政府采购相关规定执行。</w:t>
            </w:r>
          </w:p>
        </w:tc>
      </w:tr>
    </w:tbl>
    <w:p>
      <w:pPr>
        <w:widowControl/>
        <w:numPr>
          <w:ilvl w:val="0"/>
          <w:numId w:val="0"/>
        </w:numPr>
        <w:spacing w:line="480" w:lineRule="exact"/>
        <w:ind w:firstLine="351" w:firstLineChars="100"/>
        <w:jc w:val="left"/>
        <w:rPr>
          <w:rFonts w:hint="eastAsia" w:ascii="黑体" w:hAnsi="黑体" w:eastAsia="黑体" w:cs="黑体"/>
          <w:b/>
          <w:color w:val="auto"/>
          <w:spacing w:val="15"/>
          <w:kern w:val="0"/>
          <w:sz w:val="32"/>
          <w:szCs w:val="32"/>
          <w:highlight w:val="none"/>
        </w:rPr>
      </w:pPr>
      <w:r>
        <w:rPr>
          <w:rFonts w:hint="eastAsia" w:ascii="黑体" w:hAnsi="黑体" w:eastAsia="黑体" w:cs="黑体"/>
          <w:b/>
          <w:color w:val="auto"/>
          <w:spacing w:val="15"/>
          <w:kern w:val="0"/>
          <w:sz w:val="32"/>
          <w:szCs w:val="32"/>
          <w:highlight w:val="none"/>
          <w:lang w:val="en-US" w:eastAsia="zh-CN"/>
        </w:rPr>
        <w:t>1.</w:t>
      </w:r>
      <w:r>
        <w:rPr>
          <w:rFonts w:hint="eastAsia" w:ascii="黑体" w:hAnsi="黑体" w:eastAsia="黑体" w:cs="黑体"/>
          <w:b/>
          <w:color w:val="auto"/>
          <w:spacing w:val="15"/>
          <w:kern w:val="0"/>
          <w:sz w:val="32"/>
          <w:szCs w:val="32"/>
          <w:highlight w:val="none"/>
        </w:rPr>
        <w:t>比选保密，违者应对由此造成的后果承担法律责任。</w:t>
      </w:r>
    </w:p>
    <w:p>
      <w:pPr>
        <w:widowControl/>
        <w:spacing w:line="480" w:lineRule="exact"/>
        <w:ind w:firstLine="560" w:firstLineChars="200"/>
        <w:jc w:val="left"/>
        <w:rPr>
          <w:rFonts w:hint="eastAsia" w:ascii="仿宋" w:hAnsi="仿宋" w:eastAsia="仿宋"/>
          <w:color w:val="auto"/>
          <w:spacing w:val="15"/>
          <w:kern w:val="0"/>
          <w:sz w:val="28"/>
          <w:szCs w:val="28"/>
          <w:highlight w:val="none"/>
        </w:rPr>
      </w:pPr>
      <w:r>
        <w:rPr>
          <w:rFonts w:hint="eastAsia" w:ascii="仿宋" w:hAnsi="仿宋" w:eastAsia="仿宋" w:cs="仿宋"/>
          <w:color w:val="auto"/>
          <w:sz w:val="28"/>
          <w:szCs w:val="28"/>
          <w:highlight w:val="none"/>
        </w:rPr>
        <w:t>当事人一方对在订立和履行合同过程中知悉的另一方的商业秘密、技术秘密负有保密责</w:t>
      </w:r>
      <w:r>
        <w:rPr>
          <w:rFonts w:hint="eastAsia" w:ascii="仿宋" w:hAnsi="仿宋" w:eastAsia="仿宋" w:cs="仿宋"/>
          <w:color w:val="auto"/>
          <w:kern w:val="0"/>
          <w:sz w:val="28"/>
          <w:szCs w:val="28"/>
          <w:highlight w:val="none"/>
        </w:rPr>
        <w:t>任，未经同意，不得对外泄露或用于本合同以外的目的。一方泄露或者在本合同以外使用该商业秘密、技术秘密给另一方造成损失的，承担损害赔</w:t>
      </w:r>
      <w:r>
        <w:rPr>
          <w:rFonts w:hint="eastAsia" w:ascii="仿宋" w:hAnsi="仿宋" w:eastAsia="仿宋" w:cs="仿宋"/>
          <w:color w:val="auto"/>
          <w:sz w:val="28"/>
          <w:szCs w:val="28"/>
          <w:highlight w:val="none"/>
        </w:rPr>
        <w:t>偿责任。当事人为履行合同所需要的信息，另一方须予以提供。当事人认为必要时，可签订保密协议</w:t>
      </w:r>
      <w:r>
        <w:rPr>
          <w:rFonts w:hint="eastAsia" w:ascii="仿宋" w:hAnsi="仿宋" w:eastAsia="仿宋"/>
          <w:color w:val="auto"/>
          <w:spacing w:val="15"/>
          <w:kern w:val="0"/>
          <w:sz w:val="28"/>
          <w:szCs w:val="28"/>
          <w:highlight w:val="none"/>
        </w:rPr>
        <w:t>，作为合同附件。</w:t>
      </w:r>
    </w:p>
    <w:p>
      <w:pPr>
        <w:keepNext w:val="0"/>
        <w:keepLines w:val="0"/>
        <w:pageBreakBefore w:val="0"/>
        <w:widowControl/>
        <w:kinsoku/>
        <w:wordWrap/>
        <w:overflowPunct/>
        <w:topLinePunct w:val="0"/>
        <w:autoSpaceDE/>
        <w:autoSpaceDN/>
        <w:bidi w:val="0"/>
        <w:spacing w:line="480" w:lineRule="exact"/>
        <w:ind w:firstLine="703" w:firstLineChars="200"/>
        <w:jc w:val="left"/>
        <w:rPr>
          <w:rFonts w:hint="eastAsia" w:ascii="黑体" w:hAnsi="黑体" w:eastAsia="黑体" w:cs="黑体"/>
          <w:b/>
          <w:bCs/>
          <w:color w:val="auto"/>
          <w:spacing w:val="15"/>
          <w:kern w:val="0"/>
          <w:sz w:val="32"/>
          <w:szCs w:val="32"/>
          <w:highlight w:val="none"/>
        </w:rPr>
      </w:pPr>
      <w:r>
        <w:rPr>
          <w:rFonts w:hint="eastAsia" w:ascii="黑体" w:hAnsi="黑体" w:eastAsia="黑体" w:cs="黑体"/>
          <w:b/>
          <w:bCs/>
          <w:color w:val="auto"/>
          <w:spacing w:val="15"/>
          <w:kern w:val="0"/>
          <w:sz w:val="32"/>
          <w:szCs w:val="32"/>
          <w:highlight w:val="none"/>
          <w:lang w:val="en-US" w:eastAsia="zh-CN"/>
        </w:rPr>
        <w:t>2.</w:t>
      </w:r>
      <w:r>
        <w:rPr>
          <w:rFonts w:hint="eastAsia" w:ascii="黑体" w:hAnsi="黑体" w:eastAsia="黑体" w:cs="黑体"/>
          <w:b/>
          <w:bCs/>
          <w:color w:val="auto"/>
          <w:spacing w:val="15"/>
          <w:kern w:val="0"/>
          <w:sz w:val="32"/>
          <w:szCs w:val="32"/>
          <w:highlight w:val="none"/>
        </w:rPr>
        <w:t>比选</w:t>
      </w:r>
      <w:r>
        <w:rPr>
          <w:rFonts w:hint="eastAsia" w:ascii="黑体" w:hAnsi="黑体" w:eastAsia="黑体" w:cs="黑体"/>
          <w:b/>
          <w:bCs/>
          <w:color w:val="auto"/>
          <w:spacing w:val="15"/>
          <w:kern w:val="0"/>
          <w:sz w:val="32"/>
          <w:szCs w:val="32"/>
          <w:highlight w:val="none"/>
          <w:lang w:val="en-US" w:eastAsia="zh-CN"/>
        </w:rPr>
        <w:t>相关</w:t>
      </w:r>
      <w:r>
        <w:rPr>
          <w:rFonts w:hint="eastAsia" w:ascii="黑体" w:hAnsi="黑体" w:eastAsia="黑体" w:cs="黑体"/>
          <w:b/>
          <w:bCs/>
          <w:color w:val="auto"/>
          <w:spacing w:val="15"/>
          <w:kern w:val="0"/>
          <w:sz w:val="32"/>
          <w:szCs w:val="32"/>
          <w:highlight w:val="none"/>
        </w:rPr>
        <w:t>说明</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2.1投标人应仔细阅读比选文件中的所有内容，按照比选文件及要求，详细编制投标文件，并保证投标文件的正确性和真实性。</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2.2投标人获取比选文件后，应仔细检查比选文件中的所有内容，如有残缺等问题，应及时向采购人提出，否则，由此引起的费用由投标人自行承担。</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2.3不按比选文件要求提供的投标文件将被拒绝。</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2.4投标人如对该比选文件有疑问，应在投标人须知前附表规定的时间以书面形式递交至采购人。采购人对投标人的答疑，都将以官网发布答疑澄清公告的形式通知所有投标人，答疑澄清公告内容视为比选文件的组成部分。</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2.5比选公告发出后，在提交投标文件截止时间前，采购人可对比选文件进行补充和修改，补充和修改内容都将以发布公告形式通知所有投标人，补充和修改文件视为该比选文件的组成部分。为使投标人在编制投标文件时，有充分的时间对比选文件的补充或修改内容进行研究，采购人可酌情延长递交投标文件的截止时间，具体时间将在补充、修改通知中进行明确。</w:t>
      </w:r>
    </w:p>
    <w:p>
      <w:pPr>
        <w:widowControl/>
        <w:spacing w:line="480" w:lineRule="exact"/>
        <w:ind w:firstLine="643" w:firstLineChars="200"/>
        <w:jc w:val="left"/>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3.</w:t>
      </w:r>
      <w:r>
        <w:rPr>
          <w:rFonts w:hint="eastAsia" w:ascii="黑体" w:hAnsi="黑体" w:eastAsia="黑体" w:cs="黑体"/>
          <w:b/>
          <w:bCs/>
          <w:color w:val="auto"/>
          <w:sz w:val="32"/>
          <w:szCs w:val="32"/>
          <w:highlight w:val="none"/>
        </w:rPr>
        <w:t>投标保证金</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3.1有下列情形之一的，投标保证金不予退还，采购人有权向投标人提出索赔：</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（1）投标人拒绝按照比选文件、投标文件或中标通知书要求与采购人签订合同；</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（2）投标截止后，投标人要求修改、补充或撤销投标文件的实质性内容或者要求更改比选文件和中标通知书的实质性内容；</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（3）投标人拒绝按比选文件规定的时间、金额、形式提交履约担保；</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（4）投标人在投标截止后撤销投标文件的；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黑体" w:hAnsi="黑体" w:eastAsia="黑体" w:cs="黑体"/>
          <w:b/>
          <w:bCs/>
          <w:color w:val="auto"/>
          <w:kern w:val="0"/>
          <w:sz w:val="32"/>
          <w:szCs w:val="32"/>
          <w:highlight w:val="none"/>
          <w:lang w:val="en-US" w:eastAsia="zh-CN"/>
        </w:rPr>
      </w:pPr>
      <w:r>
        <w:rPr>
          <w:rFonts w:hint="eastAsia" w:ascii="仿宋" w:hAnsi="仿宋" w:eastAsia="仿宋" w:cs="仿宋"/>
          <w:b w:val="0"/>
          <w:bCs w:val="0"/>
          <w:color w:val="auto"/>
          <w:spacing w:val="0"/>
          <w:kern w:val="2"/>
          <w:position w:val="0"/>
          <w:sz w:val="28"/>
          <w:szCs w:val="28"/>
          <w:highlight w:val="none"/>
          <w:lang w:val="en-US" w:eastAsia="zh-CN" w:bidi="ar-SA"/>
        </w:rPr>
        <w:t>（5）比选文件规定的违规情形。</w:t>
      </w:r>
    </w:p>
    <w:p>
      <w:pPr>
        <w:keepNext w:val="0"/>
        <w:keepLines w:val="0"/>
        <w:pageBreakBefore w:val="0"/>
        <w:widowControl/>
        <w:kinsoku/>
        <w:wordWrap/>
        <w:overflowPunct/>
        <w:topLinePunct w:val="0"/>
        <w:autoSpaceDE/>
        <w:autoSpaceDN/>
        <w:bidi w:val="0"/>
        <w:spacing w:line="480" w:lineRule="exact"/>
        <w:ind w:firstLine="703" w:firstLineChars="200"/>
        <w:jc w:val="both"/>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4.重新比选</w:t>
      </w:r>
    </w:p>
    <w:p>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4.1有下列情形之一的，采购</w:t>
      </w:r>
      <w:r>
        <w:rPr>
          <w:rFonts w:hint="eastAsia" w:ascii="仿宋" w:hAnsi="仿宋" w:eastAsia="仿宋"/>
          <w:color w:val="auto"/>
          <w:spacing w:val="15"/>
          <w:kern w:val="0"/>
          <w:sz w:val="28"/>
          <w:szCs w:val="28"/>
          <w:highlight w:val="none"/>
          <w:lang w:eastAsia="zh-CN"/>
        </w:rPr>
        <w:t>人</w:t>
      </w:r>
      <w:r>
        <w:rPr>
          <w:rFonts w:hint="eastAsia" w:ascii="仿宋" w:hAnsi="仿宋" w:eastAsia="仿宋"/>
          <w:color w:val="auto"/>
          <w:spacing w:val="15"/>
          <w:kern w:val="0"/>
          <w:sz w:val="28"/>
          <w:szCs w:val="28"/>
          <w:highlight w:val="none"/>
        </w:rPr>
        <w:t xml:space="preserve">应当重新比选：  </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（1）通过身份核验及投标保证金核查的投标人少于三个的；</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（2）成功提交投标文件的投标人少于三个的；</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（3）所有投标均被否决的； </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采购人重新比选后，再次发生上述情形之一的，采购人可不再进行比选。</w:t>
      </w:r>
    </w:p>
    <w:p>
      <w:pPr>
        <w:keepNext w:val="0"/>
        <w:keepLines w:val="0"/>
        <w:pageBreakBefore w:val="0"/>
        <w:widowControl/>
        <w:kinsoku/>
        <w:wordWrap/>
        <w:overflowPunct/>
        <w:topLinePunct w:val="0"/>
        <w:autoSpaceDE/>
        <w:autoSpaceDN/>
        <w:bidi w:val="0"/>
        <w:spacing w:line="480" w:lineRule="exact"/>
        <w:ind w:firstLine="703" w:firstLineChars="200"/>
        <w:jc w:val="both"/>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5.违规情形</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5.1有下列情形之一的，属于投标人相互串通投标：</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（1）投标人之间协商投标报价等投标文件的实质性内容；</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（2）投标人之间约定中标人;</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（3）投标人之间约定部分投标人放弃投标或者中标;</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（4）属于同一集团、协会、商会等组织成员的投标人按照该组织要求协同投标；</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（5）投标人之间为谋取中标或者排斥特定投标人而采取的其他联合行动。</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5.2有下列情形之一的，视为投标人相互串通投标：</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（1）不同投标人的投标文件由同一单位或者个人编制；</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（2）不同投标人委托同一单位或者个人办理投标事宜;</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（3）不同投标人的投标文件载明的项目管理成员为同一人;</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（4）不同投标人的投标文件异常一致或者投标报价呈规律性差异；</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（4）不同投标人的投标文件相互混装；</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（6）不同投标人的投标保证金从同一单位或者个人的账户转出。</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5.3有下列情形之一的，属于采购人与投标人串通投标：</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（1）采购人在开标前开启投标文件并将有关信息泄露给其他投标人；</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（2）采购人直接或者间接向投标人泄露标底、评标委员会成员等信息;</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（3）采购人明示或者暗示投标人压低或者抬高投标报价;</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（4）采购人授意投标人撤换、修改投标文件；</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（5）采购人明示或者暗示投标人为特定投标人中标提供方便;</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（6）采购人与投标人为谋求特定投标人中标而采取的其他串通行为。</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5.4使用通过受让或者租借等方式获取的资格、资质证书投标的，属于以他人名义投标。</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5.5投标人有下列情形之一的，属于弄虚作假的行为： </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（1）使用伪造、变造的许可证件； </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（2）提供虚假的财务状况或者业绩； </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（3）提供虚假的项目负责人或者主要技术人员简历、劳动关系证明； </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（4）提供虚假的信用状况； </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（5）其他弄虚作假的行为。</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存在上述违规情形的，</w:t>
      </w:r>
      <w:r>
        <w:rPr>
          <w:rFonts w:hint="eastAsia" w:ascii="仿宋" w:hAnsi="仿宋" w:eastAsia="仿宋" w:cs="仿宋"/>
          <w:b w:val="0"/>
          <w:bCs w:val="0"/>
          <w:color w:val="auto"/>
          <w:spacing w:val="0"/>
          <w:kern w:val="2"/>
          <w:position w:val="0"/>
          <w:sz w:val="28"/>
          <w:szCs w:val="28"/>
          <w:highlight w:val="none"/>
          <w:lang w:val="en-US" w:eastAsia="zh-CN" w:bidi="ar-SA"/>
        </w:rPr>
        <w:t>投标保证金不予退还，同时</w:t>
      </w:r>
      <w:r>
        <w:rPr>
          <w:rFonts w:hint="eastAsia" w:ascii="仿宋" w:hAnsi="仿宋" w:eastAsia="仿宋" w:cs="仿宋"/>
          <w:color w:val="auto"/>
          <w:spacing w:val="15"/>
          <w:kern w:val="0"/>
          <w:sz w:val="28"/>
          <w:szCs w:val="28"/>
          <w:highlight w:val="none"/>
          <w:lang w:val="en-US" w:eastAsia="zh-CN"/>
        </w:rPr>
        <w:t>其投标无效，并将违规单位拉入衡阳国投、衡阳风顺黑名单，禁止其3年内参与衡阳国投、衡阳风顺内部比选、抽签、诚信服务机构目录库入库等内部招采活动。</w:t>
      </w:r>
    </w:p>
    <w:p>
      <w:pPr>
        <w:keepNext w:val="0"/>
        <w:keepLines w:val="0"/>
        <w:pageBreakBefore w:val="0"/>
        <w:widowControl/>
        <w:kinsoku/>
        <w:wordWrap/>
        <w:overflowPunct/>
        <w:topLinePunct w:val="0"/>
        <w:autoSpaceDE/>
        <w:autoSpaceDN/>
        <w:bidi w:val="0"/>
        <w:spacing w:line="480" w:lineRule="exact"/>
        <w:ind w:firstLine="620" w:firstLineChars="200"/>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其他未尽事宜可比照公开招标及政府采购相关规定酌情进行处理。</w:t>
      </w:r>
    </w:p>
    <w:p>
      <w:pPr>
        <w:keepNext w:val="0"/>
        <w:keepLines w:val="0"/>
        <w:pageBreakBefore w:val="0"/>
        <w:widowControl/>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lang w:val="en-US" w:eastAsia="zh-CN"/>
        </w:rPr>
      </w:pPr>
    </w:p>
    <w:p>
      <w:pPr>
        <w:rPr>
          <w:rFonts w:hint="eastAsia" w:ascii="黑体" w:hAnsi="黑体" w:eastAsia="黑体" w:cs="黑体"/>
          <w:b w:val="0"/>
          <w:bCs w:val="0"/>
          <w:color w:val="auto"/>
          <w:spacing w:val="15"/>
          <w:kern w:val="0"/>
          <w:sz w:val="28"/>
          <w:szCs w:val="28"/>
          <w:highlight w:val="none"/>
          <w:lang w:val="en-US" w:eastAsia="zh-CN"/>
        </w:rPr>
      </w:pPr>
    </w:p>
    <w:p>
      <w:pPr>
        <w:rPr>
          <w:rFonts w:hint="eastAsia" w:ascii="黑体" w:hAnsi="黑体" w:eastAsia="黑体" w:cs="黑体"/>
          <w:b w:val="0"/>
          <w:bCs w:val="0"/>
          <w:color w:val="auto"/>
          <w:spacing w:val="15"/>
          <w:kern w:val="0"/>
          <w:sz w:val="28"/>
          <w:szCs w:val="28"/>
          <w:highlight w:val="none"/>
          <w:lang w:val="en-US" w:eastAsia="zh-CN"/>
        </w:rPr>
      </w:pPr>
    </w:p>
    <w:p>
      <w:pPr>
        <w:rPr>
          <w:rFonts w:hint="eastAsia" w:ascii="黑体" w:hAnsi="黑体" w:eastAsia="黑体" w:cs="黑体"/>
          <w:b w:val="0"/>
          <w:bCs w:val="0"/>
          <w:color w:val="auto"/>
          <w:spacing w:val="15"/>
          <w:kern w:val="0"/>
          <w:sz w:val="28"/>
          <w:szCs w:val="28"/>
          <w:highlight w:val="none"/>
          <w:lang w:val="en-US" w:eastAsia="zh-CN"/>
        </w:rPr>
      </w:pPr>
    </w:p>
    <w:p>
      <w:pPr>
        <w:rPr>
          <w:rFonts w:hint="eastAsia" w:ascii="黑体" w:hAnsi="黑体" w:eastAsia="黑体" w:cs="黑体"/>
          <w:b w:val="0"/>
          <w:bCs w:val="0"/>
          <w:color w:val="auto"/>
          <w:spacing w:val="15"/>
          <w:kern w:val="0"/>
          <w:sz w:val="28"/>
          <w:szCs w:val="28"/>
          <w:highlight w:val="none"/>
          <w:lang w:val="en-US" w:eastAsia="zh-CN"/>
        </w:rPr>
      </w:pPr>
    </w:p>
    <w:p>
      <w:pPr>
        <w:rPr>
          <w:rFonts w:hint="eastAsia" w:ascii="黑体" w:hAnsi="黑体" w:eastAsia="黑体" w:cs="黑体"/>
          <w:b w:val="0"/>
          <w:bCs w:val="0"/>
          <w:color w:val="auto"/>
          <w:spacing w:val="15"/>
          <w:kern w:val="0"/>
          <w:sz w:val="28"/>
          <w:szCs w:val="28"/>
          <w:highlight w:val="none"/>
          <w:lang w:val="en-US" w:eastAsia="zh-CN"/>
        </w:rPr>
      </w:pPr>
      <w:r>
        <w:rPr>
          <w:rFonts w:hint="eastAsia" w:ascii="黑体" w:hAnsi="黑体" w:eastAsia="黑体" w:cs="黑体"/>
          <w:b w:val="0"/>
          <w:bCs w:val="0"/>
          <w:color w:val="auto"/>
          <w:spacing w:val="15"/>
          <w:kern w:val="0"/>
          <w:sz w:val="28"/>
          <w:szCs w:val="28"/>
          <w:highlight w:val="none"/>
          <w:lang w:val="en-US" w:eastAsia="zh-CN"/>
        </w:rPr>
        <w:t>附件1</w:t>
      </w:r>
    </w:p>
    <w:p>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val="0"/>
          <w:bCs w:val="0"/>
          <w:color w:val="auto"/>
          <w:spacing w:val="15"/>
          <w:kern w:val="0"/>
          <w:sz w:val="40"/>
          <w:szCs w:val="40"/>
          <w:highlight w:val="none"/>
        </w:rPr>
      </w:pPr>
      <w:r>
        <w:rPr>
          <w:rFonts w:hint="eastAsia" w:ascii="黑体" w:hAnsi="黑体" w:eastAsia="黑体" w:cs="黑体"/>
          <w:b w:val="0"/>
          <w:bCs w:val="0"/>
          <w:color w:val="auto"/>
          <w:spacing w:val="15"/>
          <w:kern w:val="0"/>
          <w:sz w:val="40"/>
          <w:szCs w:val="40"/>
          <w:highlight w:val="none"/>
        </w:rPr>
        <w:t>法定代表人身份证明</w:t>
      </w:r>
    </w:p>
    <w:p>
      <w:pPr>
        <w:adjustRightInd w:val="0"/>
        <w:snapToGrid w:val="0"/>
        <w:spacing w:line="360" w:lineRule="auto"/>
        <w:rPr>
          <w:rFonts w:hint="eastAsia" w:ascii="仿宋_GB2312" w:hAnsi="华文仿宋" w:eastAsia="仿宋_GB2312"/>
          <w:color w:val="auto"/>
          <w:sz w:val="28"/>
          <w:szCs w:val="28"/>
          <w:highlight w:val="none"/>
        </w:rPr>
      </w:pPr>
    </w:p>
    <w:p>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olor w:val="auto"/>
          <w:kern w:val="0"/>
          <w:sz w:val="28"/>
          <w:szCs w:val="28"/>
          <w:highlight w:val="none"/>
          <w:lang w:val="en-US" w:eastAsia="zh-CN"/>
        </w:rPr>
        <w:t>投标人</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rPr>
        <w:t>系</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tbl>
      <w:tblPr>
        <w:tblStyle w:val="19"/>
        <w:tblpPr w:leftFromText="180" w:rightFromText="180" w:vertAnchor="text" w:horzAnchor="page" w:tblpX="1862" w:tblpY="353"/>
        <w:tblOverlap w:val="never"/>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6" w:hRule="atLeast"/>
        </w:trPr>
        <w:tc>
          <w:tcPr>
            <w:tcW w:w="8528" w:type="dxa"/>
            <w:noWrap w:val="0"/>
            <w:vAlign w:val="center"/>
          </w:tcPr>
          <w:p>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法定代表人（单位负责人）身份证复印件（正反面）</w:t>
            </w:r>
          </w:p>
        </w:tc>
      </w:tr>
    </w:tbl>
    <w:p>
      <w:pPr>
        <w:adjustRightInd w:val="0"/>
        <w:snapToGrid w:val="0"/>
        <w:spacing w:line="360" w:lineRule="auto"/>
        <w:rPr>
          <w:rFonts w:hint="eastAsia" w:ascii="仿宋" w:hAnsi="仿宋" w:eastAsia="仿宋" w:cs="仿宋"/>
          <w:color w:val="auto"/>
          <w:sz w:val="28"/>
          <w:szCs w:val="28"/>
          <w:highlight w:val="none"/>
        </w:rPr>
      </w:pPr>
    </w:p>
    <w:p>
      <w:pPr>
        <w:adjustRightInd w:val="0"/>
        <w:snapToGrid w:val="0"/>
        <w:spacing w:line="360" w:lineRule="auto"/>
        <w:rPr>
          <w:rFonts w:hint="eastAsia" w:ascii="仿宋" w:hAnsi="仿宋" w:eastAsia="仿宋" w:cs="仿宋"/>
          <w:color w:val="auto"/>
          <w:sz w:val="28"/>
          <w:szCs w:val="28"/>
          <w:highlight w:val="none"/>
        </w:rPr>
      </w:pPr>
    </w:p>
    <w:p>
      <w:pPr>
        <w:wordWrap w:val="0"/>
        <w:adjustRightInd w:val="0"/>
        <w:snapToGrid w:val="0"/>
        <w:spacing w:line="360" w:lineRule="auto"/>
        <w:ind w:firstLine="3360" w:firstLineChars="1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盖单位</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2511" w:firstLineChars="897"/>
        <w:rPr>
          <w:rFonts w:hint="eastAsia" w:ascii="仿宋" w:hAnsi="仿宋" w:eastAsia="仿宋" w:cs="仿宋"/>
          <w:color w:val="auto"/>
          <w:sz w:val="28"/>
          <w:szCs w:val="28"/>
          <w:highlight w:val="none"/>
        </w:rPr>
      </w:pPr>
    </w:p>
    <w:p>
      <w:pPr>
        <w:wordWrap w:val="0"/>
        <w:adjustRightInd w:val="0"/>
        <w:snapToGrid w:val="0"/>
        <w:spacing w:line="360" w:lineRule="auto"/>
        <w:ind w:firstLine="2511" w:firstLineChars="897"/>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s="仿宋"/>
          <w:color w:val="auto"/>
          <w:sz w:val="28"/>
          <w:szCs w:val="28"/>
          <w:highlight w:val="none"/>
        </w:rPr>
        <w:t xml:space="preserve">日 </w:t>
      </w:r>
    </w:p>
    <w:p>
      <w:pPr>
        <w:pStyle w:val="7"/>
        <w:rPr>
          <w:rFonts w:hint="eastAsia"/>
          <w:color w:val="auto"/>
          <w:highlight w:val="none"/>
          <w:lang w:val="en-US" w:eastAsia="zh-CN"/>
        </w:rPr>
      </w:pP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pPr>
        <w:keepNext w:val="0"/>
        <w:keepLines w:val="0"/>
        <w:pageBreakBefore w:val="0"/>
        <w:kinsoku/>
        <w:wordWrap/>
        <w:overflowPunct/>
        <w:topLinePunct w:val="0"/>
        <w:autoSpaceDE/>
        <w:autoSpaceDN/>
        <w:bidi w:val="0"/>
        <w:spacing w:line="480" w:lineRule="exact"/>
        <w:rPr>
          <w:rFonts w:hint="eastAsia" w:ascii="黑体" w:hAnsi="黑体" w:eastAsia="黑体" w:cs="黑体"/>
          <w:b w:val="0"/>
          <w:bCs w:val="0"/>
          <w:color w:val="auto"/>
          <w:spacing w:val="15"/>
          <w:kern w:val="0"/>
          <w:sz w:val="28"/>
          <w:szCs w:val="28"/>
          <w:highlight w:val="none"/>
          <w:lang w:val="en-US" w:eastAsia="zh-CN"/>
        </w:rPr>
      </w:pPr>
      <w:r>
        <w:rPr>
          <w:rFonts w:hint="eastAsia" w:ascii="黑体" w:hAnsi="黑体" w:eastAsia="黑体" w:cs="黑体"/>
          <w:b w:val="0"/>
          <w:bCs w:val="0"/>
          <w:color w:val="auto"/>
          <w:spacing w:val="15"/>
          <w:kern w:val="0"/>
          <w:sz w:val="28"/>
          <w:szCs w:val="28"/>
          <w:highlight w:val="none"/>
          <w:lang w:val="en-US" w:eastAsia="zh-CN"/>
        </w:rPr>
        <w:t>附件2</w:t>
      </w:r>
    </w:p>
    <w:p>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val="0"/>
          <w:bCs w:val="0"/>
          <w:color w:val="auto"/>
          <w:spacing w:val="15"/>
          <w:kern w:val="0"/>
          <w:sz w:val="40"/>
          <w:szCs w:val="40"/>
          <w:highlight w:val="none"/>
          <w:lang w:val="en-US" w:eastAsia="zh-CN"/>
        </w:rPr>
      </w:pPr>
      <w:r>
        <w:rPr>
          <w:rFonts w:hint="eastAsia" w:ascii="黑体" w:hAnsi="黑体" w:eastAsia="黑体" w:cs="黑体"/>
          <w:b w:val="0"/>
          <w:bCs w:val="0"/>
          <w:color w:val="auto"/>
          <w:spacing w:val="15"/>
          <w:kern w:val="0"/>
          <w:sz w:val="40"/>
          <w:szCs w:val="40"/>
          <w:highlight w:val="none"/>
          <w:lang w:val="en-US" w:eastAsia="zh-CN"/>
        </w:rPr>
        <w:t>法定代表人授权委托书</w:t>
      </w:r>
    </w:p>
    <w:p>
      <w:pPr>
        <w:rPr>
          <w:rFonts w:hint="eastAsia"/>
          <w:color w:val="auto"/>
          <w:highlight w:val="none"/>
        </w:rPr>
      </w:pP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color w:val="auto"/>
          <w:kern w:val="0"/>
          <w:sz w:val="28"/>
          <w:szCs w:val="28"/>
          <w:highlight w:val="none"/>
          <w:u w:val="single"/>
        </w:rPr>
        <w:t>（地址）</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u w:val="single"/>
          <w:lang w:val="en-US" w:eastAsia="zh-CN"/>
        </w:rPr>
        <w:t>投标人</w:t>
      </w:r>
      <w:r>
        <w:rPr>
          <w:rFonts w:hint="eastAsia" w:ascii="仿宋" w:hAnsi="仿宋" w:eastAsia="仿宋" w:cs="仿宋"/>
          <w:color w:val="auto"/>
          <w:kern w:val="0"/>
          <w:sz w:val="28"/>
          <w:szCs w:val="28"/>
          <w:highlight w:val="none"/>
          <w:u w:val="single"/>
        </w:rPr>
        <w:t>全称）　</w:t>
      </w:r>
      <w:r>
        <w:rPr>
          <w:rFonts w:hint="eastAsia" w:ascii="仿宋" w:hAnsi="仿宋" w:eastAsia="仿宋" w:cs="仿宋"/>
          <w:color w:val="auto"/>
          <w:kern w:val="0"/>
          <w:sz w:val="28"/>
          <w:szCs w:val="28"/>
          <w:highlight w:val="none"/>
        </w:rPr>
        <w:t>的法定代表人</w:t>
      </w:r>
      <w:r>
        <w:rPr>
          <w:rFonts w:hint="eastAsia" w:ascii="仿宋" w:hAnsi="仿宋" w:eastAsia="仿宋" w:cs="仿宋"/>
          <w:color w:val="auto"/>
          <w:kern w:val="0"/>
          <w:sz w:val="28"/>
          <w:szCs w:val="28"/>
          <w:highlight w:val="none"/>
          <w:u w:val="single"/>
        </w:rPr>
        <w:t>（法定代表人姓名、职务）</w:t>
      </w:r>
      <w:r>
        <w:rPr>
          <w:rFonts w:hint="eastAsia" w:ascii="仿宋" w:hAnsi="仿宋" w:eastAsia="仿宋" w:cs="仿宋"/>
          <w:color w:val="auto"/>
          <w:kern w:val="0"/>
          <w:sz w:val="28"/>
          <w:szCs w:val="28"/>
          <w:highlight w:val="none"/>
        </w:rPr>
        <w:t>授权</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kern w:val="0"/>
          <w:sz w:val="28"/>
          <w:szCs w:val="28"/>
          <w:highlight w:val="none"/>
          <w:u w:val="single"/>
          <w:lang w:val="en-US" w:eastAsia="zh-CN"/>
        </w:rPr>
        <w:t>授权委托代理</w:t>
      </w:r>
      <w:r>
        <w:rPr>
          <w:rFonts w:hint="eastAsia" w:ascii="仿宋" w:hAnsi="仿宋" w:eastAsia="仿宋" w:cs="仿宋"/>
          <w:color w:val="auto"/>
          <w:kern w:val="0"/>
          <w:sz w:val="28"/>
          <w:szCs w:val="28"/>
          <w:highlight w:val="none"/>
          <w:u w:val="single"/>
        </w:rPr>
        <w:t>人姓名、职务）</w:t>
      </w:r>
      <w:r>
        <w:rPr>
          <w:rFonts w:hint="eastAsia" w:ascii="仿宋" w:hAnsi="仿宋" w:eastAsia="仿宋" w:cs="仿宋"/>
          <w:color w:val="auto"/>
          <w:kern w:val="0"/>
          <w:sz w:val="28"/>
          <w:szCs w:val="28"/>
          <w:highlight w:val="none"/>
        </w:rPr>
        <w:t>为本单位的合法代理人，并将以本单位名义处理一切与</w:t>
      </w:r>
      <w:r>
        <w:rPr>
          <w:rFonts w:hint="eastAsia" w:ascii="仿宋" w:hAnsi="仿宋" w:eastAsia="仿宋" w:cs="仿宋"/>
          <w:color w:val="auto"/>
          <w:kern w:val="0"/>
          <w:sz w:val="28"/>
          <w:szCs w:val="28"/>
          <w:highlight w:val="none"/>
          <w:u w:val="single"/>
        </w:rPr>
        <w:t>（项目名称）</w:t>
      </w:r>
      <w:r>
        <w:rPr>
          <w:rFonts w:hint="eastAsia" w:ascii="仿宋" w:hAnsi="仿宋" w:eastAsia="仿宋" w:cs="仿宋"/>
          <w:color w:val="auto"/>
          <w:kern w:val="0"/>
          <w:sz w:val="28"/>
          <w:szCs w:val="28"/>
          <w:highlight w:val="none"/>
        </w:rPr>
        <w:t>投标活动中的有关事宜，</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kern w:val="0"/>
          <w:sz w:val="28"/>
          <w:szCs w:val="28"/>
          <w:highlight w:val="none"/>
          <w:u w:val="single"/>
          <w:lang w:val="en-US" w:eastAsia="zh-CN"/>
        </w:rPr>
        <w:t>授权委托代理</w:t>
      </w:r>
      <w:r>
        <w:rPr>
          <w:rFonts w:hint="eastAsia" w:ascii="仿宋" w:hAnsi="仿宋" w:eastAsia="仿宋" w:cs="仿宋"/>
          <w:color w:val="auto"/>
          <w:kern w:val="0"/>
          <w:sz w:val="28"/>
          <w:szCs w:val="28"/>
          <w:highlight w:val="none"/>
          <w:u w:val="single"/>
        </w:rPr>
        <w:t>人姓名）</w:t>
      </w:r>
      <w:r>
        <w:rPr>
          <w:rFonts w:hint="eastAsia" w:ascii="仿宋" w:hAnsi="仿宋" w:eastAsia="仿宋" w:cs="仿宋"/>
          <w:color w:val="auto"/>
          <w:kern w:val="0"/>
          <w:sz w:val="28"/>
          <w:szCs w:val="28"/>
          <w:highlight w:val="none"/>
        </w:rPr>
        <w:t>在本项目投标及合同中所签署的一切文件和处理的一切有关事宜，我单位均予以承认。</w:t>
      </w: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w:t>
      </w:r>
      <w:r>
        <w:rPr>
          <w:rFonts w:hint="eastAsia" w:ascii="仿宋" w:hAnsi="仿宋" w:eastAsia="仿宋" w:cs="仿宋"/>
          <w:color w:val="auto"/>
          <w:kern w:val="0"/>
          <w:sz w:val="28"/>
          <w:szCs w:val="28"/>
          <w:highlight w:val="none"/>
          <w:lang w:val="en-US" w:eastAsia="zh-CN"/>
        </w:rPr>
        <w:t>授权</w:t>
      </w:r>
      <w:r>
        <w:rPr>
          <w:rFonts w:hint="eastAsia" w:ascii="仿宋" w:hAnsi="仿宋" w:eastAsia="仿宋" w:cs="仿宋"/>
          <w:color w:val="auto"/>
          <w:kern w:val="0"/>
          <w:sz w:val="28"/>
          <w:szCs w:val="28"/>
          <w:highlight w:val="none"/>
        </w:rPr>
        <w:t>委托代理人身份证复印件（法定代表人身份证明原件）</w:t>
      </w:r>
    </w:p>
    <w:tbl>
      <w:tblPr>
        <w:tblStyle w:val="19"/>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6" w:hRule="atLeast"/>
        </w:trPr>
        <w:tc>
          <w:tcPr>
            <w:tcW w:w="8528" w:type="dxa"/>
            <w:noWrap w:val="0"/>
            <w:vAlign w:val="center"/>
          </w:tcPr>
          <w:p>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授权</w:t>
            </w:r>
            <w:r>
              <w:rPr>
                <w:rFonts w:hint="eastAsia" w:ascii="仿宋" w:hAnsi="仿宋" w:eastAsia="仿宋" w:cs="仿宋"/>
                <w:color w:val="auto"/>
                <w:sz w:val="28"/>
                <w:szCs w:val="28"/>
                <w:highlight w:val="none"/>
              </w:rPr>
              <w:t>委托代理人身份证复印件（正反面）</w:t>
            </w:r>
          </w:p>
        </w:tc>
      </w:tr>
    </w:tbl>
    <w:p>
      <w:pPr>
        <w:widowControl/>
        <w:topLinePunct/>
        <w:spacing w:line="62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投标人</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盖单位</w:t>
      </w:r>
      <w:r>
        <w:rPr>
          <w:rFonts w:hint="eastAsia" w:ascii="仿宋" w:hAnsi="仿宋" w:eastAsia="仿宋" w:cs="仿宋"/>
          <w:color w:val="auto"/>
          <w:kern w:val="0"/>
          <w:sz w:val="28"/>
          <w:szCs w:val="28"/>
          <w:highlight w:val="none"/>
        </w:rPr>
        <w:t>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pPr>
        <w:widowControl/>
        <w:topLinePunct/>
        <w:spacing w:line="620" w:lineRule="exact"/>
        <w:ind w:firstLine="19" w:firstLineChars="7"/>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w:t>
      </w:r>
      <w:r>
        <w:rPr>
          <w:rFonts w:hint="eastAsia" w:ascii="仿宋" w:hAnsi="仿宋" w:eastAsia="仿宋" w:cs="仿宋"/>
          <w:color w:val="auto"/>
          <w:kern w:val="0"/>
          <w:sz w:val="28"/>
          <w:szCs w:val="28"/>
          <w:highlight w:val="none"/>
          <w:lang w:val="en-US" w:eastAsia="zh-CN"/>
        </w:rPr>
        <w:t>签字</w:t>
      </w:r>
      <w:r>
        <w:rPr>
          <w:rFonts w:hint="eastAsia" w:ascii="仿宋" w:hAnsi="仿宋" w:eastAsia="仿宋" w:cs="仿宋"/>
          <w:color w:val="auto"/>
          <w:kern w:val="0"/>
          <w:sz w:val="28"/>
          <w:szCs w:val="28"/>
          <w:highlight w:val="none"/>
        </w:rPr>
        <w:t>章）：</w:t>
      </w:r>
      <w:r>
        <w:rPr>
          <w:rFonts w:hint="eastAsia" w:ascii="仿宋" w:hAnsi="仿宋" w:eastAsia="仿宋" w:cs="仿宋"/>
          <w:color w:val="auto"/>
          <w:kern w:val="0"/>
          <w:sz w:val="28"/>
          <w:szCs w:val="28"/>
          <w:highlight w:val="none"/>
          <w:u w:val="single"/>
        </w:rPr>
        <w:t xml:space="preserve">                </w:t>
      </w:r>
    </w:p>
    <w:p>
      <w:pPr>
        <w:widowControl/>
        <w:topLinePunct/>
        <w:spacing w:line="620" w:lineRule="exact"/>
        <w:ind w:firstLine="19" w:firstLineChars="7"/>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lang w:val="en-US" w:eastAsia="zh-CN"/>
        </w:rPr>
        <w:t>授权委托代理人</w:t>
      </w:r>
      <w:r>
        <w:rPr>
          <w:rFonts w:hint="eastAsia" w:ascii="仿宋" w:hAnsi="仿宋" w:eastAsia="仿宋" w:cs="仿宋"/>
          <w:color w:val="auto"/>
          <w:kern w:val="0"/>
          <w:sz w:val="28"/>
          <w:szCs w:val="28"/>
          <w:highlight w:val="none"/>
        </w:rPr>
        <w:t>（签字或盖</w:t>
      </w:r>
      <w:r>
        <w:rPr>
          <w:rFonts w:hint="eastAsia" w:ascii="仿宋" w:hAnsi="仿宋" w:eastAsia="仿宋" w:cs="仿宋"/>
          <w:color w:val="auto"/>
          <w:kern w:val="0"/>
          <w:sz w:val="28"/>
          <w:szCs w:val="28"/>
          <w:highlight w:val="none"/>
          <w:lang w:val="en-US" w:eastAsia="zh-CN"/>
        </w:rPr>
        <w:t>签字</w:t>
      </w:r>
      <w:r>
        <w:rPr>
          <w:rFonts w:hint="eastAsia" w:ascii="仿宋" w:hAnsi="仿宋" w:eastAsia="仿宋" w:cs="仿宋"/>
          <w:color w:val="auto"/>
          <w:kern w:val="0"/>
          <w:sz w:val="28"/>
          <w:szCs w:val="28"/>
          <w:highlight w:val="none"/>
        </w:rPr>
        <w:t>章）：</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single"/>
        </w:rPr>
        <w:t xml:space="preserve">   </w:t>
      </w:r>
    </w:p>
    <w:p>
      <w:pPr>
        <w:pStyle w:val="7"/>
        <w:rPr>
          <w:rFonts w:hint="eastAsia" w:ascii="仿宋" w:hAnsi="仿宋" w:eastAsia="仿宋" w:cs="仿宋"/>
          <w:color w:val="auto"/>
          <w:sz w:val="28"/>
          <w:szCs w:val="28"/>
          <w:highlight w:val="none"/>
        </w:rPr>
      </w:pPr>
    </w:p>
    <w:p>
      <w:pPr>
        <w:widowControl/>
        <w:topLinePunct/>
        <w:spacing w:line="620" w:lineRule="exact"/>
        <w:ind w:firstLine="21" w:firstLineChars="7"/>
        <w:jc w:val="right"/>
        <w:rPr>
          <w:rFonts w:hint="eastAsia" w:ascii="仿宋" w:hAnsi="仿宋" w:eastAsia="仿宋" w:cs="仿宋"/>
          <w:color w:val="auto"/>
          <w:sz w:val="28"/>
          <w:szCs w:val="28"/>
          <w:highlight w:val="none"/>
        </w:rPr>
      </w:pP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s="仿宋"/>
          <w:color w:val="auto"/>
          <w:kern w:val="0"/>
          <w:sz w:val="28"/>
          <w:szCs w:val="28"/>
          <w:highlight w:val="none"/>
        </w:rPr>
        <w:t>日</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color w:val="auto"/>
          <w:kern w:val="44"/>
          <w:sz w:val="44"/>
          <w:szCs w:val="44"/>
          <w:highlight w:val="none"/>
          <w:lang w:val="en-US" w:eastAsia="zh-CN" w:bidi="ar-SA"/>
        </w:rPr>
      </w:pPr>
      <w:r>
        <w:rPr>
          <w:rFonts w:hint="eastAsia" w:ascii="Calibri" w:hAnsi="Calibri" w:eastAsia="方正小标宋简体" w:cs="Times New Roman"/>
          <w:bCs/>
          <w:color w:val="auto"/>
          <w:kern w:val="44"/>
          <w:sz w:val="44"/>
          <w:szCs w:val="44"/>
          <w:highlight w:val="none"/>
          <w:lang w:val="en-US" w:eastAsia="zh-CN" w:bidi="ar-SA"/>
        </w:rPr>
        <w:t>第三章 投标文件要求</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color w:val="auto"/>
          <w:kern w:val="44"/>
          <w:sz w:val="44"/>
          <w:szCs w:val="44"/>
          <w:highlight w:val="none"/>
          <w:lang w:val="en-US" w:eastAsia="zh-CN" w:bidi="ar-SA"/>
        </w:rPr>
      </w:pPr>
    </w:p>
    <w:p>
      <w:pPr>
        <w:widowControl/>
        <w:spacing w:line="480" w:lineRule="exact"/>
        <w:ind w:firstLine="643" w:firstLineChars="200"/>
        <w:jc w:val="left"/>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1.投标文件</w:t>
      </w:r>
      <w:r>
        <w:rPr>
          <w:rFonts w:hint="eastAsia" w:ascii="黑体" w:hAnsi="黑体" w:eastAsia="黑体" w:cs="黑体"/>
          <w:b/>
          <w:bCs/>
          <w:color w:val="auto"/>
          <w:sz w:val="32"/>
          <w:szCs w:val="32"/>
          <w:highlight w:val="none"/>
        </w:rPr>
        <w:t>编制主要内容及格式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1.1</w:t>
      </w:r>
      <w:r>
        <w:rPr>
          <w:rFonts w:hint="eastAsia" w:ascii="仿宋" w:hAnsi="仿宋" w:eastAsia="仿宋"/>
          <w:color w:val="auto"/>
          <w:spacing w:val="15"/>
          <w:kern w:val="0"/>
          <w:sz w:val="28"/>
          <w:szCs w:val="28"/>
          <w:highlight w:val="none"/>
          <w:lang w:eastAsia="zh-CN"/>
        </w:rPr>
        <w:t>投标函</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3格式</w:t>
      </w:r>
      <w:r>
        <w:rPr>
          <w:rFonts w:hint="eastAsia" w:ascii="仿宋" w:hAnsi="仿宋" w:eastAsia="仿宋"/>
          <w:color w:val="auto"/>
          <w:spacing w:val="15"/>
          <w:kern w:val="0"/>
          <w:sz w:val="28"/>
          <w:szCs w:val="28"/>
          <w:highlight w:val="none"/>
        </w:rPr>
        <w:t>）</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1.2</w:t>
      </w:r>
      <w:r>
        <w:rPr>
          <w:rFonts w:hint="eastAsia" w:ascii="仿宋" w:hAnsi="仿宋" w:eastAsia="仿宋"/>
          <w:color w:val="auto"/>
          <w:spacing w:val="15"/>
          <w:kern w:val="0"/>
          <w:sz w:val="28"/>
          <w:szCs w:val="28"/>
          <w:highlight w:val="none"/>
        </w:rPr>
        <w:t>承诺函（按附件</w:t>
      </w:r>
      <w:r>
        <w:rPr>
          <w:rFonts w:hint="eastAsia" w:ascii="仿宋" w:hAnsi="仿宋" w:eastAsia="仿宋"/>
          <w:color w:val="auto"/>
          <w:spacing w:val="15"/>
          <w:kern w:val="0"/>
          <w:sz w:val="28"/>
          <w:szCs w:val="28"/>
          <w:highlight w:val="none"/>
          <w:lang w:val="en-US" w:eastAsia="zh-CN"/>
        </w:rPr>
        <w:t>4格式</w:t>
      </w:r>
      <w:r>
        <w:rPr>
          <w:rFonts w:hint="eastAsia" w:ascii="仿宋" w:hAnsi="仿宋" w:eastAsia="仿宋"/>
          <w:color w:val="auto"/>
          <w:spacing w:val="15"/>
          <w:kern w:val="0"/>
          <w:sz w:val="28"/>
          <w:szCs w:val="28"/>
          <w:highlight w:val="none"/>
        </w:rPr>
        <w:t>）</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eastAsia="zh-CN"/>
        </w:rPr>
      </w:pPr>
      <w:r>
        <w:rPr>
          <w:rFonts w:hint="eastAsia" w:ascii="仿宋" w:hAnsi="仿宋" w:eastAsia="仿宋"/>
          <w:color w:val="auto"/>
          <w:spacing w:val="15"/>
          <w:kern w:val="0"/>
          <w:sz w:val="28"/>
          <w:szCs w:val="28"/>
          <w:highlight w:val="none"/>
          <w:lang w:val="en-US" w:eastAsia="zh-CN"/>
        </w:rPr>
        <w:t>1.3投标人</w:t>
      </w:r>
      <w:r>
        <w:rPr>
          <w:rFonts w:hint="eastAsia" w:ascii="仿宋" w:hAnsi="仿宋" w:eastAsia="仿宋"/>
          <w:color w:val="auto"/>
          <w:spacing w:val="15"/>
          <w:kern w:val="0"/>
          <w:sz w:val="28"/>
          <w:szCs w:val="28"/>
          <w:highlight w:val="none"/>
        </w:rPr>
        <w:t>基本情况</w:t>
      </w:r>
      <w:r>
        <w:rPr>
          <w:rFonts w:hint="eastAsia" w:ascii="仿宋" w:hAnsi="仿宋" w:eastAsia="仿宋"/>
          <w:color w:val="auto"/>
          <w:spacing w:val="15"/>
          <w:kern w:val="0"/>
          <w:sz w:val="28"/>
          <w:szCs w:val="28"/>
          <w:highlight w:val="none"/>
          <w:lang w:val="en-US" w:eastAsia="zh-CN"/>
        </w:rPr>
        <w:t>表</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5格式</w:t>
      </w:r>
      <w:r>
        <w:rPr>
          <w:rFonts w:hint="eastAsia" w:ascii="仿宋" w:hAnsi="仿宋" w:eastAsia="仿宋"/>
          <w:color w:val="auto"/>
          <w:spacing w:val="15"/>
          <w:kern w:val="0"/>
          <w:sz w:val="28"/>
          <w:szCs w:val="28"/>
          <w:highlight w:val="none"/>
          <w:lang w:eastAsia="zh-CN"/>
        </w:rPr>
        <w:t>）</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color w:val="auto"/>
          <w:highlight w:val="none"/>
        </w:rPr>
      </w:pPr>
      <w:r>
        <w:rPr>
          <w:rFonts w:hint="eastAsia" w:ascii="仿宋" w:hAnsi="仿宋" w:eastAsia="仿宋" w:cs="仿宋"/>
          <w:color w:val="auto"/>
          <w:spacing w:val="15"/>
          <w:kern w:val="0"/>
          <w:sz w:val="28"/>
          <w:szCs w:val="28"/>
          <w:highlight w:val="none"/>
          <w:lang w:val="en-US" w:eastAsia="zh-CN"/>
        </w:rPr>
        <w:t>1.4</w:t>
      </w:r>
      <w:r>
        <w:rPr>
          <w:rFonts w:hint="eastAsia" w:ascii="仿宋" w:hAnsi="仿宋" w:eastAsia="仿宋" w:cs="仿宋"/>
          <w:color w:val="auto"/>
          <w:spacing w:val="15"/>
          <w:kern w:val="0"/>
          <w:sz w:val="28"/>
          <w:szCs w:val="28"/>
          <w:highlight w:val="none"/>
        </w:rPr>
        <w:t>报价</w:t>
      </w:r>
      <w:r>
        <w:rPr>
          <w:rFonts w:hint="eastAsia" w:ascii="仿宋" w:hAnsi="仿宋" w:eastAsia="仿宋" w:cs="仿宋"/>
          <w:color w:val="auto"/>
          <w:spacing w:val="15"/>
          <w:kern w:val="0"/>
          <w:sz w:val="28"/>
          <w:szCs w:val="28"/>
          <w:highlight w:val="none"/>
          <w:lang w:val="en-US" w:eastAsia="zh-CN"/>
        </w:rPr>
        <w:t>一览表</w:t>
      </w:r>
      <w:r>
        <w:rPr>
          <w:rFonts w:hint="eastAsia" w:ascii="仿宋" w:hAnsi="仿宋" w:eastAsia="仿宋" w:cs="仿宋"/>
          <w:color w:val="auto"/>
          <w:spacing w:val="15"/>
          <w:kern w:val="0"/>
          <w:sz w:val="28"/>
          <w:szCs w:val="28"/>
          <w:highlight w:val="none"/>
        </w:rPr>
        <w:t>（按附件</w:t>
      </w:r>
      <w:r>
        <w:rPr>
          <w:rFonts w:hint="eastAsia" w:ascii="仿宋" w:hAnsi="仿宋" w:eastAsia="仿宋" w:cs="仿宋"/>
          <w:color w:val="auto"/>
          <w:spacing w:val="15"/>
          <w:kern w:val="0"/>
          <w:sz w:val="28"/>
          <w:szCs w:val="28"/>
          <w:highlight w:val="none"/>
          <w:lang w:val="en-US" w:eastAsia="zh-CN"/>
        </w:rPr>
        <w:t>6</w:t>
      </w:r>
      <w:r>
        <w:rPr>
          <w:rFonts w:hint="eastAsia" w:ascii="仿宋" w:hAnsi="仿宋" w:eastAsia="仿宋" w:cs="仿宋"/>
          <w:color w:val="auto"/>
          <w:spacing w:val="15"/>
          <w:kern w:val="0"/>
          <w:sz w:val="28"/>
          <w:szCs w:val="28"/>
          <w:highlight w:val="none"/>
        </w:rPr>
        <w:t>的</w:t>
      </w:r>
      <w:r>
        <w:rPr>
          <w:rFonts w:hint="eastAsia" w:ascii="仿宋" w:hAnsi="仿宋" w:eastAsia="仿宋"/>
          <w:color w:val="auto"/>
          <w:spacing w:val="15"/>
          <w:kern w:val="0"/>
          <w:sz w:val="28"/>
          <w:szCs w:val="28"/>
          <w:highlight w:val="none"/>
          <w:lang w:val="en-US" w:eastAsia="zh-CN"/>
        </w:rPr>
        <w:t>格式</w:t>
      </w:r>
      <w:r>
        <w:rPr>
          <w:rFonts w:hint="eastAsia" w:ascii="仿宋" w:hAnsi="仿宋" w:eastAsia="仿宋" w:cs="仿宋"/>
          <w:color w:val="auto"/>
          <w:spacing w:val="15"/>
          <w:kern w:val="0"/>
          <w:sz w:val="28"/>
          <w:szCs w:val="28"/>
          <w:highlight w:val="none"/>
        </w:rPr>
        <w:t>报价）</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1.5资</w:t>
      </w:r>
      <w:r>
        <w:rPr>
          <w:rFonts w:hint="eastAsia" w:ascii="仿宋" w:hAnsi="仿宋" w:eastAsia="仿宋" w:cs="仿宋"/>
          <w:color w:val="auto"/>
          <w:spacing w:val="15"/>
          <w:kern w:val="0"/>
          <w:sz w:val="28"/>
          <w:szCs w:val="28"/>
          <w:highlight w:val="none"/>
          <w:lang w:val="en-US" w:eastAsia="zh-CN"/>
        </w:rPr>
        <w:t>格评审文件（符合投标人须知前附表7资格要求的相关证明文件，按附件7格式）</w:t>
      </w:r>
    </w:p>
    <w:p>
      <w:pPr>
        <w:keepNext w:val="0"/>
        <w:keepLines w:val="0"/>
        <w:pageBreakBefore w:val="0"/>
        <w:widowControl/>
        <w:numPr>
          <w:ilvl w:val="0"/>
          <w:numId w:val="1"/>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营业执照复印件，并加盖投标人公章。</w:t>
      </w:r>
    </w:p>
    <w:p>
      <w:pPr>
        <w:keepNext w:val="0"/>
        <w:keepLines w:val="0"/>
        <w:pageBreakBefore w:val="0"/>
        <w:widowControl/>
        <w:numPr>
          <w:ilvl w:val="0"/>
          <w:numId w:val="1"/>
        </w:numPr>
        <w:kinsoku/>
        <w:wordWrap/>
        <w:overflowPunct/>
        <w:topLinePunct w:val="0"/>
        <w:autoSpaceDE/>
        <w:autoSpaceDN/>
        <w:bidi w:val="0"/>
        <w:spacing w:line="480" w:lineRule="exact"/>
        <w:ind w:left="0" w:leftChars="0" w:firstLine="560" w:firstLineChars="200"/>
        <w:jc w:val="both"/>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投标人能开具税率为13%的金属材料增值税专用发票</w:t>
      </w:r>
    </w:p>
    <w:p>
      <w:pPr>
        <w:keepNext w:val="0"/>
        <w:keepLines w:val="0"/>
        <w:pageBreakBefore w:val="0"/>
        <w:widowControl/>
        <w:numPr>
          <w:ilvl w:val="0"/>
          <w:numId w:val="0"/>
        </w:numPr>
        <w:kinsoku/>
        <w:wordWrap/>
        <w:overflowPunct/>
        <w:topLinePunct w:val="0"/>
        <w:autoSpaceDE/>
        <w:autoSpaceDN/>
        <w:bidi w:val="0"/>
        <w:spacing w:line="480" w:lineRule="exact"/>
        <w:ind w:firstLine="703" w:firstLineChars="200"/>
        <w:jc w:val="both"/>
        <w:rPr>
          <w:rFonts w:hint="eastAsia" w:ascii="黑体" w:hAnsi="黑体" w:eastAsia="黑体" w:cs="黑体"/>
          <w:b/>
          <w:bCs/>
          <w:color w:val="auto"/>
          <w:sz w:val="32"/>
          <w:szCs w:val="32"/>
          <w:highlight w:val="none"/>
        </w:rPr>
      </w:pPr>
      <w:r>
        <w:rPr>
          <w:rFonts w:hint="eastAsia" w:ascii="黑体" w:hAnsi="黑体" w:eastAsia="黑体" w:cs="黑体"/>
          <w:b/>
          <w:bCs/>
          <w:color w:val="auto"/>
          <w:spacing w:val="15"/>
          <w:kern w:val="0"/>
          <w:sz w:val="32"/>
          <w:szCs w:val="32"/>
          <w:highlight w:val="none"/>
          <w:lang w:val="en-US" w:eastAsia="zh-CN"/>
        </w:rPr>
        <w:t>2.投标文件编制要求</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2.1</w:t>
      </w:r>
      <w:r>
        <w:rPr>
          <w:rFonts w:hint="eastAsia" w:ascii="仿宋" w:hAnsi="仿宋" w:eastAsia="仿宋"/>
          <w:b w:val="0"/>
          <w:bCs w:val="0"/>
          <w:color w:val="auto"/>
          <w:spacing w:val="15"/>
          <w:kern w:val="0"/>
          <w:sz w:val="28"/>
          <w:szCs w:val="28"/>
          <w:highlight w:val="none"/>
          <w:lang w:val="en-US" w:eastAsia="zh-CN"/>
        </w:rPr>
        <w:t>投标文件</w:t>
      </w:r>
      <w:r>
        <w:rPr>
          <w:rFonts w:hint="eastAsia" w:ascii="仿宋" w:hAnsi="仿宋" w:eastAsia="仿宋"/>
          <w:b w:val="0"/>
          <w:bCs w:val="0"/>
          <w:color w:val="auto"/>
          <w:spacing w:val="15"/>
          <w:kern w:val="0"/>
          <w:sz w:val="28"/>
          <w:szCs w:val="28"/>
          <w:highlight w:val="none"/>
          <w:u w:val="none"/>
          <w:lang w:val="en-US" w:eastAsia="zh-CN"/>
        </w:rPr>
        <w:t>须装订成册并编制目录及页码</w:t>
      </w:r>
      <w:r>
        <w:rPr>
          <w:rFonts w:hint="eastAsia" w:ascii="仿宋" w:hAnsi="仿宋" w:eastAsia="仿宋"/>
          <w:b w:val="0"/>
          <w:bCs w:val="0"/>
          <w:color w:val="auto"/>
          <w:spacing w:val="15"/>
          <w:kern w:val="0"/>
          <w:sz w:val="28"/>
          <w:szCs w:val="28"/>
          <w:highlight w:val="none"/>
        </w:rPr>
        <w:t>。</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2.2投标文件</w:t>
      </w:r>
      <w:r>
        <w:rPr>
          <w:rFonts w:hint="eastAsia" w:ascii="仿宋" w:hAnsi="仿宋" w:eastAsia="仿宋"/>
          <w:b w:val="0"/>
          <w:bCs w:val="0"/>
          <w:color w:val="auto"/>
          <w:spacing w:val="15"/>
          <w:kern w:val="0"/>
          <w:sz w:val="28"/>
          <w:szCs w:val="28"/>
          <w:highlight w:val="none"/>
        </w:rPr>
        <w:t>均</w:t>
      </w:r>
      <w:r>
        <w:rPr>
          <w:rFonts w:hint="eastAsia" w:ascii="仿宋" w:hAnsi="仿宋" w:eastAsia="仿宋"/>
          <w:b w:val="0"/>
          <w:bCs w:val="0"/>
          <w:color w:val="auto"/>
          <w:spacing w:val="15"/>
          <w:kern w:val="0"/>
          <w:sz w:val="28"/>
          <w:szCs w:val="28"/>
          <w:highlight w:val="none"/>
          <w:lang w:val="en-US" w:eastAsia="zh-CN"/>
        </w:rPr>
        <w:t>须</w:t>
      </w:r>
      <w:r>
        <w:rPr>
          <w:rFonts w:hint="eastAsia" w:ascii="仿宋" w:hAnsi="仿宋" w:eastAsia="仿宋"/>
          <w:b w:val="0"/>
          <w:bCs w:val="0"/>
          <w:color w:val="auto"/>
          <w:spacing w:val="15"/>
          <w:kern w:val="0"/>
          <w:sz w:val="28"/>
          <w:szCs w:val="28"/>
          <w:highlight w:val="none"/>
        </w:rPr>
        <w:t>打印或用不褪色的书写工具书写，字迹工整，任何一页不得涂改、插字、删字。</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b w:val="0"/>
          <w:bCs w:val="0"/>
          <w:color w:val="auto"/>
          <w:spacing w:val="15"/>
          <w:kern w:val="0"/>
          <w:sz w:val="28"/>
          <w:szCs w:val="28"/>
          <w:highlight w:val="none"/>
          <w:lang w:val="en-US" w:eastAsia="zh-CN"/>
        </w:rPr>
        <w:t>2.3投标文件份数。投标文件共</w:t>
      </w:r>
      <w:r>
        <w:rPr>
          <w:rFonts w:hint="eastAsia" w:ascii="仿宋" w:hAnsi="仿宋" w:eastAsia="仿宋" w:cs="Times New Roman"/>
          <w:b w:val="0"/>
          <w:bCs w:val="0"/>
          <w:color w:val="auto"/>
          <w:spacing w:val="15"/>
          <w:kern w:val="0"/>
          <w:sz w:val="28"/>
          <w:szCs w:val="28"/>
          <w:highlight w:val="none"/>
          <w:lang w:val="en-US" w:eastAsia="zh-CN"/>
        </w:rPr>
        <w:t>肆份，正本1份，副本2份，电子文档1份 （电子文件内容为投标文件的扫描件，载体为U盘；副本为正本的复印件，并在封面加盖投标人公章）。纸质版投标文件须清楚地注明“正本”或“副本”的字样。</w:t>
      </w:r>
      <w:r>
        <w:rPr>
          <w:rFonts w:hint="eastAsia" w:ascii="仿宋" w:hAnsi="仿宋" w:eastAsia="仿宋" w:cs="Times New Roman"/>
          <w:color w:val="auto"/>
          <w:spacing w:val="15"/>
          <w:kern w:val="0"/>
          <w:sz w:val="28"/>
          <w:szCs w:val="28"/>
          <w:highlight w:val="none"/>
          <w:lang w:val="en-US" w:eastAsia="zh-CN"/>
        </w:rPr>
        <w:t>若正本与副本中存在不符的内容，以正本为准；若纸质版文件</w:t>
      </w:r>
      <w:r>
        <w:rPr>
          <w:rFonts w:hint="eastAsia" w:ascii="仿宋" w:hAnsi="仿宋" w:eastAsia="仿宋"/>
          <w:color w:val="auto"/>
          <w:spacing w:val="15"/>
          <w:kern w:val="0"/>
          <w:sz w:val="28"/>
          <w:szCs w:val="28"/>
          <w:highlight w:val="none"/>
          <w:lang w:val="en-US" w:eastAsia="zh-CN"/>
        </w:rPr>
        <w:t>与电子文件中存在不符的内容，以纸质版文件为准。</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2.4算术错误修正</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投标人的投标报价有算术错误及其他错误的，评标委员会按以下原则对投标报价进行修正，并要求投标人签字确认。投标人拒不澄清确认的，评标委员会应当否决其投标：</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（1）投标文件中的大写金额与小写金额不一致的，以大写金额为准；</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（2）总价金额与单价计算出的结果不一致的，以单价金额为准修正总价，但单价金额小数点有明显错误的除外；</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（3）如果分项报价中存在缺漏项，则视为缺漏项价格已包含在其他分项报价之中。</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2.5投标文件</w:t>
      </w:r>
      <w:r>
        <w:rPr>
          <w:rFonts w:hint="eastAsia" w:ascii="仿宋" w:hAnsi="仿宋" w:eastAsia="仿宋"/>
          <w:color w:val="auto"/>
          <w:spacing w:val="15"/>
          <w:kern w:val="0"/>
          <w:sz w:val="28"/>
          <w:szCs w:val="28"/>
          <w:highlight w:val="none"/>
        </w:rPr>
        <w:t>装袋后应进行密封</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封口</w:t>
      </w:r>
      <w:r>
        <w:rPr>
          <w:rFonts w:hint="eastAsia" w:ascii="仿宋" w:hAnsi="仿宋" w:eastAsia="仿宋"/>
          <w:color w:val="auto"/>
          <w:spacing w:val="15"/>
          <w:kern w:val="0"/>
          <w:sz w:val="28"/>
          <w:szCs w:val="28"/>
          <w:highlight w:val="none"/>
          <w:lang w:val="en-US" w:eastAsia="zh-CN"/>
        </w:rPr>
        <w:t>处</w:t>
      </w:r>
      <w:r>
        <w:rPr>
          <w:rFonts w:hint="eastAsia" w:ascii="仿宋" w:hAnsi="仿宋" w:eastAsia="仿宋"/>
          <w:color w:val="auto"/>
          <w:spacing w:val="15"/>
          <w:kern w:val="0"/>
          <w:sz w:val="28"/>
          <w:szCs w:val="28"/>
          <w:highlight w:val="none"/>
        </w:rPr>
        <w:t>应粘贴封口条</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封口处由法定代表人或授权委托代理人签字并加盖投标人公章</w:t>
      </w:r>
      <w:r>
        <w:rPr>
          <w:rFonts w:hint="eastAsia" w:ascii="仿宋" w:hAnsi="仿宋" w:eastAsia="仿宋" w:cs="Times New Roman"/>
          <w:color w:val="auto"/>
          <w:spacing w:val="15"/>
          <w:kern w:val="0"/>
          <w:sz w:val="28"/>
          <w:szCs w:val="28"/>
          <w:highlight w:val="none"/>
          <w:lang w:val="en-US" w:eastAsia="zh-CN"/>
        </w:rPr>
        <w:t>。采购人在唱标前检查所有投标文件的密封性，如</w:t>
      </w:r>
      <w:r>
        <w:rPr>
          <w:rFonts w:hint="eastAsia" w:ascii="仿宋" w:hAnsi="仿宋" w:eastAsia="仿宋"/>
          <w:color w:val="auto"/>
          <w:spacing w:val="15"/>
          <w:kern w:val="0"/>
          <w:sz w:val="28"/>
          <w:szCs w:val="28"/>
          <w:highlight w:val="none"/>
        </w:rPr>
        <w:t>果</w:t>
      </w:r>
      <w:r>
        <w:rPr>
          <w:rFonts w:hint="eastAsia" w:ascii="仿宋" w:hAnsi="仿宋" w:eastAsia="仿宋"/>
          <w:color w:val="auto"/>
          <w:spacing w:val="15"/>
          <w:kern w:val="0"/>
          <w:sz w:val="28"/>
          <w:szCs w:val="28"/>
          <w:highlight w:val="none"/>
          <w:lang w:val="en-US" w:eastAsia="zh-CN"/>
        </w:rPr>
        <w:t>投标文件</w:t>
      </w:r>
      <w:r>
        <w:rPr>
          <w:rFonts w:hint="eastAsia" w:ascii="仿宋" w:hAnsi="仿宋" w:eastAsia="仿宋"/>
          <w:color w:val="auto"/>
          <w:spacing w:val="15"/>
          <w:kern w:val="0"/>
          <w:sz w:val="28"/>
          <w:szCs w:val="28"/>
          <w:highlight w:val="none"/>
        </w:rPr>
        <w:t>没有按上述要求密封，</w:t>
      </w:r>
      <w:r>
        <w:rPr>
          <w:rFonts w:hint="eastAsia" w:ascii="仿宋" w:hAnsi="仿宋" w:eastAsia="仿宋"/>
          <w:color w:val="auto"/>
          <w:spacing w:val="15"/>
          <w:kern w:val="0"/>
          <w:sz w:val="28"/>
          <w:szCs w:val="28"/>
          <w:highlight w:val="none"/>
          <w:lang w:val="en-US" w:eastAsia="zh-CN"/>
        </w:rPr>
        <w:t>采购人</w:t>
      </w:r>
      <w:r>
        <w:rPr>
          <w:rFonts w:hint="eastAsia" w:ascii="仿宋" w:hAnsi="仿宋" w:eastAsia="仿宋"/>
          <w:color w:val="auto"/>
          <w:spacing w:val="15"/>
          <w:kern w:val="0"/>
          <w:sz w:val="28"/>
          <w:szCs w:val="28"/>
          <w:highlight w:val="none"/>
        </w:rPr>
        <w:t>将不承担</w:t>
      </w:r>
      <w:r>
        <w:rPr>
          <w:rFonts w:hint="eastAsia" w:ascii="仿宋" w:hAnsi="仿宋" w:eastAsia="仿宋"/>
          <w:color w:val="auto"/>
          <w:spacing w:val="15"/>
          <w:kern w:val="0"/>
          <w:sz w:val="28"/>
          <w:szCs w:val="28"/>
          <w:highlight w:val="none"/>
          <w:lang w:val="en-US" w:eastAsia="zh-CN"/>
        </w:rPr>
        <w:t>投标文件</w:t>
      </w:r>
      <w:r>
        <w:rPr>
          <w:rFonts w:hint="eastAsia" w:ascii="仿宋" w:hAnsi="仿宋" w:eastAsia="仿宋"/>
          <w:color w:val="auto"/>
          <w:spacing w:val="15"/>
          <w:kern w:val="0"/>
          <w:sz w:val="28"/>
          <w:szCs w:val="28"/>
          <w:highlight w:val="none"/>
        </w:rPr>
        <w:t>错放或提前开封的责任，</w:t>
      </w:r>
      <w:r>
        <w:rPr>
          <w:rFonts w:hint="eastAsia" w:ascii="仿宋" w:hAnsi="仿宋" w:eastAsia="仿宋"/>
          <w:color w:val="auto"/>
          <w:spacing w:val="15"/>
          <w:kern w:val="0"/>
          <w:sz w:val="28"/>
          <w:szCs w:val="28"/>
          <w:highlight w:val="none"/>
          <w:lang w:val="en-US" w:eastAsia="zh-CN"/>
        </w:rPr>
        <w:t>投标文件</w:t>
      </w:r>
      <w:r>
        <w:rPr>
          <w:rFonts w:hint="eastAsia" w:ascii="仿宋" w:hAnsi="仿宋" w:eastAsia="仿宋"/>
          <w:color w:val="auto"/>
          <w:spacing w:val="15"/>
          <w:kern w:val="0"/>
          <w:sz w:val="28"/>
          <w:szCs w:val="28"/>
          <w:highlight w:val="none"/>
        </w:rPr>
        <w:t>将予以拒绝。</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2.6投标</w:t>
      </w:r>
      <w:r>
        <w:rPr>
          <w:rFonts w:hint="eastAsia" w:ascii="仿宋" w:hAnsi="仿宋" w:eastAsia="仿宋"/>
          <w:color w:val="auto"/>
          <w:spacing w:val="15"/>
          <w:kern w:val="0"/>
          <w:sz w:val="28"/>
          <w:szCs w:val="28"/>
          <w:highlight w:val="none"/>
        </w:rPr>
        <w:t>有效期为提交</w:t>
      </w:r>
      <w:r>
        <w:rPr>
          <w:rFonts w:hint="eastAsia" w:ascii="仿宋" w:hAnsi="仿宋" w:eastAsia="仿宋"/>
          <w:color w:val="auto"/>
          <w:spacing w:val="15"/>
          <w:kern w:val="0"/>
          <w:sz w:val="28"/>
          <w:szCs w:val="28"/>
          <w:highlight w:val="none"/>
          <w:lang w:val="en-US" w:eastAsia="zh-CN"/>
        </w:rPr>
        <w:t>投标文件</w:t>
      </w:r>
      <w:r>
        <w:rPr>
          <w:rFonts w:hint="eastAsia" w:ascii="仿宋" w:hAnsi="仿宋" w:eastAsia="仿宋"/>
          <w:color w:val="auto"/>
          <w:spacing w:val="15"/>
          <w:kern w:val="0"/>
          <w:sz w:val="28"/>
          <w:szCs w:val="28"/>
          <w:highlight w:val="none"/>
        </w:rPr>
        <w:t>截止之日起60天，在此期限内，凡符合比选公告和比选</w:t>
      </w:r>
      <w:r>
        <w:rPr>
          <w:rFonts w:hint="eastAsia" w:ascii="仿宋" w:hAnsi="仿宋" w:eastAsia="仿宋"/>
          <w:color w:val="auto"/>
          <w:spacing w:val="15"/>
          <w:kern w:val="0"/>
          <w:sz w:val="28"/>
          <w:szCs w:val="28"/>
          <w:highlight w:val="none"/>
          <w:lang w:val="en-US" w:eastAsia="zh-CN"/>
        </w:rPr>
        <w:t>文件</w:t>
      </w:r>
      <w:r>
        <w:rPr>
          <w:rFonts w:hint="eastAsia" w:ascii="仿宋" w:hAnsi="仿宋" w:eastAsia="仿宋"/>
          <w:color w:val="auto"/>
          <w:spacing w:val="15"/>
          <w:kern w:val="0"/>
          <w:sz w:val="28"/>
          <w:szCs w:val="28"/>
          <w:highlight w:val="none"/>
        </w:rPr>
        <w:t>的</w:t>
      </w:r>
      <w:r>
        <w:rPr>
          <w:rFonts w:hint="eastAsia" w:ascii="仿宋" w:hAnsi="仿宋" w:eastAsia="仿宋"/>
          <w:color w:val="auto"/>
          <w:spacing w:val="15"/>
          <w:kern w:val="0"/>
          <w:sz w:val="28"/>
          <w:szCs w:val="28"/>
          <w:highlight w:val="none"/>
          <w:lang w:val="en-US" w:eastAsia="zh-CN"/>
        </w:rPr>
        <w:t>投标文件</w:t>
      </w:r>
      <w:r>
        <w:rPr>
          <w:rFonts w:hint="eastAsia" w:ascii="仿宋" w:hAnsi="仿宋" w:eastAsia="仿宋"/>
          <w:color w:val="auto"/>
          <w:spacing w:val="15"/>
          <w:kern w:val="0"/>
          <w:sz w:val="28"/>
          <w:szCs w:val="28"/>
          <w:highlight w:val="none"/>
        </w:rPr>
        <w:t>均保持有效</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本次</w:t>
      </w:r>
      <w:r>
        <w:rPr>
          <w:rFonts w:hint="eastAsia" w:ascii="仿宋" w:hAnsi="仿宋" w:eastAsia="仿宋"/>
          <w:color w:val="auto"/>
          <w:spacing w:val="15"/>
          <w:kern w:val="0"/>
          <w:sz w:val="28"/>
          <w:szCs w:val="28"/>
          <w:highlight w:val="none"/>
          <w:lang w:val="en-US" w:eastAsia="zh-CN"/>
        </w:rPr>
        <w:t>投标文件</w:t>
      </w:r>
      <w:r>
        <w:rPr>
          <w:rFonts w:hint="eastAsia" w:ascii="仿宋" w:hAnsi="仿宋" w:eastAsia="仿宋"/>
          <w:color w:val="auto"/>
          <w:spacing w:val="15"/>
          <w:kern w:val="0"/>
          <w:sz w:val="28"/>
          <w:szCs w:val="28"/>
          <w:highlight w:val="none"/>
        </w:rPr>
        <w:t>资料均不退还。</w:t>
      </w:r>
    </w:p>
    <w:p>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 xml:space="preserve"> </w:t>
      </w:r>
    </w:p>
    <w:p>
      <w:pPr>
        <w:keepNext w:val="0"/>
        <w:keepLines w:val="0"/>
        <w:pageBreakBefore/>
        <w:widowControl/>
        <w:kinsoku/>
        <w:wordWrap/>
        <w:overflowPunct/>
        <w:topLinePunct w:val="0"/>
        <w:autoSpaceDE/>
        <w:autoSpaceDN/>
        <w:bidi w:val="0"/>
        <w:adjustRightInd/>
        <w:snapToGrid/>
        <w:spacing w:line="480" w:lineRule="exact"/>
        <w:jc w:val="left"/>
        <w:textAlignment w:val="auto"/>
        <w:rPr>
          <w:rFonts w:hint="eastAsia" w:ascii="黑体" w:hAnsi="黑体" w:eastAsia="黑体" w:cs="黑体"/>
          <w:b w:val="0"/>
          <w:bCs w:val="0"/>
          <w:color w:val="auto"/>
          <w:kern w:val="0"/>
          <w:sz w:val="28"/>
          <w:szCs w:val="28"/>
          <w:highlight w:val="none"/>
          <w:lang w:eastAsia="zh-CN"/>
        </w:rPr>
      </w:pPr>
      <w:r>
        <w:rPr>
          <w:rFonts w:hint="eastAsia" w:ascii="黑体" w:hAnsi="黑体" w:eastAsia="黑体" w:cs="黑体"/>
          <w:b w:val="0"/>
          <w:bCs w:val="0"/>
          <w:color w:val="auto"/>
          <w:kern w:val="0"/>
          <w:sz w:val="28"/>
          <w:szCs w:val="28"/>
          <w:highlight w:val="none"/>
        </w:rPr>
        <w:t>附件</w:t>
      </w:r>
      <w:r>
        <w:rPr>
          <w:rFonts w:hint="eastAsia" w:ascii="黑体" w:hAnsi="黑体" w:eastAsia="黑体" w:cs="黑体"/>
          <w:b w:val="0"/>
          <w:bCs w:val="0"/>
          <w:color w:val="auto"/>
          <w:kern w:val="0"/>
          <w:sz w:val="28"/>
          <w:szCs w:val="28"/>
          <w:highlight w:val="none"/>
          <w:lang w:val="en-US" w:eastAsia="zh-CN"/>
        </w:rPr>
        <w:t>3</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val="0"/>
          <w:bCs w:val="0"/>
          <w:color w:val="auto"/>
          <w:kern w:val="0"/>
          <w:sz w:val="40"/>
          <w:szCs w:val="40"/>
          <w:highlight w:val="none"/>
        </w:rPr>
      </w:pPr>
      <w:r>
        <w:rPr>
          <w:rFonts w:hint="eastAsia" w:ascii="黑体" w:hAnsi="黑体" w:eastAsia="黑体" w:cs="黑体"/>
          <w:b w:val="0"/>
          <w:bCs w:val="0"/>
          <w:color w:val="auto"/>
          <w:kern w:val="0"/>
          <w:sz w:val="40"/>
          <w:szCs w:val="40"/>
          <w:highlight w:val="none"/>
          <w:lang w:val="en-US" w:eastAsia="zh-CN"/>
        </w:rPr>
        <w:t xml:space="preserve">投 标 </w:t>
      </w:r>
      <w:r>
        <w:rPr>
          <w:rFonts w:hint="eastAsia" w:ascii="黑体" w:hAnsi="黑体" w:eastAsia="黑体" w:cs="黑体"/>
          <w:b w:val="0"/>
          <w:bCs w:val="0"/>
          <w:color w:val="auto"/>
          <w:kern w:val="0"/>
          <w:sz w:val="40"/>
          <w:szCs w:val="40"/>
          <w:highlight w:val="none"/>
        </w:rPr>
        <w:t>函</w:t>
      </w:r>
    </w:p>
    <w:p>
      <w:pPr>
        <w:keepNext w:val="0"/>
        <w:keepLines w:val="0"/>
        <w:pageBreakBefore w:val="0"/>
        <w:widowControl/>
        <w:kinsoku/>
        <w:wordWrap/>
        <w:overflowPunct/>
        <w:topLinePunct w:val="0"/>
        <w:autoSpaceDE/>
        <w:autoSpaceDN/>
        <w:bidi w:val="0"/>
        <w:spacing w:line="480" w:lineRule="exact"/>
        <w:jc w:val="center"/>
        <w:rPr>
          <w:rFonts w:ascii="宋体" w:hAnsi="宋体"/>
          <w:b/>
          <w:bCs/>
          <w:color w:val="auto"/>
          <w:kern w:val="0"/>
          <w:sz w:val="44"/>
          <w:szCs w:val="44"/>
          <w:highlight w:val="none"/>
        </w:rPr>
      </w:pP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rPr>
        <w:t>致：</w:t>
      </w:r>
      <w:r>
        <w:rPr>
          <w:rFonts w:ascii="宋体" w:hAnsi="宋体" w:eastAsia="宋体" w:cs="宋体"/>
          <w:color w:val="auto"/>
          <w:highlight w:val="none"/>
          <w:u w:val="single"/>
        </w:rPr>
        <w:t> </w:t>
      </w:r>
      <w:r>
        <w:rPr>
          <w:rFonts w:hint="eastAsia" w:ascii="仿宋" w:hAnsi="仿宋" w:eastAsia="仿宋" w:cs="仿宋"/>
          <w:color w:val="auto"/>
          <w:sz w:val="28"/>
          <w:szCs w:val="36"/>
          <w:highlight w:val="none"/>
          <w:u w:val="single"/>
        </w:rPr>
        <w:t>(</w:t>
      </w:r>
      <w:r>
        <w:rPr>
          <w:rFonts w:hint="eastAsia" w:ascii="仿宋" w:hAnsi="仿宋" w:eastAsia="仿宋" w:cs="仿宋"/>
          <w:color w:val="auto"/>
          <w:sz w:val="28"/>
          <w:szCs w:val="36"/>
          <w:highlight w:val="none"/>
          <w:u w:val="single"/>
          <w:lang w:val="en-US" w:eastAsia="zh-CN"/>
        </w:rPr>
        <w:t>采购人</w:t>
      </w:r>
      <w:r>
        <w:rPr>
          <w:rFonts w:hint="eastAsia" w:ascii="仿宋" w:hAnsi="仿宋" w:eastAsia="仿宋" w:cs="仿宋"/>
          <w:color w:val="auto"/>
          <w:sz w:val="28"/>
          <w:szCs w:val="36"/>
          <w:highlight w:val="none"/>
          <w:u w:val="single"/>
        </w:rPr>
        <w:t>名称)</w:t>
      </w:r>
      <w:r>
        <w:rPr>
          <w:rFonts w:hint="eastAsia" w:ascii="宋体" w:hAnsi="宋体" w:eastAsia="宋体" w:cs="宋体"/>
          <w:color w:val="auto"/>
          <w:highlight w:val="none"/>
          <w:u w:val="single"/>
          <w:lang w:val="en-US" w:eastAsia="zh-CN"/>
        </w:rPr>
        <w:t xml:space="preserve">  </w:t>
      </w:r>
    </w:p>
    <w:p>
      <w:pPr>
        <w:keepNext w:val="0"/>
        <w:keepLines w:val="0"/>
        <w:pageBreakBefore w:val="0"/>
        <w:widowControl/>
        <w:kinsoku/>
        <w:wordWrap/>
        <w:overflowPunct/>
        <w:topLinePunct w:val="0"/>
        <w:autoSpaceDE/>
        <w:autoSpaceDN/>
        <w:bidi w:val="0"/>
        <w:spacing w:line="480" w:lineRule="exact"/>
        <w:ind w:firstLine="560" w:firstLineChars="200"/>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投标人名</w:t>
      </w:r>
      <w:r>
        <w:rPr>
          <w:rFonts w:hint="eastAsia" w:ascii="仿宋" w:hAnsi="仿宋" w:eastAsia="仿宋"/>
          <w:color w:val="auto"/>
          <w:kern w:val="0"/>
          <w:sz w:val="28"/>
          <w:szCs w:val="28"/>
          <w:highlight w:val="none"/>
          <w:u w:val="single"/>
        </w:rPr>
        <w:t>称）</w:t>
      </w:r>
      <w:r>
        <w:rPr>
          <w:rFonts w:hint="eastAsia" w:ascii="仿宋" w:hAnsi="仿宋" w:eastAsia="仿宋"/>
          <w:color w:val="auto"/>
          <w:kern w:val="0"/>
          <w:sz w:val="28"/>
          <w:szCs w:val="28"/>
          <w:highlight w:val="none"/>
        </w:rPr>
        <w:t>授权</w:t>
      </w: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委托代理人</w:t>
      </w:r>
      <w:r>
        <w:rPr>
          <w:rFonts w:hint="eastAsia" w:ascii="仿宋" w:hAnsi="仿宋" w:eastAsia="仿宋"/>
          <w:color w:val="auto"/>
          <w:kern w:val="0"/>
          <w:sz w:val="28"/>
          <w:szCs w:val="28"/>
          <w:highlight w:val="none"/>
          <w:u w:val="single"/>
        </w:rPr>
        <w:t>姓名）（职务）</w:t>
      </w:r>
      <w:r>
        <w:rPr>
          <w:rFonts w:hint="eastAsia" w:ascii="仿宋" w:hAnsi="仿宋" w:eastAsia="仿宋"/>
          <w:color w:val="auto"/>
          <w:kern w:val="0"/>
          <w:sz w:val="28"/>
          <w:szCs w:val="28"/>
          <w:highlight w:val="none"/>
        </w:rPr>
        <w:t>为全权代表，参加贵方组织的</w:t>
      </w:r>
      <w:r>
        <w:rPr>
          <w:rFonts w:hint="eastAsia" w:ascii="仿宋" w:hAnsi="仿宋" w:eastAsia="仿宋"/>
          <w:color w:val="auto"/>
          <w:kern w:val="0"/>
          <w:sz w:val="28"/>
          <w:szCs w:val="28"/>
          <w:highlight w:val="none"/>
          <w:u w:val="single"/>
        </w:rPr>
        <w:t>（比选项目名称）</w:t>
      </w:r>
      <w:r>
        <w:rPr>
          <w:rFonts w:hint="eastAsia" w:ascii="仿宋" w:hAnsi="仿宋" w:eastAsia="仿宋"/>
          <w:color w:val="auto"/>
          <w:kern w:val="0"/>
          <w:sz w:val="28"/>
          <w:szCs w:val="28"/>
          <w:highlight w:val="none"/>
        </w:rPr>
        <w:t>比选的有关活动。我方已充分理解贵方本项目比选公告及比选文件的全部内容，包括补充、修改、澄清、答疑文件（如果有），我方接受比选文件的全部条款，且无任何异议。</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w:t>
      </w:r>
      <w:r>
        <w:rPr>
          <w:rFonts w:hint="eastAsia" w:ascii="仿宋" w:hAnsi="仿宋" w:eastAsia="仿宋"/>
          <w:color w:val="auto"/>
          <w:kern w:val="0"/>
          <w:sz w:val="28"/>
          <w:szCs w:val="28"/>
          <w:highlight w:val="none"/>
          <w:lang w:eastAsia="zh-CN"/>
        </w:rPr>
        <w:t>中标</w:t>
      </w:r>
      <w:r>
        <w:rPr>
          <w:rFonts w:hint="eastAsia" w:ascii="仿宋" w:hAnsi="仿宋" w:eastAsia="仿宋"/>
          <w:color w:val="auto"/>
          <w:kern w:val="0"/>
          <w:sz w:val="28"/>
          <w:szCs w:val="28"/>
          <w:highlight w:val="none"/>
        </w:rPr>
        <w:t>，我方保证按报价</w:t>
      </w:r>
      <w:r>
        <w:rPr>
          <w:rFonts w:hint="eastAsia" w:ascii="仿宋" w:hAnsi="仿宋" w:eastAsia="仿宋"/>
          <w:color w:val="auto"/>
          <w:kern w:val="0"/>
          <w:sz w:val="28"/>
          <w:szCs w:val="28"/>
          <w:highlight w:val="none"/>
          <w:lang w:val="en-US" w:eastAsia="zh-CN"/>
        </w:rPr>
        <w:t>一览表</w:t>
      </w:r>
      <w:r>
        <w:rPr>
          <w:rFonts w:hint="eastAsia" w:ascii="仿宋" w:hAnsi="仿宋" w:eastAsia="仿宋"/>
          <w:color w:val="auto"/>
          <w:kern w:val="0"/>
          <w:sz w:val="28"/>
          <w:szCs w:val="28"/>
          <w:highlight w:val="none"/>
        </w:rPr>
        <w:t>签订合同，不因其他任何情况而改变报价。</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w:t>
      </w:r>
      <w:r>
        <w:rPr>
          <w:rFonts w:hint="eastAsia" w:ascii="仿宋" w:hAnsi="仿宋" w:eastAsia="仿宋"/>
          <w:color w:val="auto"/>
          <w:kern w:val="0"/>
          <w:sz w:val="28"/>
          <w:szCs w:val="28"/>
          <w:highlight w:val="none"/>
          <w:lang w:eastAsia="zh-CN"/>
        </w:rPr>
        <w:t>中标</w:t>
      </w:r>
      <w:r>
        <w:rPr>
          <w:rFonts w:hint="eastAsia" w:ascii="仿宋" w:hAnsi="仿宋" w:eastAsia="仿宋"/>
          <w:color w:val="auto"/>
          <w:kern w:val="0"/>
          <w:sz w:val="28"/>
          <w:szCs w:val="28"/>
          <w:highlight w:val="none"/>
        </w:rPr>
        <w:t>，我方保证忠实地执行双方签订的合同，按贵方的委托要求优质高效地完成委托</w:t>
      </w:r>
      <w:r>
        <w:rPr>
          <w:rFonts w:hint="eastAsia" w:ascii="仿宋" w:hAnsi="仿宋" w:eastAsia="仿宋"/>
          <w:color w:val="auto"/>
          <w:kern w:val="0"/>
          <w:sz w:val="28"/>
          <w:szCs w:val="28"/>
          <w:highlight w:val="none"/>
          <w:lang w:val="en-US" w:eastAsia="zh-CN"/>
        </w:rPr>
        <w:t>本项目</w:t>
      </w:r>
      <w:r>
        <w:rPr>
          <w:rFonts w:hint="eastAsia" w:ascii="仿宋" w:hAnsi="仿宋" w:eastAsia="仿宋"/>
          <w:color w:val="auto"/>
          <w:kern w:val="0"/>
          <w:sz w:val="28"/>
          <w:szCs w:val="28"/>
          <w:highlight w:val="none"/>
          <w:u w:val="single"/>
          <w:lang w:val="en-US" w:eastAsia="zh-CN"/>
        </w:rPr>
        <w:t xml:space="preserve">  （写具体什么服务）  </w:t>
      </w:r>
      <w:r>
        <w:rPr>
          <w:rFonts w:hint="eastAsia" w:ascii="仿宋" w:hAnsi="仿宋" w:eastAsia="仿宋"/>
          <w:color w:val="auto"/>
          <w:kern w:val="0"/>
          <w:sz w:val="28"/>
          <w:szCs w:val="28"/>
          <w:highlight w:val="none"/>
        </w:rPr>
        <w:t>服务任务。</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我方同意在本比选项目比选时间起至</w:t>
      </w:r>
      <w:r>
        <w:rPr>
          <w:rFonts w:hint="eastAsia" w:ascii="仿宋" w:hAnsi="仿宋" w:eastAsia="仿宋"/>
          <w:color w:val="auto"/>
          <w:kern w:val="0"/>
          <w:sz w:val="28"/>
          <w:szCs w:val="28"/>
          <w:highlight w:val="none"/>
          <w:lang w:val="en-US" w:eastAsia="zh-CN"/>
        </w:rPr>
        <w:t>委托</w:t>
      </w:r>
      <w:r>
        <w:rPr>
          <w:rFonts w:hint="eastAsia" w:ascii="仿宋" w:hAnsi="仿宋" w:eastAsia="仿宋"/>
          <w:color w:val="auto"/>
          <w:kern w:val="0"/>
          <w:sz w:val="28"/>
          <w:szCs w:val="28"/>
          <w:highlight w:val="none"/>
          <w:u w:val="single"/>
          <w:lang w:val="en-US" w:eastAsia="zh-CN"/>
        </w:rPr>
        <w:t xml:space="preserve">  （写具体什么服务）  </w:t>
      </w:r>
      <w:r>
        <w:rPr>
          <w:rFonts w:hint="eastAsia" w:ascii="仿宋" w:hAnsi="仿宋" w:eastAsia="仿宋"/>
          <w:color w:val="auto"/>
          <w:kern w:val="0"/>
          <w:sz w:val="28"/>
          <w:szCs w:val="28"/>
          <w:highlight w:val="none"/>
          <w:lang w:val="en-US" w:eastAsia="zh-CN"/>
        </w:rPr>
        <w:t>服务工作</w:t>
      </w:r>
      <w:r>
        <w:rPr>
          <w:rFonts w:hint="eastAsia" w:ascii="仿宋" w:hAnsi="仿宋" w:eastAsia="仿宋"/>
          <w:color w:val="auto"/>
          <w:kern w:val="0"/>
          <w:sz w:val="28"/>
          <w:szCs w:val="28"/>
          <w:highlight w:val="none"/>
        </w:rPr>
        <w:t>结束前，遵守本比选文件的承诺，且在此期限内具有约束力。</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本</w:t>
      </w:r>
      <w:r>
        <w:rPr>
          <w:rFonts w:hint="eastAsia" w:ascii="仿宋" w:hAnsi="仿宋" w:eastAsia="仿宋"/>
          <w:color w:val="auto"/>
          <w:kern w:val="0"/>
          <w:sz w:val="28"/>
          <w:szCs w:val="28"/>
          <w:highlight w:val="none"/>
          <w:lang w:eastAsia="zh-CN"/>
        </w:rPr>
        <w:t>投标函</w:t>
      </w:r>
      <w:r>
        <w:rPr>
          <w:rFonts w:hint="eastAsia" w:ascii="仿宋" w:hAnsi="仿宋" w:eastAsia="仿宋"/>
          <w:color w:val="auto"/>
          <w:kern w:val="0"/>
          <w:sz w:val="28"/>
          <w:szCs w:val="28"/>
          <w:highlight w:val="none"/>
        </w:rPr>
        <w:t>是本</w:t>
      </w:r>
      <w:r>
        <w:rPr>
          <w:rFonts w:hint="eastAsia" w:ascii="仿宋" w:hAnsi="仿宋" w:eastAsia="仿宋"/>
          <w:color w:val="auto"/>
          <w:spacing w:val="15"/>
          <w:kern w:val="0"/>
          <w:sz w:val="28"/>
          <w:szCs w:val="28"/>
          <w:highlight w:val="none"/>
          <w:lang w:val="en-US" w:eastAsia="zh-CN"/>
        </w:rPr>
        <w:t>投标文件</w:t>
      </w:r>
      <w:r>
        <w:rPr>
          <w:rFonts w:hint="eastAsia" w:ascii="仿宋" w:hAnsi="仿宋" w:eastAsia="仿宋"/>
          <w:color w:val="auto"/>
          <w:kern w:val="0"/>
          <w:sz w:val="28"/>
          <w:szCs w:val="28"/>
          <w:highlight w:val="none"/>
        </w:rPr>
        <w:t>的组成部分，对我方均有约束力。</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在签订合同前，贵方的</w:t>
      </w:r>
      <w:r>
        <w:rPr>
          <w:rFonts w:hint="eastAsia" w:ascii="仿宋" w:hAnsi="仿宋" w:eastAsia="仿宋"/>
          <w:color w:val="auto"/>
          <w:kern w:val="0"/>
          <w:sz w:val="28"/>
          <w:szCs w:val="28"/>
          <w:highlight w:val="none"/>
          <w:lang w:eastAsia="zh-CN"/>
        </w:rPr>
        <w:t>中标</w:t>
      </w:r>
      <w:r>
        <w:rPr>
          <w:rFonts w:hint="eastAsia" w:ascii="仿宋" w:hAnsi="仿宋" w:eastAsia="仿宋"/>
          <w:color w:val="auto"/>
          <w:kern w:val="0"/>
          <w:sz w:val="28"/>
          <w:szCs w:val="28"/>
          <w:highlight w:val="none"/>
        </w:rPr>
        <w:t>通知书连同本函及附录，对双方具有约束力。</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与本比选有关的一切正式往来函件请寄：</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投标人</w:t>
      </w:r>
      <w:r>
        <w:rPr>
          <w:rFonts w:hint="eastAsia" w:ascii="仿宋" w:hAnsi="仿宋" w:eastAsia="仿宋"/>
          <w:color w:val="auto"/>
          <w:kern w:val="0"/>
          <w:sz w:val="28"/>
          <w:szCs w:val="28"/>
          <w:highlight w:val="none"/>
        </w:rPr>
        <w:t>地址：</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邮政编码：</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传真</w:t>
      </w:r>
      <w:r>
        <w:rPr>
          <w:rFonts w:hint="eastAsia" w:ascii="仿宋" w:hAnsi="仿宋" w:eastAsia="仿宋"/>
          <w:color w:val="auto"/>
          <w:kern w:val="0"/>
          <w:sz w:val="28"/>
          <w:szCs w:val="28"/>
          <w:highlight w:val="none"/>
          <w:lang w:val="en-US" w:eastAsia="zh-CN"/>
        </w:rPr>
        <w:t>号码</w:t>
      </w:r>
      <w:r>
        <w:rPr>
          <w:rFonts w:hint="eastAsia" w:ascii="仿宋" w:hAnsi="仿宋" w:eastAsia="仿宋"/>
          <w:color w:val="auto"/>
          <w:kern w:val="0"/>
          <w:sz w:val="28"/>
          <w:szCs w:val="28"/>
          <w:highlight w:val="none"/>
        </w:rPr>
        <w:t>：</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p>
    <w:p>
      <w:pPr>
        <w:pStyle w:val="7"/>
        <w:rPr>
          <w:color w:val="auto"/>
          <w:highlight w:val="none"/>
        </w:rPr>
      </w:pPr>
    </w:p>
    <w:p>
      <w:pPr>
        <w:pStyle w:val="7"/>
        <w:rPr>
          <w:color w:val="auto"/>
          <w:highlight w:val="none"/>
        </w:rPr>
      </w:pPr>
    </w:p>
    <w:p>
      <w:pPr>
        <w:widowControl/>
        <w:spacing w:line="480" w:lineRule="exact"/>
        <w:ind w:firstLine="1120" w:firstLineChars="400"/>
        <w:rPr>
          <w:color w:val="auto"/>
          <w:highlight w:val="none"/>
        </w:rPr>
      </w:pPr>
      <w:r>
        <w:rPr>
          <w:rFonts w:hint="eastAsia" w:ascii="仿宋" w:hAnsi="仿宋" w:eastAsia="仿宋"/>
          <w:color w:val="auto"/>
          <w:kern w:val="0"/>
          <w:sz w:val="28"/>
          <w:szCs w:val="28"/>
          <w:highlight w:val="none"/>
          <w:lang w:val="en-US" w:eastAsia="zh-CN"/>
        </w:rPr>
        <w:t>投标人</w:t>
      </w:r>
      <w:r>
        <w:rPr>
          <w:rFonts w:hint="eastAsia" w:ascii="仿宋" w:hAnsi="仿宋" w:eastAsia="仿宋"/>
          <w:color w:val="auto"/>
          <w:kern w:val="0"/>
          <w:sz w:val="28"/>
          <w:szCs w:val="28"/>
          <w:highlight w:val="none"/>
        </w:rPr>
        <w:t>（</w:t>
      </w:r>
      <w:r>
        <w:rPr>
          <w:rFonts w:hint="eastAsia" w:ascii="仿宋" w:hAnsi="仿宋" w:eastAsia="仿宋"/>
          <w:color w:val="auto"/>
          <w:kern w:val="0"/>
          <w:sz w:val="28"/>
          <w:szCs w:val="28"/>
          <w:highlight w:val="none"/>
          <w:lang w:val="en-US" w:eastAsia="zh-CN"/>
        </w:rPr>
        <w:t>盖单位</w:t>
      </w:r>
      <w:r>
        <w:rPr>
          <w:rFonts w:hint="eastAsia" w:ascii="仿宋" w:hAnsi="仿宋" w:eastAsia="仿宋"/>
          <w:color w:val="auto"/>
          <w:kern w:val="0"/>
          <w:sz w:val="28"/>
          <w:szCs w:val="28"/>
          <w:highlight w:val="none"/>
        </w:rPr>
        <w:t>公章）：</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1120" w:firstLineChars="400"/>
        <w:rPr>
          <w:rFonts w:hint="eastAsia" w:ascii="仿宋" w:hAnsi="仿宋" w:eastAsia="仿宋"/>
          <w:color w:val="auto"/>
          <w:kern w:val="0"/>
          <w:sz w:val="28"/>
          <w:szCs w:val="28"/>
          <w:highlight w:val="none"/>
          <w:u w:val="single"/>
          <w:lang w:eastAsia="zh-CN"/>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val="en-US" w:eastAsia="zh-CN"/>
        </w:rPr>
        <w:t>或其委托代理人（</w:t>
      </w:r>
      <w:r>
        <w:rPr>
          <w:rFonts w:hint="eastAsia" w:ascii="仿宋" w:hAnsi="仿宋" w:eastAsia="仿宋"/>
          <w:color w:val="auto"/>
          <w:kern w:val="0"/>
          <w:sz w:val="28"/>
          <w:szCs w:val="28"/>
          <w:highlight w:val="none"/>
        </w:rPr>
        <w:t>签字</w:t>
      </w:r>
      <w:r>
        <w:rPr>
          <w:rFonts w:hint="eastAsia" w:ascii="仿宋" w:hAnsi="仿宋" w:eastAsia="仿宋"/>
          <w:color w:val="auto"/>
          <w:kern w:val="0"/>
          <w:sz w:val="28"/>
          <w:szCs w:val="28"/>
          <w:highlight w:val="none"/>
          <w:lang w:val="en-US" w:eastAsia="zh-CN"/>
        </w:rPr>
        <w:t>或</w:t>
      </w:r>
      <w:r>
        <w:rPr>
          <w:rFonts w:hint="eastAsia" w:ascii="仿宋" w:hAnsi="仿宋" w:eastAsia="仿宋"/>
          <w:color w:val="auto"/>
          <w:kern w:val="0"/>
          <w:sz w:val="28"/>
          <w:szCs w:val="28"/>
          <w:highlight w:val="none"/>
        </w:rPr>
        <w:t>盖</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rPr>
        <w:t>章</w:t>
      </w:r>
      <w:r>
        <w:rPr>
          <w:rFonts w:hint="eastAsia" w:ascii="仿宋" w:hAnsi="仿宋" w:eastAsia="仿宋"/>
          <w:color w:val="auto"/>
          <w:kern w:val="0"/>
          <w:sz w:val="28"/>
          <w:szCs w:val="28"/>
          <w:highlight w:val="none"/>
          <w:lang w:val="en-US" w:eastAsia="zh-CN"/>
        </w:rPr>
        <w:t>）</w:t>
      </w:r>
      <w:r>
        <w:rPr>
          <w:rFonts w:hint="eastAsia" w:ascii="仿宋" w:hAnsi="仿宋" w:eastAsia="仿宋"/>
          <w:color w:val="auto"/>
          <w:kern w:val="0"/>
          <w:sz w:val="28"/>
          <w:szCs w:val="28"/>
          <w:highlight w:val="none"/>
          <w:lang w:eastAsia="zh-CN"/>
        </w:rPr>
        <w:t>：</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4346"/>
        <w:rPr>
          <w:rFonts w:ascii="仿宋" w:hAnsi="仿宋" w:eastAsia="仿宋"/>
          <w:color w:val="auto"/>
          <w:kern w:val="0"/>
          <w:sz w:val="32"/>
          <w:szCs w:val="32"/>
          <w:highlight w:val="none"/>
        </w:rPr>
      </w:pPr>
    </w:p>
    <w:p>
      <w:pPr>
        <w:pStyle w:val="7"/>
        <w:rPr>
          <w:color w:val="auto"/>
          <w:highlight w:val="none"/>
        </w:rPr>
      </w:pPr>
    </w:p>
    <w:p>
      <w:pPr>
        <w:keepNext w:val="0"/>
        <w:keepLines w:val="0"/>
        <w:pageBreakBefore w:val="0"/>
        <w:widowControl/>
        <w:kinsoku/>
        <w:wordWrap/>
        <w:overflowPunct/>
        <w:topLinePunct w:val="0"/>
        <w:autoSpaceDE/>
        <w:autoSpaceDN/>
        <w:bidi w:val="0"/>
        <w:spacing w:line="480" w:lineRule="exact"/>
        <w:ind w:firstLine="3920" w:firstLineChars="1400"/>
        <w:rPr>
          <w:rFonts w:ascii="宋体" w:hAnsi="宋体"/>
          <w:color w:val="auto"/>
          <w:kern w:val="0"/>
          <w:sz w:val="28"/>
          <w:szCs w:val="28"/>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年</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月</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日</w:t>
      </w: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pPr>
        <w:keepNext w:val="0"/>
        <w:keepLines w:val="0"/>
        <w:pageBreakBefore w:val="0"/>
        <w:widowControl/>
        <w:kinsoku/>
        <w:wordWrap/>
        <w:overflowPunct/>
        <w:topLinePunct w:val="0"/>
        <w:autoSpaceDE/>
        <w:autoSpaceDN/>
        <w:bidi w:val="0"/>
        <w:spacing w:line="480" w:lineRule="exact"/>
        <w:jc w:val="left"/>
        <w:rPr>
          <w:rFonts w:hint="default" w:ascii="黑体" w:hAnsi="黑体" w:eastAsia="黑体" w:cs="黑体"/>
          <w:b w:val="0"/>
          <w:bCs w:val="0"/>
          <w:color w:val="auto"/>
          <w:kern w:val="0"/>
          <w:sz w:val="28"/>
          <w:szCs w:val="28"/>
          <w:highlight w:val="none"/>
          <w:lang w:val="en-US" w:eastAsia="zh-CN"/>
        </w:rPr>
      </w:pPr>
      <w:r>
        <w:rPr>
          <w:rFonts w:hint="eastAsia" w:ascii="黑体" w:hAnsi="黑体" w:eastAsia="黑体" w:cs="黑体"/>
          <w:b w:val="0"/>
          <w:bCs w:val="0"/>
          <w:color w:val="auto"/>
          <w:kern w:val="0"/>
          <w:sz w:val="28"/>
          <w:szCs w:val="28"/>
          <w:highlight w:val="none"/>
        </w:rPr>
        <w:t>附件</w:t>
      </w:r>
      <w:r>
        <w:rPr>
          <w:rFonts w:hint="eastAsia" w:ascii="黑体" w:hAnsi="黑体" w:eastAsia="黑体" w:cs="黑体"/>
          <w:b w:val="0"/>
          <w:bCs w:val="0"/>
          <w:color w:val="auto"/>
          <w:kern w:val="0"/>
          <w:sz w:val="28"/>
          <w:szCs w:val="28"/>
          <w:highlight w:val="none"/>
          <w:lang w:val="en-US" w:eastAsia="zh-CN"/>
        </w:rPr>
        <w:t>4</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val="0"/>
          <w:bCs w:val="0"/>
          <w:color w:val="auto"/>
          <w:kern w:val="0"/>
          <w:sz w:val="40"/>
          <w:szCs w:val="40"/>
          <w:highlight w:val="none"/>
        </w:rPr>
      </w:pPr>
      <w:r>
        <w:rPr>
          <w:rFonts w:hint="eastAsia" w:ascii="黑体" w:hAnsi="黑体" w:eastAsia="黑体" w:cs="黑体"/>
          <w:b w:val="0"/>
          <w:bCs w:val="0"/>
          <w:color w:val="auto"/>
          <w:kern w:val="0"/>
          <w:sz w:val="40"/>
          <w:szCs w:val="40"/>
          <w:highlight w:val="none"/>
        </w:rPr>
        <w:t>承</w:t>
      </w:r>
      <w:r>
        <w:rPr>
          <w:rFonts w:hint="eastAsia" w:ascii="黑体" w:hAnsi="黑体" w:eastAsia="黑体" w:cs="黑体"/>
          <w:b w:val="0"/>
          <w:bCs w:val="0"/>
          <w:color w:val="auto"/>
          <w:kern w:val="0"/>
          <w:sz w:val="40"/>
          <w:szCs w:val="40"/>
          <w:highlight w:val="none"/>
          <w:lang w:val="en-US" w:eastAsia="zh-CN"/>
        </w:rPr>
        <w:t xml:space="preserve"> </w:t>
      </w:r>
      <w:r>
        <w:rPr>
          <w:rFonts w:hint="eastAsia" w:ascii="黑体" w:hAnsi="黑体" w:eastAsia="黑体" w:cs="黑体"/>
          <w:b w:val="0"/>
          <w:bCs w:val="0"/>
          <w:color w:val="auto"/>
          <w:kern w:val="0"/>
          <w:sz w:val="40"/>
          <w:szCs w:val="40"/>
          <w:highlight w:val="none"/>
        </w:rPr>
        <w:t>诺</w:t>
      </w:r>
      <w:r>
        <w:rPr>
          <w:rFonts w:hint="eastAsia" w:ascii="黑体" w:hAnsi="黑体" w:eastAsia="黑体" w:cs="黑体"/>
          <w:b w:val="0"/>
          <w:bCs w:val="0"/>
          <w:color w:val="auto"/>
          <w:kern w:val="0"/>
          <w:sz w:val="40"/>
          <w:szCs w:val="40"/>
          <w:highlight w:val="none"/>
          <w:lang w:val="en-US" w:eastAsia="zh-CN"/>
        </w:rPr>
        <w:t xml:space="preserve"> </w:t>
      </w:r>
      <w:r>
        <w:rPr>
          <w:rFonts w:hint="eastAsia" w:ascii="黑体" w:hAnsi="黑体" w:eastAsia="黑体" w:cs="黑体"/>
          <w:b w:val="0"/>
          <w:bCs w:val="0"/>
          <w:color w:val="auto"/>
          <w:kern w:val="0"/>
          <w:sz w:val="40"/>
          <w:szCs w:val="40"/>
          <w:highlight w:val="none"/>
        </w:rPr>
        <w:t>函</w:t>
      </w:r>
    </w:p>
    <w:p>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4"/>
          <w:highlight w:val="none"/>
        </w:rPr>
      </w:pP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1、若我方</w:t>
      </w:r>
      <w:r>
        <w:rPr>
          <w:rFonts w:hint="eastAsia" w:ascii="仿宋" w:hAnsi="仿宋" w:eastAsia="仿宋"/>
          <w:color w:val="auto"/>
          <w:kern w:val="0"/>
          <w:sz w:val="28"/>
          <w:szCs w:val="28"/>
          <w:highlight w:val="none"/>
          <w:lang w:eastAsia="zh-CN"/>
        </w:rPr>
        <w:t>中标</w:t>
      </w:r>
      <w:r>
        <w:rPr>
          <w:rFonts w:hint="eastAsia" w:ascii="仿宋" w:hAnsi="仿宋" w:eastAsia="仿宋"/>
          <w:color w:val="auto"/>
          <w:kern w:val="0"/>
          <w:sz w:val="28"/>
          <w:szCs w:val="28"/>
          <w:highlight w:val="none"/>
        </w:rPr>
        <w:t>，我方愿意完全遵照贵方的比选公告、比选文件和</w:t>
      </w:r>
      <w:r>
        <w:rPr>
          <w:rFonts w:hint="eastAsia" w:ascii="仿宋" w:hAnsi="仿宋" w:eastAsia="仿宋"/>
          <w:color w:val="auto"/>
          <w:kern w:val="0"/>
          <w:sz w:val="28"/>
          <w:szCs w:val="28"/>
          <w:highlight w:val="none"/>
          <w:lang w:val="en-US" w:eastAsia="zh-CN"/>
        </w:rPr>
        <w:t>相关法律法规</w:t>
      </w:r>
      <w:r>
        <w:rPr>
          <w:rFonts w:hint="eastAsia" w:ascii="仿宋" w:hAnsi="仿宋" w:eastAsia="仿宋"/>
          <w:color w:val="auto"/>
          <w:kern w:val="0"/>
          <w:sz w:val="28"/>
          <w:szCs w:val="28"/>
          <w:highlight w:val="none"/>
        </w:rPr>
        <w:t>的有关规定，积极配合</w:t>
      </w:r>
      <w:r>
        <w:rPr>
          <w:rFonts w:hint="eastAsia" w:ascii="仿宋" w:hAnsi="仿宋" w:eastAsia="仿宋"/>
          <w:color w:val="auto"/>
          <w:spacing w:val="15"/>
          <w:kern w:val="0"/>
          <w:sz w:val="28"/>
          <w:szCs w:val="28"/>
          <w:highlight w:val="none"/>
          <w:lang w:val="en-US" w:eastAsia="zh-CN"/>
        </w:rPr>
        <w:t>采购人</w:t>
      </w:r>
      <w:r>
        <w:rPr>
          <w:rFonts w:hint="eastAsia" w:ascii="仿宋" w:hAnsi="仿宋" w:eastAsia="仿宋"/>
          <w:color w:val="auto"/>
          <w:kern w:val="0"/>
          <w:sz w:val="28"/>
          <w:szCs w:val="28"/>
          <w:highlight w:val="none"/>
        </w:rPr>
        <w:t>签订合同，并按合同要求承担本项目</w:t>
      </w:r>
      <w:r>
        <w:rPr>
          <w:rFonts w:hint="eastAsia" w:ascii="仿宋" w:hAnsi="仿宋" w:eastAsia="仿宋"/>
          <w:color w:val="auto"/>
          <w:kern w:val="0"/>
          <w:sz w:val="28"/>
          <w:szCs w:val="28"/>
          <w:highlight w:val="none"/>
          <w:lang w:val="en-US" w:eastAsia="zh-CN"/>
        </w:rPr>
        <w:t>委托服务工作</w:t>
      </w:r>
      <w:r>
        <w:rPr>
          <w:rFonts w:hint="eastAsia" w:ascii="仿宋" w:hAnsi="仿宋" w:eastAsia="仿宋"/>
          <w:color w:val="auto"/>
          <w:kern w:val="0"/>
          <w:sz w:val="28"/>
          <w:szCs w:val="28"/>
          <w:highlight w:val="none"/>
        </w:rPr>
        <w:t>，保证不转让、转包本项目的</w:t>
      </w:r>
      <w:r>
        <w:rPr>
          <w:rFonts w:hint="eastAsia" w:ascii="仿宋" w:hAnsi="仿宋" w:eastAsia="仿宋"/>
          <w:color w:val="auto"/>
          <w:kern w:val="0"/>
          <w:sz w:val="28"/>
          <w:szCs w:val="28"/>
          <w:highlight w:val="none"/>
          <w:u w:val="single"/>
          <w:lang w:val="en-US" w:eastAsia="zh-CN"/>
        </w:rPr>
        <w:t xml:space="preserve"> （写具体什么服务） </w:t>
      </w:r>
      <w:r>
        <w:rPr>
          <w:rFonts w:hint="eastAsia" w:ascii="仿宋" w:hAnsi="仿宋" w:eastAsia="仿宋"/>
          <w:color w:val="auto"/>
          <w:kern w:val="0"/>
          <w:sz w:val="28"/>
          <w:szCs w:val="28"/>
          <w:highlight w:val="none"/>
        </w:rPr>
        <w:t>服务业务。</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2、在正式合同订立之前，本</w:t>
      </w:r>
      <w:r>
        <w:rPr>
          <w:rFonts w:hint="eastAsia" w:ascii="仿宋" w:hAnsi="仿宋" w:eastAsia="仿宋"/>
          <w:color w:val="auto"/>
          <w:kern w:val="0"/>
          <w:sz w:val="28"/>
          <w:szCs w:val="28"/>
          <w:highlight w:val="none"/>
          <w:lang w:val="en-US" w:eastAsia="zh-CN"/>
        </w:rPr>
        <w:t>投标文件</w:t>
      </w:r>
      <w:r>
        <w:rPr>
          <w:rFonts w:hint="eastAsia" w:ascii="仿宋" w:hAnsi="仿宋" w:eastAsia="仿宋"/>
          <w:color w:val="auto"/>
          <w:kern w:val="0"/>
          <w:sz w:val="28"/>
          <w:szCs w:val="28"/>
          <w:highlight w:val="none"/>
        </w:rPr>
        <w:t>同贵方</w:t>
      </w:r>
      <w:r>
        <w:rPr>
          <w:rFonts w:hint="eastAsia" w:ascii="仿宋" w:hAnsi="仿宋" w:eastAsia="仿宋"/>
          <w:color w:val="auto"/>
          <w:kern w:val="0"/>
          <w:sz w:val="28"/>
          <w:szCs w:val="28"/>
          <w:highlight w:val="none"/>
          <w:lang w:eastAsia="zh-CN"/>
        </w:rPr>
        <w:t>中标</w:t>
      </w:r>
      <w:r>
        <w:rPr>
          <w:rFonts w:hint="eastAsia" w:ascii="仿宋" w:hAnsi="仿宋" w:eastAsia="仿宋"/>
          <w:color w:val="auto"/>
          <w:kern w:val="0"/>
          <w:sz w:val="28"/>
          <w:szCs w:val="28"/>
          <w:highlight w:val="none"/>
        </w:rPr>
        <w:t>通知书</w:t>
      </w:r>
      <w:r>
        <w:rPr>
          <w:rFonts w:hint="eastAsia" w:ascii="仿宋" w:hAnsi="仿宋" w:eastAsia="仿宋"/>
          <w:color w:val="auto"/>
          <w:kern w:val="0"/>
          <w:sz w:val="28"/>
          <w:szCs w:val="28"/>
          <w:highlight w:val="none"/>
          <w:lang w:eastAsia="zh-CN"/>
        </w:rPr>
        <w:t>，以及</w:t>
      </w:r>
      <w:r>
        <w:rPr>
          <w:rFonts w:hint="eastAsia" w:ascii="仿宋" w:hAnsi="仿宋" w:eastAsia="仿宋"/>
          <w:color w:val="auto"/>
          <w:kern w:val="0"/>
          <w:sz w:val="28"/>
          <w:szCs w:val="28"/>
          <w:highlight w:val="none"/>
        </w:rPr>
        <w:t>其他文件和附件成为约束双方的合同。</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3、我们对出具的</w:t>
      </w:r>
      <w:r>
        <w:rPr>
          <w:rFonts w:hint="eastAsia" w:ascii="仿宋" w:hAnsi="仿宋" w:eastAsia="仿宋"/>
          <w:color w:val="auto"/>
          <w:kern w:val="0"/>
          <w:sz w:val="28"/>
          <w:szCs w:val="28"/>
          <w:highlight w:val="none"/>
          <w:lang w:val="en-US" w:eastAsia="zh-CN"/>
        </w:rPr>
        <w:t>相关</w:t>
      </w:r>
      <w:r>
        <w:rPr>
          <w:rFonts w:hint="eastAsia" w:ascii="仿宋" w:hAnsi="仿宋" w:eastAsia="仿宋"/>
          <w:color w:val="auto"/>
          <w:kern w:val="0"/>
          <w:sz w:val="28"/>
          <w:szCs w:val="28"/>
          <w:highlight w:val="none"/>
        </w:rPr>
        <w:t>业绩以及反映</w:t>
      </w:r>
      <w:r>
        <w:rPr>
          <w:rFonts w:hint="eastAsia" w:ascii="仿宋" w:hAnsi="仿宋" w:eastAsia="仿宋"/>
          <w:color w:val="auto"/>
          <w:spacing w:val="15"/>
          <w:kern w:val="0"/>
          <w:sz w:val="28"/>
          <w:szCs w:val="28"/>
          <w:highlight w:val="none"/>
          <w:lang w:val="en-US" w:eastAsia="zh-CN"/>
        </w:rPr>
        <w:t>投标人</w:t>
      </w:r>
      <w:r>
        <w:rPr>
          <w:rFonts w:hint="eastAsia" w:ascii="仿宋" w:hAnsi="仿宋" w:eastAsia="仿宋"/>
          <w:color w:val="auto"/>
          <w:kern w:val="0"/>
          <w:sz w:val="28"/>
          <w:szCs w:val="28"/>
          <w:highlight w:val="none"/>
        </w:rPr>
        <w:t>实力及信誉的各种证明材料的真实性负责。如有虚假行为，无条件同意贵方取消我们的</w:t>
      </w:r>
      <w:r>
        <w:rPr>
          <w:rFonts w:hint="eastAsia" w:ascii="仿宋" w:hAnsi="仿宋" w:eastAsia="仿宋"/>
          <w:color w:val="auto"/>
          <w:kern w:val="0"/>
          <w:sz w:val="28"/>
          <w:szCs w:val="28"/>
          <w:highlight w:val="none"/>
          <w:lang w:eastAsia="zh-CN"/>
        </w:rPr>
        <w:t>中标</w:t>
      </w:r>
      <w:r>
        <w:rPr>
          <w:rFonts w:hint="eastAsia" w:ascii="仿宋" w:hAnsi="仿宋" w:eastAsia="仿宋"/>
          <w:color w:val="auto"/>
          <w:kern w:val="0"/>
          <w:sz w:val="28"/>
          <w:szCs w:val="28"/>
          <w:highlight w:val="none"/>
        </w:rPr>
        <w:t>资格</w:t>
      </w:r>
      <w:r>
        <w:rPr>
          <w:rFonts w:hint="eastAsia" w:ascii="仿宋" w:hAnsi="仿宋" w:eastAsia="仿宋"/>
          <w:color w:val="auto"/>
          <w:kern w:val="0"/>
          <w:sz w:val="28"/>
          <w:szCs w:val="28"/>
          <w:highlight w:val="none"/>
          <w:lang w:val="en-US" w:eastAsia="zh-CN"/>
        </w:rPr>
        <w:t>并接受贵方的处罚</w:t>
      </w:r>
      <w:r>
        <w:rPr>
          <w:rFonts w:hint="eastAsia" w:ascii="仿宋" w:hAnsi="仿宋" w:eastAsia="仿宋"/>
          <w:color w:val="auto"/>
          <w:kern w:val="0"/>
          <w:sz w:val="28"/>
          <w:szCs w:val="28"/>
          <w:highlight w:val="none"/>
        </w:rPr>
        <w:t>。</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4、同意从</w:t>
      </w:r>
      <w:r>
        <w:rPr>
          <w:rFonts w:hint="eastAsia" w:ascii="仿宋" w:hAnsi="仿宋" w:eastAsia="仿宋"/>
          <w:color w:val="auto"/>
          <w:kern w:val="0"/>
          <w:sz w:val="28"/>
          <w:szCs w:val="28"/>
          <w:highlight w:val="none"/>
          <w:lang w:eastAsia="zh-CN"/>
        </w:rPr>
        <w:t>中标</w:t>
      </w:r>
      <w:r>
        <w:rPr>
          <w:rFonts w:hint="eastAsia" w:ascii="仿宋" w:hAnsi="仿宋" w:eastAsia="仿宋"/>
          <w:color w:val="auto"/>
          <w:kern w:val="0"/>
          <w:sz w:val="28"/>
          <w:szCs w:val="28"/>
          <w:highlight w:val="none"/>
        </w:rPr>
        <w:t>日起至我们双方签订的合同有效期内遵守本</w:t>
      </w:r>
      <w:r>
        <w:rPr>
          <w:rFonts w:hint="eastAsia" w:ascii="仿宋" w:hAnsi="仿宋" w:eastAsia="仿宋"/>
          <w:color w:val="auto"/>
          <w:spacing w:val="15"/>
          <w:kern w:val="0"/>
          <w:sz w:val="28"/>
          <w:szCs w:val="28"/>
          <w:highlight w:val="none"/>
          <w:lang w:val="en-US" w:eastAsia="zh-CN"/>
        </w:rPr>
        <w:t>投标文件</w:t>
      </w:r>
      <w:r>
        <w:rPr>
          <w:rFonts w:hint="eastAsia" w:ascii="仿宋" w:hAnsi="仿宋" w:eastAsia="仿宋"/>
          <w:color w:val="auto"/>
          <w:kern w:val="0"/>
          <w:sz w:val="28"/>
          <w:szCs w:val="28"/>
          <w:highlight w:val="none"/>
        </w:rPr>
        <w:t>的各项承诺。本</w:t>
      </w:r>
      <w:r>
        <w:rPr>
          <w:rFonts w:hint="eastAsia" w:ascii="仿宋" w:hAnsi="仿宋" w:eastAsia="仿宋"/>
          <w:color w:val="auto"/>
          <w:spacing w:val="15"/>
          <w:kern w:val="0"/>
          <w:sz w:val="28"/>
          <w:szCs w:val="28"/>
          <w:highlight w:val="none"/>
          <w:lang w:val="en-US" w:eastAsia="zh-CN"/>
        </w:rPr>
        <w:t>投标文件</w:t>
      </w:r>
      <w:r>
        <w:rPr>
          <w:rFonts w:hint="eastAsia" w:ascii="仿宋" w:hAnsi="仿宋" w:eastAsia="仿宋"/>
          <w:color w:val="auto"/>
          <w:kern w:val="0"/>
          <w:sz w:val="28"/>
          <w:szCs w:val="28"/>
          <w:highlight w:val="none"/>
        </w:rPr>
        <w:t>始终将对我方具有法律约束力。</w:t>
      </w:r>
    </w:p>
    <w:p>
      <w:pPr>
        <w:keepNext w:val="0"/>
        <w:keepLines w:val="0"/>
        <w:pageBreakBefore w:val="0"/>
        <w:widowControl/>
        <w:kinsoku/>
        <w:wordWrap/>
        <w:overflowPunct/>
        <w:topLinePunct w:val="0"/>
        <w:autoSpaceDE/>
        <w:autoSpaceDN/>
        <w:bidi w:val="0"/>
        <w:spacing w:line="480" w:lineRule="exact"/>
        <w:ind w:firstLine="480"/>
        <w:jc w:val="left"/>
        <w:rPr>
          <w:rFonts w:hint="eastAsia" w:ascii="仿宋" w:hAnsi="仿宋" w:eastAsia="仿宋"/>
          <w:color w:val="auto"/>
          <w:kern w:val="0"/>
          <w:sz w:val="28"/>
          <w:szCs w:val="28"/>
          <w:highlight w:val="none"/>
        </w:rPr>
      </w:pPr>
      <w:r>
        <w:rPr>
          <w:rFonts w:hint="eastAsia" w:ascii="仿宋" w:hAnsi="仿宋" w:eastAsia="仿宋"/>
          <w:color w:val="auto"/>
          <w:kern w:val="0"/>
          <w:sz w:val="28"/>
          <w:szCs w:val="28"/>
          <w:highlight w:val="none"/>
        </w:rPr>
        <w:t>5、我方承诺，若</w:t>
      </w:r>
      <w:r>
        <w:rPr>
          <w:rFonts w:hint="eastAsia" w:ascii="仿宋" w:hAnsi="仿宋" w:eastAsia="仿宋"/>
          <w:color w:val="auto"/>
          <w:kern w:val="0"/>
          <w:sz w:val="28"/>
          <w:szCs w:val="28"/>
          <w:highlight w:val="none"/>
          <w:lang w:eastAsia="zh-CN"/>
        </w:rPr>
        <w:t>中标</w:t>
      </w:r>
      <w:r>
        <w:rPr>
          <w:rFonts w:hint="eastAsia" w:ascii="仿宋" w:hAnsi="仿宋" w:eastAsia="仿宋"/>
          <w:color w:val="auto"/>
          <w:kern w:val="0"/>
          <w:sz w:val="28"/>
          <w:szCs w:val="28"/>
          <w:highlight w:val="none"/>
        </w:rPr>
        <w:t>，本</w:t>
      </w:r>
      <w:r>
        <w:rPr>
          <w:rFonts w:hint="eastAsia" w:ascii="仿宋" w:hAnsi="仿宋" w:eastAsia="仿宋"/>
          <w:color w:val="auto"/>
          <w:spacing w:val="15"/>
          <w:kern w:val="0"/>
          <w:sz w:val="28"/>
          <w:szCs w:val="28"/>
          <w:highlight w:val="none"/>
          <w:lang w:val="en-US" w:eastAsia="zh-CN"/>
        </w:rPr>
        <w:t>投标文件</w:t>
      </w:r>
      <w:r>
        <w:rPr>
          <w:rFonts w:hint="eastAsia" w:ascii="仿宋" w:hAnsi="仿宋" w:eastAsia="仿宋"/>
          <w:color w:val="auto"/>
          <w:kern w:val="0"/>
          <w:sz w:val="28"/>
          <w:szCs w:val="28"/>
          <w:highlight w:val="none"/>
        </w:rPr>
        <w:t>中人员安排不做更换。</w:t>
      </w:r>
    </w:p>
    <w:p>
      <w:pPr>
        <w:keepNext w:val="0"/>
        <w:keepLines w:val="0"/>
        <w:pageBreakBefore w:val="0"/>
        <w:widowControl/>
        <w:kinsoku/>
        <w:wordWrap/>
        <w:overflowPunct/>
        <w:topLinePunct w:val="0"/>
        <w:autoSpaceDE/>
        <w:autoSpaceDN/>
        <w:bidi w:val="0"/>
        <w:spacing w:line="480" w:lineRule="exact"/>
        <w:ind w:firstLine="480"/>
        <w:jc w:val="left"/>
        <w:rPr>
          <w:rFonts w:hint="default" w:ascii="仿宋" w:hAnsi="仿宋" w:eastAsia="仿宋"/>
          <w:color w:val="auto"/>
          <w:kern w:val="0"/>
          <w:sz w:val="28"/>
          <w:szCs w:val="28"/>
          <w:highlight w:val="none"/>
          <w:lang w:val="en-US" w:eastAsia="zh-CN"/>
        </w:rPr>
      </w:pPr>
      <w:r>
        <w:rPr>
          <w:rFonts w:hint="eastAsia" w:ascii="仿宋" w:hAnsi="仿宋" w:eastAsia="仿宋"/>
          <w:color w:val="auto"/>
          <w:kern w:val="0"/>
          <w:sz w:val="28"/>
          <w:szCs w:val="28"/>
          <w:highlight w:val="none"/>
          <w:lang w:val="en-US" w:eastAsia="zh-CN"/>
        </w:rPr>
        <w:t>6、</w:t>
      </w:r>
      <w:r>
        <w:rPr>
          <w:rFonts w:hint="eastAsia" w:ascii="仿宋" w:hAnsi="仿宋" w:eastAsia="仿宋"/>
          <w:color w:val="auto"/>
          <w:kern w:val="0"/>
          <w:sz w:val="28"/>
          <w:szCs w:val="28"/>
          <w:highlight w:val="none"/>
        </w:rPr>
        <w:t>我方承诺遵守</w:t>
      </w:r>
      <w:r>
        <w:rPr>
          <w:rFonts w:hint="eastAsia" w:ascii="仿宋" w:hAnsi="仿宋" w:eastAsia="仿宋"/>
          <w:color w:val="auto"/>
          <w:kern w:val="0"/>
          <w:sz w:val="28"/>
          <w:szCs w:val="28"/>
          <w:highlight w:val="none"/>
          <w:lang w:val="en-US" w:eastAsia="zh-CN"/>
        </w:rPr>
        <w:t>比选</w:t>
      </w:r>
      <w:r>
        <w:rPr>
          <w:rFonts w:hint="eastAsia" w:ascii="仿宋" w:hAnsi="仿宋" w:eastAsia="仿宋"/>
          <w:color w:val="auto"/>
          <w:kern w:val="0"/>
          <w:sz w:val="28"/>
          <w:szCs w:val="28"/>
          <w:highlight w:val="none"/>
        </w:rPr>
        <w:t>文件关联要求的规定，</w:t>
      </w:r>
      <w:r>
        <w:rPr>
          <w:rFonts w:hint="eastAsia" w:ascii="仿宋" w:hAnsi="仿宋" w:eastAsia="仿宋"/>
          <w:color w:val="auto"/>
          <w:kern w:val="0"/>
          <w:sz w:val="28"/>
          <w:szCs w:val="28"/>
          <w:highlight w:val="none"/>
          <w:lang w:val="en-US" w:eastAsia="zh-CN"/>
        </w:rPr>
        <w:t>即投标人法定代表人或负责人为同一人或者存在控股、管理关系的不同投标人，不得同时参加本次比选；若违反本承诺，投标及中标无效，并自愿承担采购人的全部损失及相关法律责任，自愿接受采购人的处罚决定。</w:t>
      </w:r>
    </w:p>
    <w:p>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投标人</w:t>
      </w:r>
      <w:r>
        <w:rPr>
          <w:rFonts w:hint="eastAsia" w:ascii="仿宋" w:hAnsi="仿宋" w:eastAsia="仿宋"/>
          <w:color w:val="auto"/>
          <w:kern w:val="0"/>
          <w:sz w:val="28"/>
          <w:szCs w:val="28"/>
          <w:highlight w:val="none"/>
        </w:rPr>
        <w:t>（</w:t>
      </w:r>
      <w:r>
        <w:rPr>
          <w:rFonts w:hint="eastAsia" w:ascii="仿宋" w:hAnsi="仿宋" w:eastAsia="仿宋"/>
          <w:color w:val="auto"/>
          <w:kern w:val="0"/>
          <w:sz w:val="28"/>
          <w:szCs w:val="28"/>
          <w:highlight w:val="none"/>
          <w:lang w:val="en-US" w:eastAsia="zh-CN"/>
        </w:rPr>
        <w:t>盖单位</w:t>
      </w:r>
      <w:r>
        <w:rPr>
          <w:rFonts w:hint="eastAsia" w:ascii="仿宋" w:hAnsi="仿宋" w:eastAsia="仿宋"/>
          <w:color w:val="auto"/>
          <w:kern w:val="0"/>
          <w:sz w:val="28"/>
          <w:szCs w:val="28"/>
          <w:highlight w:val="none"/>
        </w:rPr>
        <w:t>公章）：</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邮政编码：</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投标人</w:t>
      </w:r>
      <w:r>
        <w:rPr>
          <w:rFonts w:hint="eastAsia" w:ascii="仿宋" w:hAnsi="仿宋" w:eastAsia="仿宋"/>
          <w:color w:val="auto"/>
          <w:kern w:val="0"/>
          <w:sz w:val="28"/>
          <w:szCs w:val="28"/>
          <w:highlight w:val="none"/>
        </w:rPr>
        <w:t>地址：</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480"/>
        <w:jc w:val="left"/>
        <w:rPr>
          <w:rFonts w:hint="eastAsia"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val="en-US" w:eastAsia="zh-CN"/>
        </w:rPr>
        <w:t>或其委托代理人（</w:t>
      </w:r>
      <w:r>
        <w:rPr>
          <w:rFonts w:hint="eastAsia" w:ascii="仿宋" w:hAnsi="仿宋" w:eastAsia="仿宋"/>
          <w:color w:val="auto"/>
          <w:kern w:val="0"/>
          <w:sz w:val="28"/>
          <w:szCs w:val="28"/>
          <w:highlight w:val="none"/>
        </w:rPr>
        <w:t>签字</w:t>
      </w:r>
      <w:r>
        <w:rPr>
          <w:rFonts w:hint="eastAsia" w:ascii="仿宋" w:hAnsi="仿宋" w:eastAsia="仿宋"/>
          <w:color w:val="auto"/>
          <w:kern w:val="0"/>
          <w:sz w:val="28"/>
          <w:szCs w:val="28"/>
          <w:highlight w:val="none"/>
          <w:lang w:val="en-US" w:eastAsia="zh-CN"/>
        </w:rPr>
        <w:t>或</w:t>
      </w:r>
      <w:r>
        <w:rPr>
          <w:rFonts w:hint="eastAsia" w:ascii="仿宋" w:hAnsi="仿宋" w:eastAsia="仿宋"/>
          <w:color w:val="auto"/>
          <w:kern w:val="0"/>
          <w:sz w:val="28"/>
          <w:szCs w:val="28"/>
          <w:highlight w:val="none"/>
        </w:rPr>
        <w:t>盖</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rPr>
        <w:t>章</w:t>
      </w:r>
      <w:r>
        <w:rPr>
          <w:rFonts w:hint="eastAsia" w:ascii="仿宋" w:hAnsi="仿宋" w:eastAsia="仿宋"/>
          <w:color w:val="auto"/>
          <w:kern w:val="0"/>
          <w:sz w:val="28"/>
          <w:szCs w:val="28"/>
          <w:highlight w:val="none"/>
          <w:lang w:val="en-US" w:eastAsia="zh-CN"/>
        </w:rPr>
        <w:t>）</w:t>
      </w:r>
      <w:r>
        <w:rPr>
          <w:rFonts w:hint="eastAsia" w:ascii="仿宋" w:hAnsi="仿宋" w:eastAsia="仿宋"/>
          <w:color w:val="auto"/>
          <w:kern w:val="0"/>
          <w:sz w:val="28"/>
          <w:szCs w:val="28"/>
          <w:highlight w:val="none"/>
          <w:lang w:eastAsia="zh-CN"/>
        </w:rPr>
        <w:t>：</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传真号码：</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pPr>
        <w:pStyle w:val="14"/>
        <w:ind w:left="0" w:leftChars="0" w:firstLine="0" w:firstLineChars="0"/>
        <w:rPr>
          <w:color w:val="auto"/>
          <w:highlight w:val="none"/>
        </w:rPr>
      </w:pP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年</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月</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日</w:t>
      </w:r>
    </w:p>
    <w:p>
      <w:pPr>
        <w:keepNext w:val="0"/>
        <w:keepLines w:val="0"/>
        <w:pageBreakBefore w:val="0"/>
        <w:kinsoku/>
        <w:wordWrap/>
        <w:overflowPunct/>
        <w:topLinePunct w:val="0"/>
        <w:autoSpaceDE/>
        <w:autoSpaceDN/>
        <w:bidi w:val="0"/>
        <w:spacing w:line="480" w:lineRule="exact"/>
        <w:rPr>
          <w:rFonts w:hint="eastAsia" w:ascii="黑体" w:hAnsi="黑体" w:eastAsia="黑体" w:cs="黑体"/>
          <w:b w:val="0"/>
          <w:bCs w:val="0"/>
          <w:color w:val="auto"/>
          <w:kern w:val="0"/>
          <w:sz w:val="28"/>
          <w:szCs w:val="28"/>
          <w:highlight w:val="none"/>
          <w:lang w:val="en-US" w:eastAsia="zh-CN"/>
        </w:rPr>
      </w:pPr>
      <w:r>
        <w:rPr>
          <w:rFonts w:hint="eastAsia" w:ascii="黑体" w:hAnsi="黑体" w:eastAsia="黑体" w:cs="黑体"/>
          <w:b w:val="0"/>
          <w:bCs w:val="0"/>
          <w:color w:val="auto"/>
          <w:kern w:val="0"/>
          <w:sz w:val="28"/>
          <w:szCs w:val="28"/>
          <w:highlight w:val="none"/>
        </w:rPr>
        <w:t>附件</w:t>
      </w:r>
      <w:r>
        <w:rPr>
          <w:rFonts w:hint="eastAsia" w:ascii="黑体" w:hAnsi="黑体" w:eastAsia="黑体" w:cs="黑体"/>
          <w:b w:val="0"/>
          <w:bCs w:val="0"/>
          <w:color w:val="auto"/>
          <w:kern w:val="0"/>
          <w:sz w:val="28"/>
          <w:szCs w:val="28"/>
          <w:highlight w:val="none"/>
          <w:lang w:val="en-US" w:eastAsia="zh-CN"/>
        </w:rPr>
        <w:t>5</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val="0"/>
          <w:bCs w:val="0"/>
          <w:color w:val="auto"/>
          <w:kern w:val="0"/>
          <w:sz w:val="40"/>
          <w:szCs w:val="40"/>
          <w:highlight w:val="none"/>
          <w:lang w:val="en-US" w:eastAsia="zh-CN"/>
        </w:rPr>
      </w:pPr>
      <w:r>
        <w:rPr>
          <w:rFonts w:hint="eastAsia" w:ascii="黑体" w:hAnsi="黑体" w:eastAsia="黑体" w:cs="黑体"/>
          <w:b w:val="0"/>
          <w:bCs w:val="0"/>
          <w:color w:val="auto"/>
          <w:kern w:val="0"/>
          <w:sz w:val="40"/>
          <w:szCs w:val="40"/>
          <w:highlight w:val="none"/>
          <w:lang w:val="en-US" w:eastAsia="zh-CN"/>
        </w:rPr>
        <w:t>投标人基本情况表</w:t>
      </w:r>
    </w:p>
    <w:tbl>
      <w:tblPr>
        <w:tblStyle w:val="19"/>
        <w:tblW w:w="879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trPr>
        <w:tc>
          <w:tcPr>
            <w:tcW w:w="1614" w:type="dxa"/>
            <w:gridSpan w:val="3"/>
            <w:tcBorders>
              <w:top w:val="double" w:color="auto" w:sz="4"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5" w:hRule="atLeast"/>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2" w:hRule="atLeast"/>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2" w:hRule="atLeast"/>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trPr>
        <w:tc>
          <w:tcPr>
            <w:tcW w:w="717" w:type="dxa"/>
            <w:vMerge w:val="restart"/>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87" w:hRule="atLeast"/>
        </w:trPr>
        <w:tc>
          <w:tcPr>
            <w:tcW w:w="2754"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87" w:hRule="atLeast"/>
        </w:trPr>
        <w:tc>
          <w:tcPr>
            <w:tcW w:w="2754"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38" w:hRule="atLeast"/>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58" w:hRule="atLeast"/>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58" w:hRule="atLeast"/>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58" w:hRule="atLeast"/>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263" w:hRule="atLeast"/>
        </w:trPr>
        <w:tc>
          <w:tcPr>
            <w:tcW w:w="1254" w:type="dxa"/>
            <w:gridSpan w:val="2"/>
            <w:tcBorders>
              <w:top w:val="single" w:color="auto" w:sz="6" w:space="0"/>
              <w:left w:val="double" w:color="auto" w:sz="4" w:space="0"/>
              <w:bottom w:val="double" w:color="auto" w:sz="4"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pPr>
              <w:topLinePunct/>
              <w:spacing w:line="440" w:lineRule="exact"/>
              <w:rPr>
                <w:rFonts w:hint="eastAsia" w:ascii="仿宋" w:hAnsi="仿宋" w:eastAsia="仿宋" w:cs="仿宋"/>
                <w:color w:val="auto"/>
                <w:sz w:val="24"/>
                <w:szCs w:val="24"/>
                <w:highlight w:val="none"/>
              </w:rPr>
            </w:pPr>
          </w:p>
        </w:tc>
      </w:tr>
    </w:tbl>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1960" w:firstLineChars="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投标人</w:t>
      </w:r>
      <w:r>
        <w:rPr>
          <w:rFonts w:hint="eastAsia" w:ascii="仿宋" w:hAnsi="仿宋" w:eastAsia="仿宋"/>
          <w:color w:val="auto"/>
          <w:kern w:val="0"/>
          <w:sz w:val="28"/>
          <w:szCs w:val="28"/>
          <w:highlight w:val="none"/>
        </w:rPr>
        <w:t>（</w:t>
      </w:r>
      <w:r>
        <w:rPr>
          <w:rFonts w:hint="eastAsia" w:ascii="仿宋" w:hAnsi="仿宋" w:eastAsia="仿宋"/>
          <w:color w:val="auto"/>
          <w:kern w:val="0"/>
          <w:sz w:val="28"/>
          <w:szCs w:val="28"/>
          <w:highlight w:val="none"/>
          <w:lang w:val="en-US" w:eastAsia="zh-CN"/>
        </w:rPr>
        <w:t>盖单位</w:t>
      </w:r>
      <w:r>
        <w:rPr>
          <w:rFonts w:hint="eastAsia" w:ascii="仿宋" w:hAnsi="仿宋" w:eastAsia="仿宋"/>
          <w:color w:val="auto"/>
          <w:kern w:val="0"/>
          <w:sz w:val="28"/>
          <w:szCs w:val="28"/>
          <w:highlight w:val="none"/>
        </w:rPr>
        <w:t>公章）：</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1960" w:firstLineChars="700"/>
        <w:rPr>
          <w:rFonts w:hint="eastAsia"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s="仿宋"/>
          <w:color w:val="auto"/>
          <w:kern w:val="0"/>
          <w:sz w:val="28"/>
          <w:szCs w:val="28"/>
          <w:highlight w:val="none"/>
        </w:rPr>
        <w:t>或盖</w:t>
      </w:r>
      <w:r>
        <w:rPr>
          <w:rFonts w:hint="eastAsia" w:ascii="仿宋" w:hAnsi="仿宋" w:eastAsia="仿宋" w:cs="仿宋"/>
          <w:color w:val="auto"/>
          <w:kern w:val="0"/>
          <w:sz w:val="28"/>
          <w:szCs w:val="28"/>
          <w:highlight w:val="none"/>
          <w:lang w:val="en-US" w:eastAsia="zh-CN"/>
        </w:rPr>
        <w:t>签字</w:t>
      </w:r>
      <w:r>
        <w:rPr>
          <w:rFonts w:hint="eastAsia" w:ascii="仿宋" w:hAnsi="仿宋" w:eastAsia="仿宋" w:cs="仿宋"/>
          <w:color w:val="auto"/>
          <w:kern w:val="0"/>
          <w:sz w:val="28"/>
          <w:szCs w:val="28"/>
          <w:highlight w:val="none"/>
        </w:rPr>
        <w:t>章</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5168" w:firstLineChars="1700"/>
        <w:rPr>
          <w:rFonts w:hint="eastAsia" w:ascii="宋体" w:hAnsi="宋体" w:eastAsia="宋体" w:cs="宋体"/>
          <w:b/>
          <w:bCs/>
          <w:color w:val="auto"/>
          <w:kern w:val="0"/>
          <w:sz w:val="28"/>
          <w:szCs w:val="28"/>
          <w:highlight w:val="none"/>
        </w:rPr>
      </w:pP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年</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月</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日</w:t>
      </w: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sectPr>
          <w:headerReference r:id="rId11" w:type="default"/>
          <w:footerReference r:id="rId12" w:type="default"/>
          <w:pgSz w:w="11906" w:h="16838"/>
          <w:pgMar w:top="1440" w:right="1800" w:bottom="1440" w:left="1800" w:header="851" w:footer="992" w:gutter="0"/>
          <w:pgNumType w:fmt="decimal"/>
          <w:cols w:space="425" w:num="1"/>
          <w:docGrid w:type="lines" w:linePitch="312" w:charSpace="0"/>
        </w:sectPr>
      </w:pPr>
    </w:p>
    <w:p>
      <w:pPr>
        <w:rPr>
          <w:rFonts w:hint="eastAsia" w:ascii="黑体" w:hAnsi="黑体" w:eastAsia="黑体" w:cs="黑体"/>
          <w:b w:val="0"/>
          <w:bCs w:val="0"/>
          <w:color w:val="auto"/>
          <w:kern w:val="0"/>
          <w:sz w:val="28"/>
          <w:szCs w:val="28"/>
          <w:highlight w:val="none"/>
          <w:lang w:val="en-US" w:eastAsia="zh-CN"/>
        </w:rPr>
      </w:pPr>
      <w:r>
        <w:rPr>
          <w:rFonts w:hint="eastAsia" w:ascii="黑体" w:hAnsi="黑体" w:eastAsia="黑体" w:cs="黑体"/>
          <w:b w:val="0"/>
          <w:bCs w:val="0"/>
          <w:color w:val="auto"/>
          <w:kern w:val="0"/>
          <w:sz w:val="28"/>
          <w:szCs w:val="28"/>
          <w:highlight w:val="none"/>
        </w:rPr>
        <w:t>附件</w:t>
      </w:r>
      <w:r>
        <w:rPr>
          <w:rFonts w:hint="eastAsia" w:ascii="黑体" w:hAnsi="黑体" w:eastAsia="黑体" w:cs="黑体"/>
          <w:b w:val="0"/>
          <w:bCs w:val="0"/>
          <w:color w:val="auto"/>
          <w:kern w:val="0"/>
          <w:sz w:val="28"/>
          <w:szCs w:val="28"/>
          <w:highlight w:val="none"/>
          <w:lang w:val="en-US" w:eastAsia="zh-CN"/>
        </w:rPr>
        <w:t>6</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val="0"/>
          <w:bCs w:val="0"/>
          <w:color w:val="auto"/>
          <w:kern w:val="0"/>
          <w:sz w:val="40"/>
          <w:szCs w:val="40"/>
          <w:highlight w:val="none"/>
          <w:lang w:val="en-US" w:eastAsia="zh-CN"/>
        </w:rPr>
      </w:pPr>
      <w:r>
        <w:rPr>
          <w:rFonts w:hint="eastAsia" w:ascii="黑体" w:hAnsi="黑体" w:eastAsia="黑体" w:cs="黑体"/>
          <w:b w:val="0"/>
          <w:bCs w:val="0"/>
          <w:color w:val="auto"/>
          <w:kern w:val="0"/>
          <w:sz w:val="40"/>
          <w:szCs w:val="40"/>
          <w:highlight w:val="none"/>
        </w:rPr>
        <w:t>报价</w:t>
      </w:r>
      <w:r>
        <w:rPr>
          <w:rFonts w:hint="eastAsia" w:ascii="黑体" w:hAnsi="黑体" w:eastAsia="黑体" w:cs="黑体"/>
          <w:b w:val="0"/>
          <w:bCs w:val="0"/>
          <w:color w:val="auto"/>
          <w:kern w:val="0"/>
          <w:sz w:val="40"/>
          <w:szCs w:val="40"/>
          <w:highlight w:val="none"/>
          <w:lang w:val="en-US" w:eastAsia="zh-CN"/>
        </w:rPr>
        <w:t>一览表</w:t>
      </w:r>
    </w:p>
    <w:tbl>
      <w:tblPr>
        <w:tblStyle w:val="19"/>
        <w:tblW w:w="937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080" w:hRule="atLeast"/>
        </w:trPr>
        <w:tc>
          <w:tcPr>
            <w:tcW w:w="1499" w:type="dxa"/>
            <w:tcBorders>
              <w:top w:val="double" w:color="auto" w:sz="4" w:space="0"/>
              <w:left w:val="double" w:color="auto" w:sz="4" w:space="0"/>
              <w:bottom w:val="single" w:color="auto" w:sz="6" w:space="0"/>
              <w:right w:val="single" w:color="auto" w:sz="6" w:space="0"/>
            </w:tcBorders>
            <w:vAlign w:val="center"/>
          </w:tcPr>
          <w:p>
            <w:pPr>
              <w:tabs>
                <w:tab w:val="left" w:pos="403"/>
                <w:tab w:val="center" w:pos="3781"/>
              </w:tabs>
              <w:spacing w:line="420" w:lineRule="exact"/>
              <w:ind w:right="-76" w:rightChars="-3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pPr>
              <w:spacing w:line="420" w:lineRule="exact"/>
              <w:jc w:val="both"/>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252" w:hRule="atLeast"/>
        </w:trPr>
        <w:tc>
          <w:tcPr>
            <w:tcW w:w="1499" w:type="dxa"/>
            <w:tcBorders>
              <w:top w:val="single" w:color="auto" w:sz="6" w:space="0"/>
              <w:left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80" w:lineRule="exact"/>
              <w:jc w:val="both"/>
              <w:rPr>
                <w:rFonts w:hint="default" w:ascii="仿宋" w:hAnsi="仿宋" w:eastAsia="仿宋" w:cs="仿宋"/>
                <w:color w:val="auto"/>
                <w:sz w:val="28"/>
                <w:szCs w:val="28"/>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463" w:hRule="atLeast"/>
        </w:trPr>
        <w:tc>
          <w:tcPr>
            <w:tcW w:w="1499" w:type="dxa"/>
            <w:tcBorders>
              <w:left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pPr>
              <w:adjustRightInd w:val="0"/>
              <w:snapToGrid w:val="0"/>
              <w:spacing w:line="380" w:lineRule="exact"/>
              <w:jc w:val="both"/>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账期挂账30天内、支付银行承兑汇票价：网价+</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元/吨含税）</w:t>
            </w:r>
          </w:p>
          <w:p>
            <w:pPr>
              <w:adjustRightInd w:val="0"/>
              <w:snapToGrid w:val="0"/>
              <w:spacing w:line="380" w:lineRule="exact"/>
              <w:jc w:val="both"/>
              <w:rPr>
                <w:rFonts w:hint="default" w:ascii="仿宋" w:hAnsi="仿宋" w:eastAsia="仿宋" w:cs="仿宋"/>
                <w:color w:val="auto"/>
                <w:sz w:val="28"/>
                <w:szCs w:val="28"/>
                <w:highlight w:val="none"/>
                <w:lang w:val="en-US" w:eastAsia="zh-CN"/>
              </w:rPr>
            </w:pPr>
          </w:p>
          <w:p>
            <w:pPr>
              <w:adjustRightInd w:val="0"/>
              <w:snapToGrid w:val="0"/>
              <w:spacing w:line="380" w:lineRule="exact"/>
              <w:jc w:val="both"/>
              <w:rPr>
                <w:rFonts w:hint="eastAsia" w:ascii="仿宋" w:hAnsi="仿宋" w:eastAsia="仿宋" w:cs="仿宋"/>
                <w:color w:val="auto"/>
                <w:sz w:val="28"/>
                <w:szCs w:val="28"/>
                <w:highlight w:val="none"/>
                <w:lang w:val="en-US" w:eastAsia="zh-CN"/>
              </w:rPr>
            </w:pPr>
          </w:p>
          <w:p>
            <w:pPr>
              <w:adjustRightInd w:val="0"/>
              <w:snapToGrid w:val="0"/>
              <w:spacing w:line="380" w:lineRule="exact"/>
              <w:jc w:val="both"/>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账期挂账30天内、支付现汇价：网价+</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元/吨含税）</w:t>
            </w:r>
          </w:p>
          <w:p>
            <w:pPr>
              <w:adjustRightInd w:val="0"/>
              <w:snapToGrid w:val="0"/>
              <w:spacing w:line="380" w:lineRule="exact"/>
              <w:jc w:val="both"/>
              <w:rPr>
                <w:rFonts w:hint="default" w:ascii="仿宋" w:hAnsi="仿宋" w:eastAsia="仿宋" w:cs="仿宋"/>
                <w:color w:val="auto"/>
                <w:sz w:val="28"/>
                <w:szCs w:val="28"/>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81" w:hRule="atLeast"/>
        </w:trPr>
        <w:tc>
          <w:tcPr>
            <w:tcW w:w="149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pPr>
              <w:spacing w:line="420" w:lineRule="exact"/>
              <w:rPr>
                <w:rFonts w:hint="eastAsia" w:ascii="仿宋" w:hAnsi="仿宋" w:eastAsia="仿宋" w:cs="仿宋"/>
                <w:iCs/>
                <w:color w:val="auto"/>
                <w:sz w:val="28"/>
                <w:szCs w:val="28"/>
                <w:highlight w:val="none"/>
                <w:lang w:eastAsia="zh-CN"/>
              </w:rPr>
            </w:pPr>
            <w:r>
              <w:rPr>
                <w:rFonts w:hint="eastAsia" w:ascii="仿宋" w:hAnsi="仿宋" w:eastAsia="仿宋" w:cs="仿宋"/>
                <w:iCs/>
                <w:color w:val="auto"/>
                <w:sz w:val="28"/>
                <w:szCs w:val="28"/>
                <w:highlight w:val="none"/>
                <w:lang w:eastAsia="zh-CN"/>
              </w:rPr>
              <w:t>满足</w:t>
            </w:r>
            <w:r>
              <w:rPr>
                <w:rFonts w:hint="eastAsia" w:ascii="仿宋" w:hAnsi="仿宋" w:eastAsia="仿宋" w:cs="仿宋"/>
                <w:iCs/>
                <w:color w:val="auto"/>
                <w:sz w:val="28"/>
                <w:szCs w:val="28"/>
                <w:highlight w:val="none"/>
                <w:lang w:val="en-US" w:eastAsia="zh-CN"/>
              </w:rPr>
              <w:t>比选</w:t>
            </w:r>
            <w:r>
              <w:rPr>
                <w:rFonts w:hint="eastAsia" w:ascii="仿宋" w:hAnsi="仿宋" w:eastAsia="仿宋" w:cs="仿宋"/>
                <w:iCs/>
                <w:color w:val="auto"/>
                <w:sz w:val="28"/>
                <w:szCs w:val="28"/>
                <w:highlight w:val="none"/>
                <w:lang w:eastAsia="zh-CN"/>
              </w:rPr>
              <w:t>文件要求。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095" w:hRule="atLeast"/>
        </w:trPr>
        <w:tc>
          <w:tcPr>
            <w:tcW w:w="149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w:t>
            </w:r>
          </w:p>
          <w:p>
            <w:pPr>
              <w:spacing w:line="42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pPr>
              <w:spacing w:line="420" w:lineRule="exact"/>
              <w:ind w:firstLine="280" w:firstLineChars="100"/>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026" w:hRule="atLeast"/>
        </w:trPr>
        <w:tc>
          <w:tcPr>
            <w:tcW w:w="1499" w:type="dxa"/>
            <w:tcBorders>
              <w:top w:val="single" w:color="auto" w:sz="6" w:space="0"/>
              <w:left w:val="double" w:color="auto" w:sz="4" w:space="0"/>
              <w:bottom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pPr>
              <w:spacing w:line="420" w:lineRule="exact"/>
              <w:rPr>
                <w:rFonts w:hint="default" w:ascii="仿宋" w:hAnsi="仿宋" w:eastAsia="仿宋" w:cs="仿宋"/>
                <w:iCs/>
                <w:color w:val="auto"/>
                <w:sz w:val="28"/>
                <w:szCs w:val="28"/>
                <w:highlight w:val="none"/>
                <w:lang w:val="en-US" w:eastAsia="zh-CN"/>
              </w:rPr>
            </w:pPr>
            <w:r>
              <w:rPr>
                <w:rFonts w:hint="eastAsia" w:ascii="仿宋" w:hAnsi="仿宋" w:eastAsia="仿宋" w:cs="仿宋"/>
                <w:iCs/>
                <w:color w:val="auto"/>
                <w:sz w:val="28"/>
                <w:szCs w:val="28"/>
                <w:highlight w:val="none"/>
                <w:lang w:val="en-US" w:eastAsia="zh-CN"/>
              </w:rPr>
              <w:t>最高限价为：招标人按《我的钢铁》网站发布的湖商长沙市场Q355B/11.75*1500*C相对应钢厂热轧低合金卷板价格， 银行承兑汇票支付价格为：网价+138元/吨（含税到公司价）、现汇支付价格为：网价+118元/吨（含税到公司价）。投标报价不得高于最高限价</w:t>
            </w:r>
          </w:p>
          <w:p>
            <w:pPr>
              <w:spacing w:line="420" w:lineRule="exact"/>
              <w:rPr>
                <w:rFonts w:hint="default" w:ascii="仿宋" w:hAnsi="仿宋" w:eastAsia="仿宋" w:cs="仿宋"/>
                <w:color w:val="auto"/>
                <w:sz w:val="24"/>
                <w:szCs w:val="24"/>
                <w:highlight w:val="none"/>
                <w:lang w:val="en-US" w:eastAsia="zh-CN"/>
              </w:rPr>
            </w:pPr>
          </w:p>
        </w:tc>
      </w:tr>
    </w:tbl>
    <w:p>
      <w:pPr>
        <w:keepNext w:val="0"/>
        <w:keepLines w:val="0"/>
        <w:pageBreakBefore w:val="0"/>
        <w:widowControl/>
        <w:kinsoku/>
        <w:wordWrap/>
        <w:overflowPunct/>
        <w:topLinePunct w:val="0"/>
        <w:autoSpaceDE/>
        <w:autoSpaceDN/>
        <w:bidi w:val="0"/>
        <w:spacing w:line="480" w:lineRule="exact"/>
        <w:jc w:val="center"/>
        <w:rPr>
          <w:b/>
          <w:bCs/>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3360" w:firstLineChars="12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投标人</w:t>
      </w:r>
      <w:r>
        <w:rPr>
          <w:rFonts w:hint="eastAsia" w:ascii="仿宋" w:hAnsi="仿宋" w:eastAsia="仿宋"/>
          <w:color w:val="auto"/>
          <w:kern w:val="0"/>
          <w:sz w:val="28"/>
          <w:szCs w:val="28"/>
          <w:highlight w:val="none"/>
        </w:rPr>
        <w:t>（</w:t>
      </w:r>
      <w:r>
        <w:rPr>
          <w:rFonts w:hint="eastAsia" w:ascii="仿宋" w:hAnsi="仿宋" w:eastAsia="仿宋"/>
          <w:color w:val="auto"/>
          <w:kern w:val="0"/>
          <w:sz w:val="28"/>
          <w:szCs w:val="28"/>
          <w:highlight w:val="none"/>
          <w:lang w:val="en-US" w:eastAsia="zh-CN"/>
        </w:rPr>
        <w:t>盖单位</w:t>
      </w:r>
      <w:r>
        <w:rPr>
          <w:rFonts w:hint="eastAsia" w:ascii="仿宋" w:hAnsi="仿宋" w:eastAsia="仿宋"/>
          <w:color w:val="auto"/>
          <w:kern w:val="0"/>
          <w:sz w:val="28"/>
          <w:szCs w:val="28"/>
          <w:highlight w:val="none"/>
        </w:rPr>
        <w:t>公章）：</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3360" w:firstLineChars="12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s="仿宋"/>
          <w:color w:val="auto"/>
          <w:kern w:val="0"/>
          <w:sz w:val="28"/>
          <w:szCs w:val="28"/>
          <w:highlight w:val="none"/>
        </w:rPr>
        <w:t>或盖</w:t>
      </w:r>
      <w:r>
        <w:rPr>
          <w:rFonts w:hint="eastAsia" w:ascii="仿宋" w:hAnsi="仿宋" w:eastAsia="仿宋" w:cs="仿宋"/>
          <w:color w:val="auto"/>
          <w:kern w:val="0"/>
          <w:sz w:val="28"/>
          <w:szCs w:val="28"/>
          <w:highlight w:val="none"/>
          <w:lang w:val="en-US" w:eastAsia="zh-CN"/>
        </w:rPr>
        <w:t>签字</w:t>
      </w:r>
      <w:r>
        <w:rPr>
          <w:rFonts w:hint="eastAsia" w:ascii="仿宋" w:hAnsi="仿宋" w:eastAsia="仿宋" w:cs="仿宋"/>
          <w:color w:val="auto"/>
          <w:kern w:val="0"/>
          <w:sz w:val="28"/>
          <w:szCs w:val="28"/>
          <w:highlight w:val="none"/>
        </w:rPr>
        <w:t>章</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rPr>
          <w:rFonts w:hint="eastAsia" w:ascii="仿宋" w:hAnsi="仿宋" w:eastAsia="仿宋"/>
          <w:color w:val="auto"/>
          <w:kern w:val="0"/>
          <w:sz w:val="28"/>
          <w:szCs w:val="28"/>
          <w:highlight w:val="none"/>
          <w:lang w:val="en-US" w:eastAsia="zh-CN"/>
        </w:rPr>
      </w:pPr>
      <w:r>
        <w:rPr>
          <w:rFonts w:hint="eastAsia" w:ascii="仿宋" w:hAnsi="仿宋" w:eastAsia="仿宋"/>
          <w:color w:val="auto"/>
          <w:kern w:val="0"/>
          <w:sz w:val="28"/>
          <w:szCs w:val="28"/>
          <w:highlight w:val="none"/>
          <w:lang w:val="en-US" w:eastAsia="zh-CN"/>
        </w:rPr>
        <w:t xml:space="preserve"> </w:t>
      </w:r>
    </w:p>
    <w:p>
      <w:pPr>
        <w:keepNext w:val="0"/>
        <w:keepLines w:val="0"/>
        <w:pageBreakBefore w:val="0"/>
        <w:kinsoku/>
        <w:wordWrap/>
        <w:overflowPunct/>
        <w:topLinePunct w:val="0"/>
        <w:autoSpaceDE/>
        <w:autoSpaceDN/>
        <w:bidi w:val="0"/>
        <w:spacing w:line="480" w:lineRule="exact"/>
        <w:ind w:firstLine="4760" w:firstLineChars="1700"/>
        <w:rPr>
          <w:rFonts w:hint="eastAsia"/>
          <w:color w:val="auto"/>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年</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月</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12"/>
          <w:sz w:val="28"/>
          <w:szCs w:val="28"/>
          <w:highlight w:val="none"/>
          <w:u w:val="single" w:color="auto"/>
          <w:lang w:val="en-US" w:eastAsia="zh-CN"/>
        </w:rPr>
        <w:t xml:space="preserve"> </w:t>
      </w:r>
      <w:r>
        <w:rPr>
          <w:rFonts w:hint="eastAsia" w:ascii="仿宋" w:hAnsi="仿宋" w:eastAsia="仿宋" w:cs="仿宋"/>
          <w:color w:val="auto"/>
          <w:spacing w:val="12"/>
          <w:sz w:val="28"/>
          <w:szCs w:val="28"/>
          <w:highlight w:val="none"/>
          <w:u w:val="single" w:color="auto"/>
        </w:rPr>
        <w:t xml:space="preserve">  </w:t>
      </w:r>
      <w:r>
        <w:rPr>
          <w:rFonts w:hint="eastAsia" w:ascii="仿宋" w:hAnsi="仿宋" w:eastAsia="仿宋" w:cs="仿宋"/>
          <w:color w:val="auto"/>
          <w:spacing w:val="-61"/>
          <w:sz w:val="28"/>
          <w:szCs w:val="28"/>
          <w:highlight w:val="none"/>
        </w:rPr>
        <w:t xml:space="preserve"> </w:t>
      </w:r>
      <w:r>
        <w:rPr>
          <w:rFonts w:hint="eastAsia" w:ascii="仿宋" w:hAnsi="仿宋" w:eastAsia="仿宋"/>
          <w:color w:val="auto"/>
          <w:kern w:val="0"/>
          <w:sz w:val="28"/>
          <w:szCs w:val="28"/>
          <w:highlight w:val="none"/>
        </w:rPr>
        <w:t>日</w:t>
      </w:r>
    </w:p>
    <w:p>
      <w:pPr>
        <w:spacing w:line="600" w:lineRule="auto"/>
        <w:jc w:val="left"/>
        <w:rPr>
          <w:rFonts w:hint="eastAsia"/>
          <w:color w:val="auto"/>
          <w:highlight w:val="none"/>
        </w:rPr>
      </w:pPr>
    </w:p>
    <w:p>
      <w:pPr>
        <w:widowControl/>
        <w:spacing w:line="480" w:lineRule="exact"/>
        <w:rPr>
          <w:rFonts w:hint="default" w:ascii="黑体" w:hAnsi="黑体" w:eastAsia="黑体" w:cs="黑体"/>
          <w:b w:val="0"/>
          <w:bCs w:val="0"/>
          <w:color w:val="auto"/>
          <w:kern w:val="0"/>
          <w:sz w:val="28"/>
          <w:szCs w:val="28"/>
          <w:highlight w:val="none"/>
          <w:lang w:val="en-US" w:eastAsia="zh-CN"/>
        </w:rPr>
      </w:pPr>
      <w:r>
        <w:rPr>
          <w:rFonts w:hint="eastAsia" w:ascii="黑体" w:hAnsi="黑体" w:eastAsia="黑体" w:cs="黑体"/>
          <w:b w:val="0"/>
          <w:bCs w:val="0"/>
          <w:color w:val="auto"/>
          <w:kern w:val="0"/>
          <w:sz w:val="28"/>
          <w:szCs w:val="28"/>
          <w:highlight w:val="none"/>
        </w:rPr>
        <w:t>附件</w:t>
      </w:r>
      <w:r>
        <w:rPr>
          <w:rFonts w:hint="eastAsia" w:ascii="黑体" w:hAnsi="黑体" w:eastAsia="黑体" w:cs="黑体"/>
          <w:b w:val="0"/>
          <w:bCs w:val="0"/>
          <w:color w:val="auto"/>
          <w:kern w:val="0"/>
          <w:sz w:val="28"/>
          <w:szCs w:val="28"/>
          <w:highlight w:val="none"/>
          <w:lang w:val="en-US" w:eastAsia="zh-CN"/>
        </w:rPr>
        <w:t>7</w:t>
      </w:r>
    </w:p>
    <w:p>
      <w:pPr>
        <w:widowControl/>
        <w:spacing w:line="480" w:lineRule="exact"/>
        <w:jc w:val="center"/>
        <w:rPr>
          <w:rFonts w:hint="eastAsia" w:ascii="黑体" w:hAnsi="黑体" w:eastAsia="黑体" w:cs="黑体"/>
          <w:b w:val="0"/>
          <w:bCs w:val="0"/>
          <w:color w:val="auto"/>
          <w:kern w:val="0"/>
          <w:sz w:val="40"/>
          <w:szCs w:val="40"/>
          <w:highlight w:val="none"/>
          <w:lang w:val="en-US" w:eastAsia="zh-CN"/>
        </w:rPr>
      </w:pPr>
      <w:r>
        <w:rPr>
          <w:rFonts w:hint="eastAsia" w:ascii="黑体" w:hAnsi="黑体" w:eastAsia="黑体" w:cs="黑体"/>
          <w:b w:val="0"/>
          <w:bCs w:val="0"/>
          <w:color w:val="auto"/>
          <w:kern w:val="0"/>
          <w:sz w:val="40"/>
          <w:szCs w:val="40"/>
          <w:highlight w:val="none"/>
          <w:lang w:val="en-US" w:eastAsia="zh-CN"/>
        </w:rPr>
        <w:t>资格条件证明文件</w:t>
      </w:r>
    </w:p>
    <w:p>
      <w:pPr>
        <w:widowControl/>
        <w:spacing w:line="480" w:lineRule="exact"/>
        <w:jc w:val="center"/>
        <w:rPr>
          <w:rFonts w:hint="eastAsia" w:ascii="黑体" w:hAnsi="黑体" w:eastAsia="黑体" w:cs="黑体"/>
          <w:b/>
          <w:bCs/>
          <w:color w:val="auto"/>
          <w:kern w:val="0"/>
          <w:sz w:val="40"/>
          <w:szCs w:val="40"/>
          <w:highlight w:val="none"/>
          <w:lang w:val="en-US" w:eastAsia="zh-CN"/>
        </w:rPr>
      </w:pP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eastAsia" w:ascii="Calibri" w:hAnsi="Calibri" w:eastAsia="方正小标宋简体" w:cs="Times New Roman"/>
          <w:b w:val="0"/>
          <w:bCs/>
          <w:color w:val="auto"/>
          <w:kern w:val="44"/>
          <w:sz w:val="44"/>
          <w:szCs w:val="44"/>
          <w:highlight w:val="none"/>
          <w:lang w:val="en-US" w:eastAsia="zh-CN" w:bidi="ar-SA"/>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color w:val="auto"/>
          <w:highlight w:val="none"/>
          <w:lang w:val="en-US" w:eastAsia="zh-CN"/>
        </w:rPr>
      </w:pPr>
      <w:r>
        <w:rPr>
          <w:rFonts w:hint="eastAsia" w:ascii="Calibri" w:hAnsi="Calibri" w:eastAsia="方正小标宋简体" w:cs="Times New Roman"/>
          <w:b w:val="0"/>
          <w:bCs/>
          <w:color w:val="auto"/>
          <w:kern w:val="44"/>
          <w:sz w:val="44"/>
          <w:szCs w:val="44"/>
          <w:highlight w:val="none"/>
          <w:lang w:val="en-US" w:eastAsia="zh-CN" w:bidi="ar-SA"/>
        </w:rPr>
        <w:t>第四章  评标办法（最低投标价法）</w:t>
      </w:r>
    </w:p>
    <w:tbl>
      <w:tblPr>
        <w:tblStyle w:val="19"/>
        <w:tblW w:w="9458"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009"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条款号</w:t>
            </w:r>
          </w:p>
        </w:tc>
        <w:tc>
          <w:tcPr>
            <w:tcW w:w="20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564" w:hRule="atLeast"/>
          <w:jc w:val="center"/>
        </w:trPr>
        <w:tc>
          <w:tcPr>
            <w:tcW w:w="1096" w:type="dxa"/>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w:t>
            </w:r>
          </w:p>
        </w:tc>
        <w:tc>
          <w:tcPr>
            <w:tcW w:w="1154" w:type="dxa"/>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p>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eastAsia="zh-CN"/>
              </w:rPr>
              <w:t>中标</w:t>
            </w:r>
            <w:r>
              <w:rPr>
                <w:rFonts w:hint="eastAsia" w:ascii="仿宋" w:hAnsi="仿宋" w:eastAsia="仿宋" w:cs="仿宋"/>
                <w:color w:val="auto"/>
                <w:kern w:val="0"/>
                <w:szCs w:val="21"/>
                <w:highlight w:val="none"/>
              </w:rPr>
              <w:t>候选人</w:t>
            </w:r>
            <w:r>
              <w:rPr>
                <w:rFonts w:hint="eastAsia" w:ascii="仿宋" w:hAnsi="仿宋" w:eastAsia="仿宋" w:cs="仿宋"/>
                <w:color w:val="auto"/>
                <w:kern w:val="0"/>
                <w:szCs w:val="21"/>
                <w:highlight w:val="none"/>
                <w:lang w:val="en-US" w:eastAsia="zh-CN"/>
              </w:rPr>
              <w:t>排序</w:t>
            </w:r>
          </w:p>
          <w:p>
            <w:pPr>
              <w:widowControl/>
              <w:spacing w:line="360" w:lineRule="exact"/>
              <w:jc w:val="center"/>
              <w:rPr>
                <w:rFonts w:hint="eastAsia" w:ascii="仿宋" w:hAnsi="仿宋" w:eastAsia="仿宋" w:cs="仿宋"/>
                <w:color w:val="auto"/>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Cs w:val="21"/>
                <w:highlight w:val="none"/>
                <w:lang w:val="en-US" w:eastAsia="zh-CN"/>
              </w:rPr>
              <w:t>评标委员会按照“报价最低、资格符合”的原则确定中标单位，选取报价最低的前3家单位进行资格评审，资格评审通过后确定为中标候选人。</w:t>
            </w:r>
          </w:p>
          <w:p>
            <w:pPr>
              <w:widowControl/>
              <w:spacing w:line="360" w:lineRule="exact"/>
              <w:ind w:firstLine="420" w:firstLineChars="200"/>
              <w:rPr>
                <w:rFonts w:hint="eastAsia" w:ascii="仿宋" w:hAnsi="仿宋" w:eastAsia="仿宋" w:cs="仿宋"/>
                <w:color w:val="auto"/>
                <w:kern w:val="0"/>
                <w:szCs w:val="21"/>
                <w:highlight w:val="none"/>
                <w:u w:val="single"/>
              </w:rPr>
            </w:pPr>
            <w:r>
              <w:rPr>
                <w:rFonts w:hint="eastAsia" w:ascii="仿宋" w:hAnsi="仿宋" w:eastAsia="仿宋" w:cs="仿宋"/>
                <w:color w:val="auto"/>
                <w:kern w:val="0"/>
                <w:szCs w:val="21"/>
                <w:highlight w:val="none"/>
                <w:lang w:val="en-US" w:eastAsia="zh-CN"/>
              </w:rPr>
              <w:t>最低报价相同的，按现场签到的先后时间顺序确定排序</w:t>
            </w:r>
            <w:r>
              <w:rPr>
                <w:rFonts w:hint="eastAsia" w:ascii="仿宋" w:hAnsi="仿宋" w:eastAsia="仿宋" w:cs="仿宋"/>
                <w:color w:val="auto"/>
                <w:kern w:val="0"/>
                <w:sz w:val="28"/>
                <w:szCs w:val="28"/>
                <w:highlight w:val="none"/>
                <w:lang w:val="en-US"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717" w:hRule="atLeast"/>
          <w:jc w:val="center"/>
        </w:trPr>
        <w:tc>
          <w:tcPr>
            <w:tcW w:w="1096"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2.1</w:t>
            </w:r>
          </w:p>
        </w:tc>
        <w:tc>
          <w:tcPr>
            <w:tcW w:w="1154"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报价评审</w:t>
            </w:r>
          </w:p>
          <w:p>
            <w:pPr>
              <w:widowControl/>
              <w:spacing w:line="360" w:lineRule="exact"/>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Cs w:val="21"/>
                <w:highlight w:val="none"/>
                <w:lang w:val="en-US" w:eastAsia="zh-CN"/>
              </w:rPr>
              <w:t>标准</w:t>
            </w:r>
          </w:p>
        </w:tc>
        <w:tc>
          <w:tcPr>
            <w:tcW w:w="2008"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auto"/>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报价评审：评标委员会检查投标报价是否有算术错误，并按比选文件要求进行报价评审，未按“附件6”要求进行投标报价的视为无效报价。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784" w:hRule="atLeast"/>
          <w:jc w:val="center"/>
        </w:trPr>
        <w:tc>
          <w:tcPr>
            <w:tcW w:w="1096"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 w:val="18"/>
                <w:szCs w:val="18"/>
                <w:highlight w:val="none"/>
              </w:rPr>
            </w:pPr>
          </w:p>
        </w:tc>
        <w:tc>
          <w:tcPr>
            <w:tcW w:w="2008"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auto"/>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报价计算：评标委员会对各投标人的报价进行计算，取所有投标人报价平均值的85%作为报价警戒线，报价低于报价警戒线的视为无效报价。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822" w:hRule="atLeast"/>
          <w:jc w:val="center"/>
        </w:trPr>
        <w:tc>
          <w:tcPr>
            <w:tcW w:w="1096"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 w:val="18"/>
                <w:szCs w:val="18"/>
                <w:highlight w:val="none"/>
              </w:rPr>
            </w:pPr>
          </w:p>
        </w:tc>
        <w:tc>
          <w:tcPr>
            <w:tcW w:w="2008"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auto"/>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统计排序：评标委员会将有效投标报价按从低到高的原则进行排序，最低报价相同的，按现场签到的先后时间顺序确定排序。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015" w:hRule="atLeast"/>
          <w:jc w:val="center"/>
        </w:trPr>
        <w:tc>
          <w:tcPr>
            <w:tcW w:w="1096"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 w:val="18"/>
                <w:szCs w:val="18"/>
                <w:highlight w:val="none"/>
              </w:rPr>
            </w:pPr>
          </w:p>
        </w:tc>
        <w:tc>
          <w:tcPr>
            <w:tcW w:w="2008" w:type="dxa"/>
            <w:vMerge w:val="continue"/>
            <w:tcBorders>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firstLine="420" w:firstLineChars="200"/>
              <w:textAlignment w:val="auto"/>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选取报价排序前3名的投标人进入资格评审阶段，由评标委员会对照比选文件要求对其资质、人员</w:t>
            </w:r>
            <w:r>
              <w:rPr>
                <w:rFonts w:hint="eastAsia" w:ascii="仿宋" w:hAnsi="仿宋" w:eastAsia="仿宋" w:cs="仿宋"/>
                <w:color w:val="auto"/>
                <w:kern w:val="0"/>
                <w:sz w:val="28"/>
                <w:szCs w:val="28"/>
                <w:highlight w:val="none"/>
                <w:lang w:val="en-US" w:eastAsia="zh-CN"/>
              </w:rPr>
              <w:t>、</w:t>
            </w:r>
            <w:r>
              <w:rPr>
                <w:rFonts w:hint="eastAsia" w:ascii="仿宋" w:hAnsi="仿宋" w:eastAsia="仿宋" w:cs="仿宋"/>
                <w:color w:val="auto"/>
                <w:kern w:val="0"/>
                <w:szCs w:val="21"/>
                <w:highlight w:val="none"/>
                <w:lang w:val="en-US" w:eastAsia="zh-CN"/>
              </w:rPr>
              <w:t>业绩、信用等进行评审。若过程中存在资料审核不通过的情况，按报价排序名次，依次进行递补并评审，直至确定3名中标候选人为止。评审通过后，推荐排序前3名为中标候选人。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88" w:hRule="atLeast"/>
          <w:jc w:val="center"/>
        </w:trPr>
        <w:tc>
          <w:tcPr>
            <w:tcW w:w="1096"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2" w:firstLineChars="200"/>
              <w:rPr>
                <w:rFonts w:hint="eastAsia" w:ascii="仿宋" w:hAnsi="仿宋" w:eastAsia="仿宋" w:cs="仿宋"/>
                <w:color w:val="auto"/>
                <w:kern w:val="0"/>
                <w:szCs w:val="21"/>
                <w:highlight w:val="none"/>
                <w:lang w:val="en-US" w:eastAsia="zh-CN"/>
              </w:rPr>
            </w:pPr>
            <w:r>
              <w:rPr>
                <w:rFonts w:hint="eastAsia" w:ascii="仿宋" w:hAnsi="仿宋" w:eastAsia="仿宋" w:cs="仿宋"/>
                <w:b/>
                <w:color w:val="auto"/>
                <w:kern w:val="0"/>
                <w:szCs w:val="21"/>
                <w:highlight w:val="none"/>
                <w:lang w:val="en-US" w:eastAsia="zh-CN"/>
              </w:rPr>
              <w:t>若报价</w:t>
            </w:r>
            <w:r>
              <w:rPr>
                <w:rFonts w:hint="eastAsia" w:ascii="仿宋" w:hAnsi="仿宋" w:eastAsia="仿宋" w:cs="仿宋"/>
                <w:b/>
                <w:color w:val="auto"/>
                <w:kern w:val="0"/>
                <w:szCs w:val="21"/>
                <w:highlight w:val="none"/>
              </w:rPr>
              <w:t>评审标准不通过，</w:t>
            </w:r>
            <w:r>
              <w:rPr>
                <w:rFonts w:hint="eastAsia" w:ascii="仿宋" w:hAnsi="仿宋" w:eastAsia="仿宋" w:cs="仿宋"/>
                <w:b/>
                <w:color w:val="auto"/>
                <w:kern w:val="0"/>
                <w:szCs w:val="21"/>
                <w:highlight w:val="none"/>
                <w:lang w:val="en-US" w:eastAsia="zh-CN"/>
              </w:rPr>
              <w:t>则</w:t>
            </w:r>
            <w:r>
              <w:rPr>
                <w:rFonts w:hint="eastAsia" w:ascii="仿宋" w:hAnsi="仿宋" w:eastAsia="仿宋" w:cs="仿宋"/>
                <w:b/>
                <w:color w:val="auto"/>
                <w:kern w:val="0"/>
                <w:szCs w:val="21"/>
                <w:highlight w:val="none"/>
              </w:rPr>
              <w:t>不进入下一步评审，应当否决其</w:t>
            </w:r>
            <w:r>
              <w:rPr>
                <w:rFonts w:hint="eastAsia" w:ascii="仿宋" w:hAnsi="仿宋" w:eastAsia="仿宋" w:cs="仿宋"/>
                <w:b/>
                <w:color w:val="auto"/>
                <w:kern w:val="0"/>
                <w:szCs w:val="21"/>
                <w:highlight w:val="none"/>
                <w:lang w:val="en-US" w:eastAsia="zh-CN"/>
              </w:rPr>
              <w:t>投标</w:t>
            </w:r>
            <w:r>
              <w:rPr>
                <w:rFonts w:hint="eastAsia" w:ascii="仿宋" w:hAnsi="仿宋" w:eastAsia="仿宋" w:cs="仿宋"/>
                <w:b/>
                <w:color w:val="auto"/>
                <w:kern w:val="0"/>
                <w:szCs w:val="21"/>
                <w:highlight w:val="none"/>
                <w:lang w:eastAsia="zh-CN"/>
              </w:rPr>
              <w:t>。</w:t>
            </w:r>
          </w:p>
        </w:tc>
      </w:tr>
    </w:tbl>
    <w:p>
      <w:pPr>
        <w:pStyle w:val="23"/>
        <w:rPr>
          <w:rFonts w:hint="default"/>
          <w:color w:val="auto"/>
          <w:highlight w:val="none"/>
          <w:lang w:val="en-US" w:eastAsia="zh-CN"/>
        </w:rPr>
        <w:sectPr>
          <w:footerReference r:id="rId13" w:type="default"/>
          <w:pgSz w:w="11906" w:h="16838"/>
          <w:pgMar w:top="1440" w:right="1800" w:bottom="1440" w:left="1800" w:header="851" w:footer="992" w:gutter="0"/>
          <w:pgNumType w:fmt="decimal"/>
          <w:cols w:space="425" w:num="1"/>
          <w:docGrid w:type="lines" w:linePitch="312" w:charSpace="0"/>
        </w:sectPr>
      </w:pPr>
    </w:p>
    <w:tbl>
      <w:tblPr>
        <w:tblStyle w:val="19"/>
        <w:tblW w:w="9512"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23"/>
        <w:gridCol w:w="1165"/>
        <w:gridCol w:w="2204"/>
        <w:gridCol w:w="50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61" w:hRule="atLeast"/>
          <w:jc w:val="center"/>
        </w:trPr>
        <w:tc>
          <w:tcPr>
            <w:tcW w:w="2288"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ind w:left="0" w:leftChars="0" w:right="0" w:rightChars="0" w:firstLine="0" w:firstLineChars="0"/>
              <w:jc w:val="center"/>
              <w:rPr>
                <w:rFonts w:hint="default" w:ascii="仿宋" w:hAnsi="仿宋" w:eastAsia="仿宋" w:cs="仿宋"/>
                <w:color w:val="auto"/>
                <w:kern w:val="0"/>
                <w:szCs w:val="21"/>
                <w:highlight w:val="none"/>
                <w:lang w:val="en-US" w:eastAsia="zh-CN"/>
              </w:rPr>
            </w:pPr>
            <w:r>
              <w:rPr>
                <w:rFonts w:hint="eastAsia" w:ascii="仿宋" w:hAnsi="仿宋" w:eastAsia="仿宋" w:cs="仿宋"/>
                <w:b/>
                <w:color w:val="auto"/>
                <w:sz w:val="28"/>
                <w:szCs w:val="28"/>
                <w:highlight w:val="none"/>
              </w:rPr>
              <w:t>条款号</w:t>
            </w:r>
          </w:p>
        </w:tc>
        <w:tc>
          <w:tcPr>
            <w:tcW w:w="220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left="0" w:leftChars="0" w:right="0" w:rightChars="0" w:firstLine="0" w:firstLineChars="0"/>
              <w:jc w:val="center"/>
              <w:rPr>
                <w:rFonts w:hint="eastAsia" w:ascii="仿宋" w:hAnsi="仿宋" w:eastAsia="仿宋" w:cs="仿宋"/>
                <w:color w:val="auto"/>
                <w:kern w:val="0"/>
                <w:szCs w:val="21"/>
                <w:highlight w:val="none"/>
                <w:lang w:val="en-US" w:eastAsia="zh-CN"/>
              </w:rPr>
            </w:pPr>
            <w:r>
              <w:rPr>
                <w:rFonts w:hint="eastAsia" w:ascii="仿宋" w:hAnsi="仿宋" w:eastAsia="仿宋" w:cs="仿宋"/>
                <w:b/>
                <w:color w:val="auto"/>
                <w:sz w:val="28"/>
                <w:szCs w:val="28"/>
                <w:highlight w:val="none"/>
              </w:rPr>
              <w:t>评审因素</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left="0" w:leftChars="0" w:right="0" w:rightChars="0" w:firstLine="0" w:firstLineChars="0"/>
              <w:jc w:val="center"/>
              <w:rPr>
                <w:rFonts w:hint="eastAsia" w:ascii="仿宋" w:hAnsi="仿宋" w:eastAsia="仿宋" w:cs="仿宋"/>
                <w:color w:val="auto"/>
                <w:kern w:val="0"/>
                <w:szCs w:val="21"/>
                <w:highlight w:val="none"/>
                <w:lang w:val="en-US" w:eastAsia="zh-CN"/>
              </w:rPr>
            </w:pPr>
            <w:r>
              <w:rPr>
                <w:rFonts w:hint="eastAsia" w:ascii="仿宋" w:hAnsi="仿宋" w:eastAsia="仿宋" w:cs="仿宋"/>
                <w:b/>
                <w:color w:val="auto"/>
                <w:sz w:val="28"/>
                <w:szCs w:val="28"/>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756" w:hRule="atLeast"/>
          <w:jc w:val="center"/>
        </w:trPr>
        <w:tc>
          <w:tcPr>
            <w:tcW w:w="1123" w:type="dxa"/>
            <w:vMerge w:val="restart"/>
            <w:tcBorders>
              <w:top w:val="single" w:color="auto" w:sz="4" w:space="0"/>
              <w:left w:val="single" w:color="auto" w:sz="4" w:space="0"/>
              <w:right w:val="single" w:color="auto" w:sz="4" w:space="0"/>
            </w:tcBorders>
            <w:vAlign w:val="center"/>
          </w:tcPr>
          <w:p>
            <w:pPr>
              <w:widowControl/>
              <w:spacing w:line="360" w:lineRule="exact"/>
              <w:ind w:left="0" w:leftChars="0" w:right="0" w:rightChars="0" w:firstLine="0" w:firstLineChars="0"/>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2.2</w:t>
            </w:r>
          </w:p>
        </w:tc>
        <w:tc>
          <w:tcPr>
            <w:tcW w:w="1165" w:type="dxa"/>
            <w:vMerge w:val="restart"/>
            <w:tcBorders>
              <w:top w:val="single" w:color="auto" w:sz="4" w:space="0"/>
              <w:left w:val="single" w:color="auto" w:sz="4" w:space="0"/>
              <w:right w:val="single" w:color="auto" w:sz="4" w:space="0"/>
            </w:tcBorders>
            <w:vAlign w:val="center"/>
          </w:tcPr>
          <w:p>
            <w:pPr>
              <w:widowControl/>
              <w:spacing w:line="360" w:lineRule="exact"/>
              <w:ind w:left="0" w:leftChars="0" w:right="0" w:rightChars="0" w:firstLine="0" w:firstLineChars="0"/>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资格评审标准</w:t>
            </w:r>
          </w:p>
        </w:tc>
        <w:tc>
          <w:tcPr>
            <w:tcW w:w="220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left="0" w:leftChars="0" w:right="0" w:rightChars="0" w:firstLine="0" w:firstLineChars="0"/>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签字盖章</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left="0" w:leftChars="0" w:right="0" w:rightChars="0" w:firstLine="0" w:firstLineChars="0"/>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按第三章“投标文件要求”中的规定签字盖章。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97" w:hRule="atLeast"/>
          <w:jc w:val="center"/>
        </w:trPr>
        <w:tc>
          <w:tcPr>
            <w:tcW w:w="1123"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lang w:val="en-US" w:eastAsia="zh-CN"/>
              </w:rPr>
            </w:pPr>
          </w:p>
        </w:tc>
        <w:tc>
          <w:tcPr>
            <w:tcW w:w="1165"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lang w:val="en-US" w:eastAsia="zh-CN"/>
              </w:rPr>
            </w:pPr>
          </w:p>
        </w:tc>
        <w:tc>
          <w:tcPr>
            <w:tcW w:w="220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投标文件内容</w:t>
            </w:r>
          </w:p>
          <w:p>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及</w:t>
            </w:r>
            <w:r>
              <w:rPr>
                <w:rFonts w:hint="eastAsia" w:ascii="仿宋" w:hAnsi="仿宋" w:eastAsia="仿宋" w:cs="仿宋"/>
                <w:color w:val="auto"/>
                <w:kern w:val="0"/>
                <w:szCs w:val="21"/>
                <w:highlight w:val="none"/>
              </w:rPr>
              <w:t>格式</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default" w:ascii="仿宋" w:hAnsi="仿宋" w:eastAsia="仿宋" w:cs="仿宋"/>
                <w:color w:val="auto"/>
                <w:kern w:val="0"/>
                <w:szCs w:val="21"/>
                <w:highlight w:val="none"/>
                <w:lang w:val="en-US"/>
              </w:rPr>
            </w:pPr>
            <w:r>
              <w:rPr>
                <w:rFonts w:hint="eastAsia" w:ascii="仿宋" w:hAnsi="仿宋" w:eastAsia="仿宋" w:cs="仿宋"/>
                <w:color w:val="auto"/>
                <w:kern w:val="0"/>
                <w:szCs w:val="21"/>
                <w:highlight w:val="none"/>
                <w:lang w:val="en-US" w:eastAsia="zh-CN"/>
              </w:rPr>
              <w:t>按“附件4至附件7”内容及格式提供相应文件。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24" w:hRule="atLeast"/>
          <w:jc w:val="center"/>
        </w:trPr>
        <w:tc>
          <w:tcPr>
            <w:tcW w:w="1123"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lang w:val="en-US" w:eastAsia="zh-CN"/>
              </w:rPr>
            </w:pPr>
          </w:p>
        </w:tc>
        <w:tc>
          <w:tcPr>
            <w:tcW w:w="1165"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lang w:val="en-US" w:eastAsia="zh-CN"/>
              </w:rPr>
            </w:pPr>
          </w:p>
        </w:tc>
        <w:tc>
          <w:tcPr>
            <w:tcW w:w="220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投标文件份数</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正本1份，副本2份，电子文档1份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22" w:hRule="atLeast"/>
          <w:jc w:val="center"/>
        </w:trPr>
        <w:tc>
          <w:tcPr>
            <w:tcW w:w="1123"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1165"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营业执照</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符合第</w:t>
            </w:r>
            <w:r>
              <w:rPr>
                <w:rFonts w:hint="eastAsia" w:ascii="仿宋" w:hAnsi="仿宋" w:eastAsia="仿宋" w:cs="仿宋"/>
                <w:color w:val="auto"/>
                <w:kern w:val="0"/>
                <w:szCs w:val="21"/>
                <w:highlight w:val="none"/>
                <w:lang w:val="en-US" w:eastAsia="zh-CN"/>
              </w:rPr>
              <w:t>一</w:t>
            </w:r>
            <w:r>
              <w:rPr>
                <w:rFonts w:hint="eastAsia" w:ascii="仿宋" w:hAnsi="仿宋" w:eastAsia="仿宋" w:cs="仿宋"/>
                <w:color w:val="auto"/>
                <w:kern w:val="0"/>
                <w:szCs w:val="21"/>
                <w:highlight w:val="none"/>
              </w:rPr>
              <w:t>章“</w:t>
            </w:r>
            <w:r>
              <w:rPr>
                <w:rFonts w:hint="eastAsia" w:ascii="仿宋" w:hAnsi="仿宋" w:eastAsia="仿宋" w:cs="仿宋"/>
                <w:color w:val="auto"/>
                <w:kern w:val="0"/>
                <w:szCs w:val="21"/>
                <w:highlight w:val="none"/>
                <w:lang w:val="en-US" w:eastAsia="zh-CN"/>
              </w:rPr>
              <w:t>资格要求</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3.1项</w:t>
            </w:r>
            <w:r>
              <w:rPr>
                <w:rFonts w:hint="eastAsia" w:ascii="仿宋" w:hAnsi="仿宋" w:eastAsia="仿宋" w:cs="仿宋"/>
                <w:color w:val="auto"/>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922" w:hRule="atLeast"/>
          <w:jc w:val="center"/>
        </w:trPr>
        <w:tc>
          <w:tcPr>
            <w:tcW w:w="1123"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1165" w:type="dxa"/>
            <w:vMerge w:val="continue"/>
            <w:tcBorders>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p>
        </w:tc>
        <w:tc>
          <w:tcPr>
            <w:tcW w:w="220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其他要求</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color w:val="auto"/>
                <w:kern w:val="0"/>
                <w:szCs w:val="21"/>
                <w:highlight w:val="none"/>
                <w:lang w:val="en-US" w:eastAsia="zh-CN"/>
              </w:rPr>
            </w:pPr>
          </w:p>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符合第</w:t>
            </w:r>
            <w:r>
              <w:rPr>
                <w:rFonts w:hint="eastAsia" w:ascii="仿宋" w:hAnsi="仿宋" w:eastAsia="仿宋" w:cs="仿宋"/>
                <w:color w:val="auto"/>
                <w:kern w:val="0"/>
                <w:szCs w:val="21"/>
                <w:highlight w:val="none"/>
                <w:lang w:val="en-US" w:eastAsia="zh-CN"/>
              </w:rPr>
              <w:t>一</w:t>
            </w:r>
            <w:r>
              <w:rPr>
                <w:rFonts w:hint="eastAsia" w:ascii="仿宋" w:hAnsi="仿宋" w:eastAsia="仿宋" w:cs="仿宋"/>
                <w:color w:val="auto"/>
                <w:kern w:val="0"/>
                <w:szCs w:val="21"/>
                <w:highlight w:val="none"/>
              </w:rPr>
              <w:t>章“</w:t>
            </w:r>
            <w:r>
              <w:rPr>
                <w:rFonts w:hint="eastAsia" w:ascii="仿宋" w:hAnsi="仿宋" w:eastAsia="仿宋" w:cs="仿宋"/>
                <w:color w:val="auto"/>
                <w:kern w:val="0"/>
                <w:szCs w:val="21"/>
                <w:highlight w:val="none"/>
                <w:lang w:val="en-US" w:eastAsia="zh-CN"/>
              </w:rPr>
              <w:t>资格要求</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3.3项</w:t>
            </w:r>
            <w:r>
              <w:rPr>
                <w:rFonts w:hint="eastAsia" w:ascii="仿宋" w:hAnsi="仿宋" w:eastAsia="仿宋" w:cs="仿宋"/>
                <w:color w:val="auto"/>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895" w:hRule="atLeast"/>
          <w:jc w:val="center"/>
        </w:trPr>
        <w:tc>
          <w:tcPr>
            <w:tcW w:w="1123" w:type="dxa"/>
            <w:vMerge w:val="continue"/>
            <w:tcBorders>
              <w:left w:val="single" w:color="auto" w:sz="4" w:space="0"/>
              <w:right w:val="single" w:color="auto" w:sz="4" w:space="0"/>
            </w:tcBorders>
            <w:shd w:val="clear" w:color="auto" w:fill="auto"/>
            <w:vAlign w:val="center"/>
          </w:tcPr>
          <w:p>
            <w:pPr>
              <w:widowControl/>
              <w:spacing w:line="360" w:lineRule="exact"/>
              <w:jc w:val="center"/>
              <w:rPr>
                <w:rFonts w:hint="eastAsia" w:ascii="仿宋" w:hAnsi="仿宋" w:eastAsia="仿宋" w:cs="仿宋"/>
                <w:color w:val="auto"/>
                <w:kern w:val="0"/>
                <w:szCs w:val="21"/>
                <w:highlight w:val="none"/>
                <w:lang w:val="en-US" w:eastAsia="zh-CN"/>
              </w:rPr>
            </w:pPr>
          </w:p>
        </w:tc>
        <w:tc>
          <w:tcPr>
            <w:tcW w:w="1165" w:type="dxa"/>
            <w:vMerge w:val="continue"/>
            <w:tcBorders>
              <w:left w:val="single" w:color="auto" w:sz="4" w:space="0"/>
              <w:right w:val="single" w:color="auto" w:sz="4" w:space="0"/>
            </w:tcBorders>
            <w:shd w:val="clear" w:color="auto" w:fill="auto"/>
            <w:vAlign w:val="center"/>
          </w:tcPr>
          <w:p>
            <w:pPr>
              <w:widowControl/>
              <w:spacing w:line="360" w:lineRule="exact"/>
              <w:jc w:val="center"/>
              <w:rPr>
                <w:rFonts w:hint="eastAsia" w:ascii="仿宋" w:hAnsi="仿宋" w:eastAsia="仿宋" w:cs="仿宋"/>
                <w:color w:val="auto"/>
                <w:kern w:val="0"/>
                <w:szCs w:val="21"/>
                <w:highlight w:val="none"/>
                <w:lang w:val="en-US" w:eastAsia="zh-CN"/>
              </w:rPr>
            </w:pPr>
          </w:p>
        </w:tc>
        <w:tc>
          <w:tcPr>
            <w:tcW w:w="22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Cs w:val="21"/>
                <w:highlight w:val="none"/>
                <w:lang w:val="en-US" w:eastAsia="zh-CN"/>
              </w:rPr>
              <w:t>联合体要求</w:t>
            </w:r>
          </w:p>
        </w:tc>
        <w:tc>
          <w:tcPr>
            <w:tcW w:w="50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投标人须知前附表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8项</w:t>
            </w:r>
            <w:r>
              <w:rPr>
                <w:rFonts w:hint="eastAsia" w:ascii="仿宋" w:hAnsi="仿宋" w:eastAsia="仿宋" w:cs="仿宋"/>
                <w:color w:val="auto"/>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143" w:hRule="atLeast"/>
          <w:jc w:val="center"/>
        </w:trPr>
        <w:tc>
          <w:tcPr>
            <w:tcW w:w="1123" w:type="dxa"/>
            <w:vMerge w:val="continue"/>
            <w:tcBorders>
              <w:left w:val="single" w:color="auto" w:sz="4" w:space="0"/>
              <w:bottom w:val="single" w:color="auto" w:sz="4" w:space="0"/>
              <w:right w:val="single" w:color="auto" w:sz="4" w:space="0"/>
            </w:tcBorders>
            <w:vAlign w:val="center"/>
          </w:tcPr>
          <w:p>
            <w:pPr>
              <w:widowControl/>
              <w:spacing w:line="360" w:lineRule="exact"/>
              <w:ind w:firstLine="422" w:firstLineChars="200"/>
              <w:jc w:val="left"/>
              <w:rPr>
                <w:rFonts w:hint="eastAsia" w:ascii="仿宋" w:hAnsi="仿宋" w:eastAsia="仿宋" w:cs="仿宋"/>
                <w:b/>
                <w:color w:val="auto"/>
                <w:kern w:val="0"/>
                <w:szCs w:val="21"/>
                <w:highlight w:val="none"/>
              </w:rPr>
            </w:pPr>
          </w:p>
        </w:tc>
        <w:tc>
          <w:tcPr>
            <w:tcW w:w="1165" w:type="dxa"/>
            <w:vMerge w:val="continue"/>
            <w:tcBorders>
              <w:left w:val="single" w:color="auto" w:sz="4" w:space="0"/>
              <w:bottom w:val="single" w:color="auto" w:sz="4" w:space="0"/>
              <w:right w:val="single" w:color="auto" w:sz="4" w:space="0"/>
            </w:tcBorders>
            <w:vAlign w:val="center"/>
          </w:tcPr>
          <w:p>
            <w:pPr>
              <w:widowControl/>
              <w:spacing w:line="360" w:lineRule="exact"/>
              <w:ind w:firstLine="422" w:firstLineChars="200"/>
              <w:jc w:val="left"/>
              <w:rPr>
                <w:rFonts w:hint="eastAsia" w:ascii="仿宋" w:hAnsi="仿宋" w:eastAsia="仿宋" w:cs="仿宋"/>
                <w:b/>
                <w:color w:val="auto"/>
                <w:kern w:val="0"/>
                <w:szCs w:val="21"/>
                <w:highlight w:val="none"/>
              </w:rPr>
            </w:pPr>
          </w:p>
        </w:tc>
        <w:tc>
          <w:tcPr>
            <w:tcW w:w="7224"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2"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b/>
                <w:color w:val="auto"/>
                <w:kern w:val="0"/>
                <w:szCs w:val="21"/>
                <w:highlight w:val="none"/>
              </w:rPr>
              <w:t>以上评审有一条不通过，则视为</w:t>
            </w:r>
            <w:r>
              <w:rPr>
                <w:rFonts w:hint="eastAsia" w:ascii="仿宋" w:hAnsi="仿宋" w:eastAsia="仿宋" w:cs="仿宋"/>
                <w:b/>
                <w:color w:val="auto"/>
                <w:kern w:val="0"/>
                <w:szCs w:val="21"/>
                <w:highlight w:val="none"/>
                <w:lang w:val="en-US" w:eastAsia="zh-CN"/>
              </w:rPr>
              <w:t>资格</w:t>
            </w:r>
            <w:r>
              <w:rPr>
                <w:rFonts w:hint="eastAsia" w:ascii="仿宋" w:hAnsi="仿宋" w:eastAsia="仿宋" w:cs="仿宋"/>
                <w:b/>
                <w:color w:val="auto"/>
                <w:kern w:val="0"/>
                <w:szCs w:val="21"/>
                <w:highlight w:val="none"/>
              </w:rPr>
              <w:t>评审标准不通过，应当否决其</w:t>
            </w:r>
            <w:r>
              <w:rPr>
                <w:rFonts w:hint="eastAsia" w:ascii="仿宋" w:hAnsi="仿宋" w:eastAsia="仿宋" w:cs="仿宋"/>
                <w:b/>
                <w:color w:val="auto"/>
                <w:kern w:val="0"/>
                <w:szCs w:val="21"/>
                <w:highlight w:val="none"/>
                <w:lang w:val="en-US" w:eastAsia="zh-CN"/>
              </w:rPr>
              <w:t>投标</w:t>
            </w:r>
            <w:r>
              <w:rPr>
                <w:rFonts w:hint="eastAsia" w:ascii="仿宋" w:hAnsi="仿宋" w:eastAsia="仿宋" w:cs="仿宋"/>
                <w:b/>
                <w:color w:val="auto"/>
                <w:kern w:val="0"/>
                <w:szCs w:val="21"/>
                <w:highlight w:val="none"/>
              </w:rPr>
              <w:t>。</w:t>
            </w:r>
          </w:p>
        </w:tc>
      </w:tr>
    </w:tbl>
    <w:p>
      <w:pPr>
        <w:pStyle w:val="23"/>
        <w:rPr>
          <w:rFonts w:hint="default"/>
          <w:color w:val="auto"/>
          <w:highlight w:val="none"/>
          <w:lang w:val="en-US" w:eastAsia="zh-CN"/>
        </w:rPr>
        <w:sectPr>
          <w:pgSz w:w="11906" w:h="16838"/>
          <w:pgMar w:top="1440" w:right="1800" w:bottom="1440" w:left="1800" w:header="851" w:footer="992" w:gutter="0"/>
          <w:pgNumType w:fmt="decimal"/>
          <w:cols w:space="425" w:num="1"/>
          <w:docGrid w:type="lines" w:linePitch="312" w:charSpace="0"/>
        </w:sect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仿宋" w:hAnsi="仿宋" w:eastAsia="仿宋" w:cs="仿宋"/>
          <w:color w:val="auto"/>
          <w:sz w:val="28"/>
          <w:szCs w:val="28"/>
          <w:highlight w:val="none"/>
          <w:lang w:val="en-US" w:eastAsia="zh-CN"/>
        </w:rPr>
      </w:pPr>
      <w:r>
        <w:rPr>
          <w:rFonts w:hint="eastAsia" w:ascii="Calibri" w:hAnsi="Calibri" w:eastAsia="方正小标宋简体" w:cs="Times New Roman"/>
          <w:b w:val="0"/>
          <w:bCs/>
          <w:color w:val="auto"/>
          <w:kern w:val="44"/>
          <w:sz w:val="44"/>
          <w:szCs w:val="44"/>
          <w:highlight w:val="none"/>
          <w:lang w:val="en-US" w:eastAsia="zh-CN" w:bidi="ar-SA"/>
        </w:rPr>
        <w:t>第五章  合同条款及格式</w:t>
      </w:r>
    </w:p>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合同主要条款</w:t>
      </w:r>
    </w:p>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一、 经招标确定供方为需方钢材（Q355/11.75*1500*C热轧低合金高强度结构钢板）采购的供应商，经供、需双方充分协商，约定如下：</w:t>
      </w:r>
    </w:p>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二、合同履行时间：   年   月   日至   年   月   日</w:t>
      </w:r>
    </w:p>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三、钢材规格 型号、数量、价格(含税）：</w:t>
      </w:r>
    </w:p>
    <w:tbl>
      <w:tblPr>
        <w:tblStyle w:val="19"/>
        <w:tblW w:w="9483" w:type="dxa"/>
        <w:tblCellSpacing w:w="0" w:type="dxa"/>
        <w:tblInd w:w="-362"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726"/>
        <w:gridCol w:w="1856"/>
        <w:gridCol w:w="1125"/>
        <w:gridCol w:w="2718"/>
        <w:gridCol w:w="1599"/>
        <w:gridCol w:w="1459"/>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fixed"/>
          <w:tblCellMar>
            <w:top w:w="0" w:type="dxa"/>
            <w:left w:w="0" w:type="dxa"/>
            <w:bottom w:w="0" w:type="dxa"/>
            <w:right w:w="0" w:type="dxa"/>
          </w:tblCellMar>
        </w:tblPrEx>
        <w:trPr>
          <w:trHeight w:val="1794" w:hRule="atLeast"/>
          <w:tblCellSpacing w:w="0" w:type="dxa"/>
        </w:trPr>
        <w:tc>
          <w:tcPr>
            <w:tcW w:w="726" w:type="dxa"/>
            <w:tcBorders>
              <w:top w:val="single" w:color="auto" w:sz="4" w:space="0"/>
              <w:left w:val="single" w:color="auto" w:sz="6" w:space="0"/>
              <w:bottom w:val="single" w:color="auto" w:sz="4" w:space="0"/>
              <w:right w:val="single" w:color="auto" w:sz="4" w:space="0"/>
            </w:tcBorders>
            <w:shd w:val="clear" w:color="auto" w:fill="FFFFFF"/>
            <w:noWrap w:val="0"/>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名称</w:t>
            </w:r>
          </w:p>
        </w:tc>
        <w:tc>
          <w:tcPr>
            <w:tcW w:w="185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型号/规格/数量</w:t>
            </w:r>
          </w:p>
        </w:tc>
        <w:tc>
          <w:tcPr>
            <w:tcW w:w="1125"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货款支付票据</w:t>
            </w:r>
          </w:p>
        </w:tc>
        <w:tc>
          <w:tcPr>
            <w:tcW w:w="271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《我的钢铁》网站订单下达日湖南长沙市场Q355B/11.75*1500*C对应钢厂价格行情X（元/吨）</w:t>
            </w:r>
            <w:bookmarkStart w:id="11" w:name="OLE_LINK23"/>
            <w:r>
              <w:rPr>
                <w:rFonts w:hint="eastAsia" w:ascii="仿宋" w:hAnsi="仿宋" w:eastAsia="仿宋" w:cs="仿宋"/>
                <w:color w:val="auto"/>
                <w:kern w:val="0"/>
                <w:szCs w:val="21"/>
                <w:highlight w:val="none"/>
                <w:lang w:val="en-US" w:eastAsia="zh-CN"/>
              </w:rPr>
              <w:t>浮动</w:t>
            </w:r>
            <w:bookmarkEnd w:id="11"/>
          </w:p>
        </w:tc>
        <w:tc>
          <w:tcPr>
            <w:tcW w:w="159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加工费、运输费及其它费用价格Y（元/吨）固定</w:t>
            </w:r>
          </w:p>
        </w:tc>
        <w:tc>
          <w:tcPr>
            <w:tcW w:w="145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合同单价元/吨Z（含13%税）浮动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1189" w:hRule="atLeast"/>
          <w:tblCellSpacing w:w="0" w:type="dxa"/>
        </w:trPr>
        <w:tc>
          <w:tcPr>
            <w:tcW w:w="726" w:type="dxa"/>
            <w:vMerge w:val="restart"/>
            <w:tcBorders>
              <w:top w:val="single" w:color="auto" w:sz="4" w:space="0"/>
              <w:left w:val="single" w:color="auto" w:sz="4" w:space="0"/>
              <w:right w:val="single" w:color="auto" w:sz="4" w:space="0"/>
            </w:tcBorders>
            <w:shd w:val="clear" w:color="auto" w:fill="FFFFFF"/>
            <w:noWrap w:val="0"/>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钢板</w:t>
            </w:r>
          </w:p>
        </w:tc>
        <w:tc>
          <w:tcPr>
            <w:tcW w:w="1856" w:type="dxa"/>
            <w:vMerge w:val="restart"/>
            <w:tcBorders>
              <w:top w:val="single" w:color="auto" w:sz="4" w:space="0"/>
              <w:left w:val="single" w:color="auto" w:sz="4" w:space="0"/>
              <w:right w:val="single" w:color="auto" w:sz="4" w:space="0"/>
            </w:tcBorders>
            <w:shd w:val="clear" w:color="auto" w:fill="FFFFFF"/>
            <w:noWrap w:val="0"/>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 xml:space="preserve">型号：Q355B/11.75mm*1500mm*5070mm </w:t>
            </w:r>
          </w:p>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数量：按需</w:t>
            </w:r>
          </w:p>
        </w:tc>
        <w:tc>
          <w:tcPr>
            <w:tcW w:w="1125"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现汇</w:t>
            </w:r>
          </w:p>
        </w:tc>
        <w:tc>
          <w:tcPr>
            <w:tcW w:w="271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ind w:firstLine="420" w:firstLineChars="200"/>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X</w:t>
            </w:r>
          </w:p>
        </w:tc>
        <w:tc>
          <w:tcPr>
            <w:tcW w:w="159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ind w:firstLine="420" w:firstLineChars="200"/>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Y</w:t>
            </w:r>
          </w:p>
        </w:tc>
        <w:tc>
          <w:tcPr>
            <w:tcW w:w="145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X+Y=Z</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fixed"/>
          <w:tblCellMar>
            <w:top w:w="0" w:type="dxa"/>
            <w:left w:w="0" w:type="dxa"/>
            <w:bottom w:w="0" w:type="dxa"/>
            <w:right w:w="0" w:type="dxa"/>
          </w:tblCellMar>
        </w:tblPrEx>
        <w:trPr>
          <w:trHeight w:val="1466" w:hRule="atLeast"/>
          <w:tblCellSpacing w:w="0" w:type="dxa"/>
        </w:trPr>
        <w:tc>
          <w:tcPr>
            <w:tcW w:w="726" w:type="dxa"/>
            <w:vMerge w:val="continue"/>
            <w:tcBorders>
              <w:left w:val="single" w:color="auto" w:sz="4" w:space="0"/>
              <w:bottom w:val="single" w:color="auto" w:sz="4" w:space="0"/>
              <w:right w:val="single" w:color="auto" w:sz="4" w:space="0"/>
            </w:tcBorders>
            <w:shd w:val="clear" w:color="auto" w:fill="FFFFFF"/>
            <w:noWrap w:val="0"/>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p>
        </w:tc>
        <w:tc>
          <w:tcPr>
            <w:tcW w:w="1856" w:type="dxa"/>
            <w:vMerge w:val="continue"/>
            <w:tcBorders>
              <w:left w:val="single" w:color="auto" w:sz="4" w:space="0"/>
              <w:bottom w:val="single" w:color="auto" w:sz="4" w:space="0"/>
              <w:right w:val="single" w:color="auto" w:sz="4" w:space="0"/>
            </w:tcBorders>
            <w:shd w:val="clear" w:color="auto" w:fill="FFFFFF"/>
            <w:noWrap w:val="0"/>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p>
        </w:tc>
        <w:tc>
          <w:tcPr>
            <w:tcW w:w="1125"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银行承兑</w:t>
            </w:r>
          </w:p>
        </w:tc>
        <w:tc>
          <w:tcPr>
            <w:tcW w:w="271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ind w:firstLine="420" w:firstLineChars="200"/>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X</w:t>
            </w:r>
          </w:p>
        </w:tc>
        <w:tc>
          <w:tcPr>
            <w:tcW w:w="159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ind w:firstLine="420" w:firstLineChars="200"/>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Y</w:t>
            </w:r>
          </w:p>
        </w:tc>
        <w:tc>
          <w:tcPr>
            <w:tcW w:w="145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X+Y=Z</w:t>
            </w:r>
          </w:p>
        </w:tc>
      </w:tr>
    </w:tbl>
    <w:p>
      <w:pPr>
        <w:widowControl/>
        <w:spacing w:line="360" w:lineRule="exact"/>
        <w:ind w:firstLine="420" w:firstLineChars="200"/>
        <w:jc w:val="left"/>
        <w:rPr>
          <w:rFonts w:hint="eastAsia" w:ascii="仿宋" w:hAnsi="仿宋" w:eastAsia="仿宋" w:cs="仿宋"/>
          <w:color w:val="auto"/>
          <w:kern w:val="0"/>
          <w:szCs w:val="21"/>
          <w:highlight w:val="none"/>
          <w:lang w:val="en-US" w:eastAsia="zh-CN"/>
        </w:rPr>
      </w:pPr>
    </w:p>
    <w:p>
      <w:pPr>
        <w:widowControl/>
        <w:numPr>
          <w:ilvl w:val="0"/>
          <w:numId w:val="2"/>
        </w:numPr>
        <w:shd w:val="clear" w:color="auto" w:fill="FFFFFF"/>
        <w:spacing w:line="405" w:lineRule="atLeas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材质要求：产品表面不得有锈蚀，损伤。</w:t>
      </w:r>
    </w:p>
    <w:p>
      <w:pPr>
        <w:widowControl/>
        <w:numPr>
          <w:ilvl w:val="0"/>
          <w:numId w:val="0"/>
        </w:numPr>
        <w:shd w:val="clear" w:color="auto" w:fill="FFFFFF"/>
        <w:spacing w:line="405" w:lineRule="atLeast"/>
        <w:ind w:firstLine="420" w:firstLineChars="200"/>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五、钢板型号规格： 热轧板Q355B/1500mm*5070mm*16mm</w:t>
      </w:r>
    </w:p>
    <w:p>
      <w:pPr>
        <w:widowControl/>
        <w:spacing w:line="360" w:lineRule="exact"/>
        <w:ind w:firstLine="420" w:firstLineChars="200"/>
        <w:jc w:val="left"/>
        <w:rPr>
          <w:rFonts w:hint="eastAsia" w:ascii="仿宋" w:hAnsi="仿宋" w:eastAsia="仿宋" w:cs="仿宋"/>
          <w:snapToGrid w:val="0"/>
          <w:color w:val="auto"/>
          <w:kern w:val="0"/>
          <w:sz w:val="28"/>
          <w:szCs w:val="28"/>
          <w:highlight w:val="yellow"/>
          <w:lang w:val="en-US" w:eastAsia="zh-CN" w:bidi="ar-SA"/>
        </w:rPr>
      </w:pPr>
      <w:r>
        <w:rPr>
          <w:rFonts w:hint="eastAsia" w:ascii="仿宋" w:hAnsi="仿宋" w:eastAsia="仿宋" w:cs="仿宋"/>
          <w:color w:val="auto"/>
          <w:kern w:val="0"/>
          <w:szCs w:val="21"/>
          <w:highlight w:val="none"/>
          <w:lang w:val="en-US" w:eastAsia="zh-CN"/>
        </w:rPr>
        <w:t>六、检验标准：热轧钢板执行标准GB/T1591-2018《低合金高强度结构钢》；符合GB/T709-2019《热轧钢板和钢带的尺寸、外形、重量及允许偏差》的规定；表面质量符合GB/T14977-2025《热轧钢板表面质量的一般要求》，钢板表面光洁，无氧化铁皮压入及麻点，平整无褶皱、无波浪、无辊印等</w:t>
      </w:r>
      <w:r>
        <w:rPr>
          <w:rFonts w:hint="eastAsia" w:ascii="仿宋" w:hAnsi="仿宋" w:eastAsia="仿宋" w:cs="仿宋"/>
          <w:snapToGrid w:val="0"/>
          <w:color w:val="auto"/>
          <w:kern w:val="0"/>
          <w:sz w:val="28"/>
          <w:szCs w:val="28"/>
          <w:highlight w:val="none"/>
          <w:lang w:val="en-US" w:eastAsia="zh-CN" w:bidi="ar-SA"/>
        </w:rPr>
        <w:t>。</w:t>
      </w:r>
    </w:p>
    <w:p>
      <w:pPr>
        <w:widowControl/>
        <w:spacing w:line="360" w:lineRule="exact"/>
        <w:ind w:firstLine="420" w:firstLineChars="200"/>
        <w:jc w:val="left"/>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七、计量方式：磅计.</w:t>
      </w:r>
    </w:p>
    <w:p>
      <w:pPr>
        <w:widowControl/>
        <w:shd w:val="clear" w:color="auto" w:fill="FFFFFF"/>
        <w:spacing w:line="405" w:lineRule="atLeast"/>
        <w:ind w:firstLine="420" w:firstLineChars="200"/>
        <w:jc w:val="left"/>
        <w:rPr>
          <w:rFonts w:hint="eastAsia" w:ascii="宋体" w:hAnsi="宋体" w:eastAsia="宋体" w:cs="宋体"/>
          <w:b w:val="0"/>
          <w:bCs w:val="0"/>
          <w:color w:val="auto"/>
          <w:kern w:val="0"/>
          <w:sz w:val="28"/>
          <w:szCs w:val="28"/>
          <w:highlight w:val="none"/>
        </w:rPr>
      </w:pPr>
      <w:r>
        <w:rPr>
          <w:rFonts w:hint="eastAsia" w:ascii="仿宋" w:hAnsi="仿宋" w:eastAsia="仿宋" w:cs="仿宋"/>
          <w:color w:val="auto"/>
          <w:kern w:val="0"/>
          <w:szCs w:val="21"/>
          <w:highlight w:val="none"/>
          <w:lang w:val="en-US" w:eastAsia="zh-CN"/>
        </w:rPr>
        <w:t>八、交货方式：按需方的生产计划需求，供方需在五个工作日内交货，遇有紧急需求的，供、需双方另协商交期。</w:t>
      </w:r>
    </w:p>
    <w:p>
      <w:pPr>
        <w:ind w:firstLine="420"/>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注：以上为合同主要条款，具体合同条款及格式以通过公司法律顾问流程的版本为准。</w:t>
      </w:r>
    </w:p>
    <w:p>
      <w:pPr>
        <w:ind w:firstLine="420"/>
        <w:rPr>
          <w:rFonts w:hint="default" w:ascii="仿宋" w:hAnsi="仿宋" w:eastAsia="仿宋" w:cs="仿宋"/>
          <w:color w:val="auto"/>
          <w:kern w:val="0"/>
          <w:szCs w:val="21"/>
          <w:highlight w:val="none"/>
          <w:lang w:val="en-US" w:eastAsia="zh-CN"/>
        </w:rPr>
      </w:pPr>
    </w:p>
    <w:p>
      <w:pPr>
        <w:ind w:firstLine="420"/>
        <w:rPr>
          <w:rFonts w:hint="default" w:ascii="仿宋" w:hAnsi="仿宋" w:eastAsia="仿宋" w:cs="仿宋"/>
          <w:color w:val="auto"/>
          <w:kern w:val="0"/>
          <w:szCs w:val="21"/>
          <w:highlight w:val="none"/>
          <w:lang w:val="en-US" w:eastAsia="zh-CN"/>
        </w:rPr>
      </w:pPr>
    </w:p>
    <w:p>
      <w:pPr>
        <w:ind w:firstLine="420"/>
        <w:rPr>
          <w:rFonts w:hint="default" w:ascii="仿宋" w:hAnsi="仿宋" w:eastAsia="仿宋" w:cs="仿宋"/>
          <w:color w:val="auto"/>
          <w:kern w:val="0"/>
          <w:szCs w:val="21"/>
          <w:highlight w:val="none"/>
          <w:lang w:val="en-US" w:eastAsia="zh-CN"/>
        </w:rPr>
      </w:pPr>
    </w:p>
    <w:p>
      <w:pPr>
        <w:ind w:firstLine="420"/>
        <w:rPr>
          <w:rFonts w:hint="default" w:ascii="仿宋" w:hAnsi="仿宋" w:eastAsia="仿宋" w:cs="仿宋"/>
          <w:color w:val="auto"/>
          <w:kern w:val="0"/>
          <w:szCs w:val="21"/>
          <w:highlight w:val="none"/>
          <w:lang w:val="en-US" w:eastAsia="zh-CN"/>
        </w:rPr>
      </w:pPr>
    </w:p>
    <w:p>
      <w:pPr>
        <w:ind w:firstLine="420"/>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 xml:space="preserve">                                         衡阳风顺车桥有限公司</w:t>
      </w:r>
    </w:p>
    <w:p>
      <w:pPr>
        <w:ind w:firstLine="420"/>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 xml:space="preserve">                             </w:t>
      </w:r>
    </w:p>
    <w:p>
      <w:pPr>
        <w:ind w:firstLine="420"/>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 xml:space="preserve">                                               2026.08.24</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2F1E1F3-BF5D-4149-918B-D1FB7EB35EC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3909654-DEA5-417C-8606-A5D9F3CB9941}"/>
  </w:font>
  <w:font w:name="微软雅黑">
    <w:panose1 w:val="020B0503020204020204"/>
    <w:charset w:val="86"/>
    <w:family w:val="auto"/>
    <w:pitch w:val="default"/>
    <w:sig w:usb0="80000287" w:usb1="2ACF3C50" w:usb2="00000016" w:usb3="00000000" w:csb0="0004001F" w:csb1="00000000"/>
    <w:embedRegular r:id="rId3" w:fontKey="{BF04CEF2-4AE3-4A63-9DB8-67040BBC67B5}"/>
  </w:font>
  <w:font w:name="方正小标宋简体">
    <w:panose1 w:val="02000000000000000000"/>
    <w:charset w:val="86"/>
    <w:family w:val="auto"/>
    <w:pitch w:val="default"/>
    <w:sig w:usb0="00000000" w:usb1="00000000" w:usb2="00000000" w:usb3="00000000" w:csb0="00000000" w:csb1="00000000"/>
    <w:embedRegular r:id="rId4" w:fontKey="{1D029A6D-598E-4A96-B7FB-98BDD6500325}"/>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7F" w:usb3="00000000" w:csb0="203F01FF" w:csb1="DFFF0000"/>
  </w:font>
  <w:font w:name="仿宋_GB2312">
    <w:panose1 w:val="02010609030101010101"/>
    <w:charset w:val="86"/>
    <w:family w:val="auto"/>
    <w:pitch w:val="default"/>
    <w:sig w:usb0="00000000" w:usb1="00000000" w:usb2="00000000" w:usb3="00000000" w:csb0="00000000" w:csb1="00000000"/>
    <w:embedRegular r:id="rId5" w:fontKey="{A6FA4A45-F654-4D8D-B32F-C5C2224CC25E}"/>
  </w:font>
  <w:font w:name="方正小标宋_GBK">
    <w:panose1 w:val="02000000000000000000"/>
    <w:charset w:val="86"/>
    <w:family w:val="auto"/>
    <w:pitch w:val="default"/>
    <w:sig w:usb0="00000000" w:usb1="00000000" w:usb2="00000000" w:usb3="00000000" w:csb0="00000000" w:csb1="00000000"/>
    <w:embedRegular r:id="rId6" w:fontKey="{8FDB756F-5EFB-4253-A245-7134F8AAD631}"/>
  </w:font>
  <w:font w:name="华文中宋">
    <w:panose1 w:val="02010600040101010101"/>
    <w:charset w:val="86"/>
    <w:family w:val="auto"/>
    <w:pitch w:val="default"/>
    <w:sig w:usb0="00000287" w:usb1="080F0000" w:usb2="00000000" w:usb3="00000000" w:csb0="0004009F" w:csb1="DFD70000"/>
    <w:embedRegular r:id="rId7" w:fontKey="{2DF610E4-5035-419E-B41E-44DB0A05A600}"/>
  </w:font>
  <w:font w:name="仿宋">
    <w:panose1 w:val="02010609060101010101"/>
    <w:charset w:val="86"/>
    <w:family w:val="modern"/>
    <w:pitch w:val="default"/>
    <w:sig w:usb0="800002BF" w:usb1="38CF7CFA" w:usb2="00000016" w:usb3="00000000" w:csb0="00040001" w:csb1="00000000"/>
    <w:embedRegular r:id="rId8" w:fontKey="{BEA935B9-13F0-48BC-9E5E-711267998B92}"/>
  </w:font>
  <w:font w:name="华文仿宋">
    <w:panose1 w:val="02010600040101010101"/>
    <w:charset w:val="86"/>
    <w:family w:val="auto"/>
    <w:pitch w:val="default"/>
    <w:sig w:usb0="00000287" w:usb1="080F0000" w:usb2="00000000" w:usb3="00000000" w:csb0="0004009F" w:csb1="DFD70000"/>
    <w:embedRegular r:id="rId9" w:fontKey="{18AAE7A7-8AFD-486A-8551-133EFC5F4C9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ObJgcoSAgAAEwQAAA4AAAAAAAAAAQAg&#10;AAAAHwEAAGRycy9lMm9Eb2MueG1sUEsFBgAAAAAGAAYAWQEAAKM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I3F45UVAgAAFQQAAA4AAAAAAAAA&#10;AQAgAAAAHwEAAGRycy9lMm9Eb2MueG1sUEsFBgAAAAAGAAYAWQEAAKY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3</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13"/>
                      <w:rPr>
                        <w:rFonts w:hint="default" w:eastAsia="宋体"/>
                        <w:lang w:val="en-US" w:eastAsia="zh-CN"/>
                      </w:rPr>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9tdHoS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M9tdHoSAgAAFQQAAA4AAAAAAAAAAQAg&#10;AAAAHwEAAGRycy9lMm9Eb2MueG1sUEsFBgAAAAAGAAYAWQEAAKM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24</w:t>
                    </w:r>
                    <w:r>
                      <w:fldChar w:fldCharType="end"/>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LFPAVAgAAEwQAAA4AAABkcnMvZTJvRG9jLnhtbK1TTY7TMBTeI3EH&#10;y3uatIhRp2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CPLFPAVAgAAEwQAAA4AAAAAAAAA&#10;AQAgAAAAHwEAAGRycy9lMm9Eb2MueG1sUEsFBgAAAAAGAAYAWQEAAKYFAAAAAA==&#10;">
              <v:fill on="f" focussize="0,0"/>
              <v:stroke on="f" weight="0.5pt"/>
              <v:imagedata o:title=""/>
              <o:lock v:ext="edit" aspectratio="f"/>
              <v:textbox inset="0mm,0mm,0mm,0mm" style="mso-fit-shape-to-text:t;">
                <w:txbxContent>
                  <w:p>
                    <w:pPr>
                      <w:pStyle w:val="13"/>
                      <w:rPr>
                        <w:rFonts w:hint="default" w:eastAsia="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0E7D30"/>
    <w:multiLevelType w:val="singleLevel"/>
    <w:tmpl w:val="920E7D30"/>
    <w:lvl w:ilvl="0" w:tentative="0">
      <w:start w:val="1"/>
      <w:numFmt w:val="decimal"/>
      <w:suff w:val="nothing"/>
      <w:lvlText w:val="（%1）"/>
      <w:lvlJc w:val="left"/>
    </w:lvl>
  </w:abstractNum>
  <w:abstractNum w:abstractNumId="1">
    <w:nsid w:val="D3D68A95"/>
    <w:multiLevelType w:val="singleLevel"/>
    <w:tmpl w:val="D3D68A95"/>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s>
  <w:rsids>
    <w:rsidRoot w:val="6E8513F5"/>
    <w:rsid w:val="000273CC"/>
    <w:rsid w:val="00125861"/>
    <w:rsid w:val="003532FE"/>
    <w:rsid w:val="003C0DF2"/>
    <w:rsid w:val="004E2611"/>
    <w:rsid w:val="00577CA6"/>
    <w:rsid w:val="006275E2"/>
    <w:rsid w:val="00727D87"/>
    <w:rsid w:val="009049D8"/>
    <w:rsid w:val="00942B50"/>
    <w:rsid w:val="00953D9C"/>
    <w:rsid w:val="0097492C"/>
    <w:rsid w:val="00AB7A64"/>
    <w:rsid w:val="00B61856"/>
    <w:rsid w:val="00BA1A55"/>
    <w:rsid w:val="00C528D4"/>
    <w:rsid w:val="00CF1D6C"/>
    <w:rsid w:val="00EF7950"/>
    <w:rsid w:val="011A24F4"/>
    <w:rsid w:val="011E3478"/>
    <w:rsid w:val="0135303D"/>
    <w:rsid w:val="01500697"/>
    <w:rsid w:val="01583748"/>
    <w:rsid w:val="017C6D0A"/>
    <w:rsid w:val="018E53BB"/>
    <w:rsid w:val="01A8210A"/>
    <w:rsid w:val="01B841E6"/>
    <w:rsid w:val="01B96DFD"/>
    <w:rsid w:val="01E21263"/>
    <w:rsid w:val="01EF3980"/>
    <w:rsid w:val="01FC3891"/>
    <w:rsid w:val="020A2568"/>
    <w:rsid w:val="022E7E09"/>
    <w:rsid w:val="02330306"/>
    <w:rsid w:val="02566131"/>
    <w:rsid w:val="026223A4"/>
    <w:rsid w:val="02761F3B"/>
    <w:rsid w:val="02897931"/>
    <w:rsid w:val="029A7D90"/>
    <w:rsid w:val="02B735CD"/>
    <w:rsid w:val="02D63C99"/>
    <w:rsid w:val="02DD6899"/>
    <w:rsid w:val="02E1151B"/>
    <w:rsid w:val="02E34ED6"/>
    <w:rsid w:val="02FC6355"/>
    <w:rsid w:val="03041DBD"/>
    <w:rsid w:val="03174F3D"/>
    <w:rsid w:val="031E038B"/>
    <w:rsid w:val="032B6C3A"/>
    <w:rsid w:val="03394CF0"/>
    <w:rsid w:val="0341020B"/>
    <w:rsid w:val="03473B75"/>
    <w:rsid w:val="034D095E"/>
    <w:rsid w:val="03803C7B"/>
    <w:rsid w:val="03836A76"/>
    <w:rsid w:val="03905ADC"/>
    <w:rsid w:val="039467A0"/>
    <w:rsid w:val="03996569"/>
    <w:rsid w:val="039D4805"/>
    <w:rsid w:val="039F0834"/>
    <w:rsid w:val="03CE5F43"/>
    <w:rsid w:val="03D42D07"/>
    <w:rsid w:val="03D60954"/>
    <w:rsid w:val="03F222A7"/>
    <w:rsid w:val="03F4527E"/>
    <w:rsid w:val="04275653"/>
    <w:rsid w:val="042A0CA0"/>
    <w:rsid w:val="042B64D1"/>
    <w:rsid w:val="043E1FEF"/>
    <w:rsid w:val="0441762C"/>
    <w:rsid w:val="044D1A72"/>
    <w:rsid w:val="044D2479"/>
    <w:rsid w:val="04510922"/>
    <w:rsid w:val="045718E3"/>
    <w:rsid w:val="046B19E4"/>
    <w:rsid w:val="04A62A1C"/>
    <w:rsid w:val="04C168B1"/>
    <w:rsid w:val="04D035F5"/>
    <w:rsid w:val="04D70369"/>
    <w:rsid w:val="04F217BD"/>
    <w:rsid w:val="05451806"/>
    <w:rsid w:val="05597A8E"/>
    <w:rsid w:val="056902D2"/>
    <w:rsid w:val="0571302A"/>
    <w:rsid w:val="05756DE3"/>
    <w:rsid w:val="05790131"/>
    <w:rsid w:val="057D69E2"/>
    <w:rsid w:val="05B1370D"/>
    <w:rsid w:val="05B60A3D"/>
    <w:rsid w:val="05CF13E3"/>
    <w:rsid w:val="05DE1D42"/>
    <w:rsid w:val="060E4177"/>
    <w:rsid w:val="061F0AE6"/>
    <w:rsid w:val="06200C36"/>
    <w:rsid w:val="063127B9"/>
    <w:rsid w:val="06344057"/>
    <w:rsid w:val="0636606A"/>
    <w:rsid w:val="063B2022"/>
    <w:rsid w:val="064222D0"/>
    <w:rsid w:val="06500E91"/>
    <w:rsid w:val="06C5443F"/>
    <w:rsid w:val="06CE790D"/>
    <w:rsid w:val="06D15558"/>
    <w:rsid w:val="06DC2725"/>
    <w:rsid w:val="06E96A95"/>
    <w:rsid w:val="06FB7003"/>
    <w:rsid w:val="0717375D"/>
    <w:rsid w:val="07212609"/>
    <w:rsid w:val="07414C7E"/>
    <w:rsid w:val="074958E1"/>
    <w:rsid w:val="076D7821"/>
    <w:rsid w:val="079254DA"/>
    <w:rsid w:val="07BC027B"/>
    <w:rsid w:val="080923AB"/>
    <w:rsid w:val="081E4F5F"/>
    <w:rsid w:val="082F3513"/>
    <w:rsid w:val="08393BA7"/>
    <w:rsid w:val="0882284B"/>
    <w:rsid w:val="08B466A8"/>
    <w:rsid w:val="08BB280E"/>
    <w:rsid w:val="08C01BD2"/>
    <w:rsid w:val="08C92C2E"/>
    <w:rsid w:val="08D35DAA"/>
    <w:rsid w:val="08ED1EAA"/>
    <w:rsid w:val="090F782C"/>
    <w:rsid w:val="093F333A"/>
    <w:rsid w:val="094648A7"/>
    <w:rsid w:val="09715E3C"/>
    <w:rsid w:val="097737F5"/>
    <w:rsid w:val="09A514F4"/>
    <w:rsid w:val="09A51D4C"/>
    <w:rsid w:val="09B352D3"/>
    <w:rsid w:val="09C20233"/>
    <w:rsid w:val="09D45935"/>
    <w:rsid w:val="09D516AE"/>
    <w:rsid w:val="09F61D50"/>
    <w:rsid w:val="0A1B478D"/>
    <w:rsid w:val="0A20338C"/>
    <w:rsid w:val="0A23066B"/>
    <w:rsid w:val="0A3A2269"/>
    <w:rsid w:val="0A5A57CC"/>
    <w:rsid w:val="0A7B72A1"/>
    <w:rsid w:val="0A8245A3"/>
    <w:rsid w:val="0A95265E"/>
    <w:rsid w:val="0AB3379D"/>
    <w:rsid w:val="0AB37C41"/>
    <w:rsid w:val="0AB75563"/>
    <w:rsid w:val="0AFE5739"/>
    <w:rsid w:val="0B0623DF"/>
    <w:rsid w:val="0B220922"/>
    <w:rsid w:val="0B4052BD"/>
    <w:rsid w:val="0B426F27"/>
    <w:rsid w:val="0B5605CC"/>
    <w:rsid w:val="0B5F64B2"/>
    <w:rsid w:val="0B9A2BAF"/>
    <w:rsid w:val="0BB43C70"/>
    <w:rsid w:val="0BBA3B3F"/>
    <w:rsid w:val="0BC1013B"/>
    <w:rsid w:val="0BC11EE9"/>
    <w:rsid w:val="0BC21127"/>
    <w:rsid w:val="0BED1B1F"/>
    <w:rsid w:val="0BF144C1"/>
    <w:rsid w:val="0C0635F9"/>
    <w:rsid w:val="0C281C8D"/>
    <w:rsid w:val="0C346B5F"/>
    <w:rsid w:val="0C357C33"/>
    <w:rsid w:val="0C3C6C9A"/>
    <w:rsid w:val="0C670CE3"/>
    <w:rsid w:val="0C794EB2"/>
    <w:rsid w:val="0CAD2F27"/>
    <w:rsid w:val="0CAF4438"/>
    <w:rsid w:val="0CB11F5E"/>
    <w:rsid w:val="0CC9374C"/>
    <w:rsid w:val="0CE146C4"/>
    <w:rsid w:val="0D330BC5"/>
    <w:rsid w:val="0D4E0FEF"/>
    <w:rsid w:val="0D5079C9"/>
    <w:rsid w:val="0D6E7E4F"/>
    <w:rsid w:val="0D7C6A10"/>
    <w:rsid w:val="0D8F7A7E"/>
    <w:rsid w:val="0DD759F4"/>
    <w:rsid w:val="0DDC3ED4"/>
    <w:rsid w:val="0E0B7D94"/>
    <w:rsid w:val="0E2104C0"/>
    <w:rsid w:val="0E2F75DE"/>
    <w:rsid w:val="0E3E5A73"/>
    <w:rsid w:val="0E4C33AC"/>
    <w:rsid w:val="0E4D52BA"/>
    <w:rsid w:val="0E511C4A"/>
    <w:rsid w:val="0E5928AD"/>
    <w:rsid w:val="0E651252"/>
    <w:rsid w:val="0E675CD8"/>
    <w:rsid w:val="0E8A6F0A"/>
    <w:rsid w:val="0E8F4FB9"/>
    <w:rsid w:val="0EA7139C"/>
    <w:rsid w:val="0EC87A33"/>
    <w:rsid w:val="0ECA58F5"/>
    <w:rsid w:val="0ED10695"/>
    <w:rsid w:val="0ED916D8"/>
    <w:rsid w:val="0EE571BB"/>
    <w:rsid w:val="0EEF3211"/>
    <w:rsid w:val="0F2C704F"/>
    <w:rsid w:val="0F3F1AA3"/>
    <w:rsid w:val="0F4C05FA"/>
    <w:rsid w:val="0F711E78"/>
    <w:rsid w:val="0F823E79"/>
    <w:rsid w:val="0F8E47D8"/>
    <w:rsid w:val="0FB0474F"/>
    <w:rsid w:val="0FBD7C76"/>
    <w:rsid w:val="0FD77F2D"/>
    <w:rsid w:val="0FFA6CF7"/>
    <w:rsid w:val="103435D2"/>
    <w:rsid w:val="103C5FE2"/>
    <w:rsid w:val="103F3D25"/>
    <w:rsid w:val="104C68AC"/>
    <w:rsid w:val="107514F4"/>
    <w:rsid w:val="109A4423"/>
    <w:rsid w:val="10B14C22"/>
    <w:rsid w:val="10CA0744"/>
    <w:rsid w:val="10DA0C0E"/>
    <w:rsid w:val="10DA7B9E"/>
    <w:rsid w:val="11160F29"/>
    <w:rsid w:val="11226F4D"/>
    <w:rsid w:val="112460E6"/>
    <w:rsid w:val="112D6B93"/>
    <w:rsid w:val="1131366D"/>
    <w:rsid w:val="1142587A"/>
    <w:rsid w:val="114313B8"/>
    <w:rsid w:val="115F51E1"/>
    <w:rsid w:val="118447F4"/>
    <w:rsid w:val="119A56B6"/>
    <w:rsid w:val="12046FD4"/>
    <w:rsid w:val="121F3E0E"/>
    <w:rsid w:val="123C43E8"/>
    <w:rsid w:val="125267B3"/>
    <w:rsid w:val="1273243E"/>
    <w:rsid w:val="127952CC"/>
    <w:rsid w:val="12861ED5"/>
    <w:rsid w:val="12E74E6B"/>
    <w:rsid w:val="12EB782C"/>
    <w:rsid w:val="12FD500A"/>
    <w:rsid w:val="13083BA5"/>
    <w:rsid w:val="13113756"/>
    <w:rsid w:val="13227B8D"/>
    <w:rsid w:val="1323348A"/>
    <w:rsid w:val="1336124D"/>
    <w:rsid w:val="133F546B"/>
    <w:rsid w:val="135E44C2"/>
    <w:rsid w:val="1367708D"/>
    <w:rsid w:val="136B45C6"/>
    <w:rsid w:val="136F0023"/>
    <w:rsid w:val="138A3509"/>
    <w:rsid w:val="13976F69"/>
    <w:rsid w:val="13AB14E0"/>
    <w:rsid w:val="13B3480E"/>
    <w:rsid w:val="13C54E5F"/>
    <w:rsid w:val="13C644D5"/>
    <w:rsid w:val="13D84274"/>
    <w:rsid w:val="13FA068E"/>
    <w:rsid w:val="140521A4"/>
    <w:rsid w:val="14064C7E"/>
    <w:rsid w:val="14092AC4"/>
    <w:rsid w:val="140A3F18"/>
    <w:rsid w:val="141244E8"/>
    <w:rsid w:val="14171240"/>
    <w:rsid w:val="14172FEE"/>
    <w:rsid w:val="141F00F5"/>
    <w:rsid w:val="142474B9"/>
    <w:rsid w:val="143743CE"/>
    <w:rsid w:val="144731A8"/>
    <w:rsid w:val="14530637"/>
    <w:rsid w:val="146141DF"/>
    <w:rsid w:val="14665D24"/>
    <w:rsid w:val="146D2C0E"/>
    <w:rsid w:val="147D0074"/>
    <w:rsid w:val="148D578D"/>
    <w:rsid w:val="14A168E7"/>
    <w:rsid w:val="14B140D6"/>
    <w:rsid w:val="14EA24B1"/>
    <w:rsid w:val="14FF5DD1"/>
    <w:rsid w:val="150026A8"/>
    <w:rsid w:val="152A0CD3"/>
    <w:rsid w:val="153802A3"/>
    <w:rsid w:val="154E5444"/>
    <w:rsid w:val="15643BA8"/>
    <w:rsid w:val="156E1C8F"/>
    <w:rsid w:val="15A24B3A"/>
    <w:rsid w:val="15A85EC8"/>
    <w:rsid w:val="15A92036"/>
    <w:rsid w:val="15BD5E17"/>
    <w:rsid w:val="15CB3543"/>
    <w:rsid w:val="15F24F23"/>
    <w:rsid w:val="16007AB2"/>
    <w:rsid w:val="160A6A90"/>
    <w:rsid w:val="160A73F8"/>
    <w:rsid w:val="16512DC9"/>
    <w:rsid w:val="16573AA7"/>
    <w:rsid w:val="1664374B"/>
    <w:rsid w:val="166C647A"/>
    <w:rsid w:val="166E2695"/>
    <w:rsid w:val="167745B8"/>
    <w:rsid w:val="16781D3E"/>
    <w:rsid w:val="16850754"/>
    <w:rsid w:val="1690694C"/>
    <w:rsid w:val="1695644C"/>
    <w:rsid w:val="16CB6312"/>
    <w:rsid w:val="16ED6288"/>
    <w:rsid w:val="16F82EC2"/>
    <w:rsid w:val="172850DA"/>
    <w:rsid w:val="174F05A1"/>
    <w:rsid w:val="17563E2E"/>
    <w:rsid w:val="177B1AE6"/>
    <w:rsid w:val="177D53E4"/>
    <w:rsid w:val="177D7366"/>
    <w:rsid w:val="17C4348D"/>
    <w:rsid w:val="17D24C75"/>
    <w:rsid w:val="17F727BA"/>
    <w:rsid w:val="17F7717D"/>
    <w:rsid w:val="1806190D"/>
    <w:rsid w:val="181D494B"/>
    <w:rsid w:val="18283784"/>
    <w:rsid w:val="18761BDB"/>
    <w:rsid w:val="187A3B4C"/>
    <w:rsid w:val="18812545"/>
    <w:rsid w:val="188362EB"/>
    <w:rsid w:val="189A41EE"/>
    <w:rsid w:val="18BC5F12"/>
    <w:rsid w:val="18BD1C8B"/>
    <w:rsid w:val="18C82B09"/>
    <w:rsid w:val="18D22DC9"/>
    <w:rsid w:val="18DA6CE0"/>
    <w:rsid w:val="18E13BCB"/>
    <w:rsid w:val="18EE62E8"/>
    <w:rsid w:val="19031D93"/>
    <w:rsid w:val="190F698A"/>
    <w:rsid w:val="193066BD"/>
    <w:rsid w:val="19474B83"/>
    <w:rsid w:val="195A0529"/>
    <w:rsid w:val="195B1BCF"/>
    <w:rsid w:val="19687E48"/>
    <w:rsid w:val="198A7DBF"/>
    <w:rsid w:val="19925AEB"/>
    <w:rsid w:val="19AF29F7"/>
    <w:rsid w:val="19AF4536"/>
    <w:rsid w:val="19B6182A"/>
    <w:rsid w:val="19D35C0A"/>
    <w:rsid w:val="19EF24A3"/>
    <w:rsid w:val="19F636A6"/>
    <w:rsid w:val="1A364C38"/>
    <w:rsid w:val="1A5A58B6"/>
    <w:rsid w:val="1A687305"/>
    <w:rsid w:val="1A687CD6"/>
    <w:rsid w:val="1A6D1754"/>
    <w:rsid w:val="1A8B19D1"/>
    <w:rsid w:val="1A8E48BD"/>
    <w:rsid w:val="1A993A29"/>
    <w:rsid w:val="1AE74715"/>
    <w:rsid w:val="1AF35C55"/>
    <w:rsid w:val="1B027E29"/>
    <w:rsid w:val="1B101769"/>
    <w:rsid w:val="1B456946"/>
    <w:rsid w:val="1B4F51DF"/>
    <w:rsid w:val="1B6D0ED3"/>
    <w:rsid w:val="1B7E1BA5"/>
    <w:rsid w:val="1B7F06C9"/>
    <w:rsid w:val="1B9273FE"/>
    <w:rsid w:val="1BA86C22"/>
    <w:rsid w:val="1BB13D28"/>
    <w:rsid w:val="1BBD770F"/>
    <w:rsid w:val="1BC3660E"/>
    <w:rsid w:val="1BD73B49"/>
    <w:rsid w:val="1BDB0DA5"/>
    <w:rsid w:val="1BDE0896"/>
    <w:rsid w:val="1BEC6B0F"/>
    <w:rsid w:val="1C3A159B"/>
    <w:rsid w:val="1C7020CB"/>
    <w:rsid w:val="1C9B22E3"/>
    <w:rsid w:val="1C9D42AD"/>
    <w:rsid w:val="1CC93433"/>
    <w:rsid w:val="1CCE7468"/>
    <w:rsid w:val="1CD83537"/>
    <w:rsid w:val="1CD87093"/>
    <w:rsid w:val="1CDB1217"/>
    <w:rsid w:val="1CFF3ADF"/>
    <w:rsid w:val="1D03729F"/>
    <w:rsid w:val="1D0450E2"/>
    <w:rsid w:val="1D053D18"/>
    <w:rsid w:val="1D185B91"/>
    <w:rsid w:val="1D1C3424"/>
    <w:rsid w:val="1D497F91"/>
    <w:rsid w:val="1D4F5CE8"/>
    <w:rsid w:val="1D6E4A05"/>
    <w:rsid w:val="1D743260"/>
    <w:rsid w:val="1D8348E7"/>
    <w:rsid w:val="1D880AB9"/>
    <w:rsid w:val="1DA227A9"/>
    <w:rsid w:val="1DBF79E1"/>
    <w:rsid w:val="1DD41F50"/>
    <w:rsid w:val="1DFB128B"/>
    <w:rsid w:val="1E256308"/>
    <w:rsid w:val="1E3F4B15"/>
    <w:rsid w:val="1E40188A"/>
    <w:rsid w:val="1E432C32"/>
    <w:rsid w:val="1E651087"/>
    <w:rsid w:val="1E6F3A27"/>
    <w:rsid w:val="1E764DB5"/>
    <w:rsid w:val="1E8F5E77"/>
    <w:rsid w:val="1E92030E"/>
    <w:rsid w:val="1EA44A29"/>
    <w:rsid w:val="1EBB0A1A"/>
    <w:rsid w:val="1EBD456F"/>
    <w:rsid w:val="1ED45CAB"/>
    <w:rsid w:val="1EDD5457"/>
    <w:rsid w:val="1EDE45FC"/>
    <w:rsid w:val="1F52137F"/>
    <w:rsid w:val="1F5570C1"/>
    <w:rsid w:val="1F576995"/>
    <w:rsid w:val="1F811C64"/>
    <w:rsid w:val="1F8809D2"/>
    <w:rsid w:val="1FA672D2"/>
    <w:rsid w:val="1FAC5706"/>
    <w:rsid w:val="1FAD0CAB"/>
    <w:rsid w:val="1FB5190D"/>
    <w:rsid w:val="1FC009DE"/>
    <w:rsid w:val="1FC2158B"/>
    <w:rsid w:val="1FDB07C5"/>
    <w:rsid w:val="1FE55560"/>
    <w:rsid w:val="1FF57F5C"/>
    <w:rsid w:val="20032679"/>
    <w:rsid w:val="20591E34"/>
    <w:rsid w:val="20592B54"/>
    <w:rsid w:val="206030D2"/>
    <w:rsid w:val="20854536"/>
    <w:rsid w:val="20C56D5C"/>
    <w:rsid w:val="20D65FDF"/>
    <w:rsid w:val="20D66578"/>
    <w:rsid w:val="20FA3253"/>
    <w:rsid w:val="211B128C"/>
    <w:rsid w:val="212B00D9"/>
    <w:rsid w:val="21470FA7"/>
    <w:rsid w:val="216A0B0A"/>
    <w:rsid w:val="2171021B"/>
    <w:rsid w:val="21B005DE"/>
    <w:rsid w:val="220153E6"/>
    <w:rsid w:val="22145011"/>
    <w:rsid w:val="22246549"/>
    <w:rsid w:val="222F59A7"/>
    <w:rsid w:val="224F3AF6"/>
    <w:rsid w:val="225B1B58"/>
    <w:rsid w:val="226338A3"/>
    <w:rsid w:val="2265761B"/>
    <w:rsid w:val="227028F7"/>
    <w:rsid w:val="22810CD6"/>
    <w:rsid w:val="229C5B1A"/>
    <w:rsid w:val="22A531AF"/>
    <w:rsid w:val="22BE6D2B"/>
    <w:rsid w:val="22D93E0F"/>
    <w:rsid w:val="233429F8"/>
    <w:rsid w:val="23533F67"/>
    <w:rsid w:val="23612324"/>
    <w:rsid w:val="23623B5A"/>
    <w:rsid w:val="23722500"/>
    <w:rsid w:val="239C3958"/>
    <w:rsid w:val="23A61C99"/>
    <w:rsid w:val="23B33ED1"/>
    <w:rsid w:val="23D41D17"/>
    <w:rsid w:val="23F06802"/>
    <w:rsid w:val="23F073B8"/>
    <w:rsid w:val="23F30C56"/>
    <w:rsid w:val="240D7CB1"/>
    <w:rsid w:val="24284DA4"/>
    <w:rsid w:val="247E2C16"/>
    <w:rsid w:val="248720BC"/>
    <w:rsid w:val="249266C1"/>
    <w:rsid w:val="24B50E5C"/>
    <w:rsid w:val="24DD793C"/>
    <w:rsid w:val="24E9594A"/>
    <w:rsid w:val="24FA29B1"/>
    <w:rsid w:val="254479BB"/>
    <w:rsid w:val="25461A4C"/>
    <w:rsid w:val="25513E86"/>
    <w:rsid w:val="255F2437"/>
    <w:rsid w:val="256B5E9E"/>
    <w:rsid w:val="25710085"/>
    <w:rsid w:val="259A582D"/>
    <w:rsid w:val="25AA4963"/>
    <w:rsid w:val="25AB02B2"/>
    <w:rsid w:val="25E176D9"/>
    <w:rsid w:val="25E92311"/>
    <w:rsid w:val="25F27417"/>
    <w:rsid w:val="25F34F3E"/>
    <w:rsid w:val="25FC0D64"/>
    <w:rsid w:val="26170C2C"/>
    <w:rsid w:val="2624159B"/>
    <w:rsid w:val="262B2929"/>
    <w:rsid w:val="26402C29"/>
    <w:rsid w:val="26432F9D"/>
    <w:rsid w:val="26436B92"/>
    <w:rsid w:val="264E4600"/>
    <w:rsid w:val="265F25D3"/>
    <w:rsid w:val="26636646"/>
    <w:rsid w:val="26681488"/>
    <w:rsid w:val="26865DB2"/>
    <w:rsid w:val="2692745C"/>
    <w:rsid w:val="26A526DC"/>
    <w:rsid w:val="26BD4A6B"/>
    <w:rsid w:val="26D60AE7"/>
    <w:rsid w:val="26E72932"/>
    <w:rsid w:val="27003DB6"/>
    <w:rsid w:val="27223D2C"/>
    <w:rsid w:val="272C0707"/>
    <w:rsid w:val="27321A96"/>
    <w:rsid w:val="27441630"/>
    <w:rsid w:val="279C55DC"/>
    <w:rsid w:val="27C26BCC"/>
    <w:rsid w:val="280A513D"/>
    <w:rsid w:val="281100FE"/>
    <w:rsid w:val="283346EC"/>
    <w:rsid w:val="284D4DD9"/>
    <w:rsid w:val="285C501C"/>
    <w:rsid w:val="287A2A85"/>
    <w:rsid w:val="2886653D"/>
    <w:rsid w:val="28956780"/>
    <w:rsid w:val="28A54C15"/>
    <w:rsid w:val="28B27332"/>
    <w:rsid w:val="28BA1D43"/>
    <w:rsid w:val="28C130D1"/>
    <w:rsid w:val="28CD7CC8"/>
    <w:rsid w:val="28E26544"/>
    <w:rsid w:val="28F2772E"/>
    <w:rsid w:val="28F416F8"/>
    <w:rsid w:val="290E4B79"/>
    <w:rsid w:val="2916341D"/>
    <w:rsid w:val="292956A6"/>
    <w:rsid w:val="293143F3"/>
    <w:rsid w:val="29424212"/>
    <w:rsid w:val="294C3CAC"/>
    <w:rsid w:val="294E705B"/>
    <w:rsid w:val="29733D0B"/>
    <w:rsid w:val="29855014"/>
    <w:rsid w:val="299E493C"/>
    <w:rsid w:val="29C56BF1"/>
    <w:rsid w:val="29D054FB"/>
    <w:rsid w:val="29D21131"/>
    <w:rsid w:val="29DB1066"/>
    <w:rsid w:val="29F71279"/>
    <w:rsid w:val="2A07200A"/>
    <w:rsid w:val="2A107348"/>
    <w:rsid w:val="2A24722D"/>
    <w:rsid w:val="2A2D27D7"/>
    <w:rsid w:val="2A642E81"/>
    <w:rsid w:val="2AA0743E"/>
    <w:rsid w:val="2AA84549"/>
    <w:rsid w:val="2AAE2211"/>
    <w:rsid w:val="2ABD2874"/>
    <w:rsid w:val="2ACE06A4"/>
    <w:rsid w:val="2AE15CAC"/>
    <w:rsid w:val="2B004385"/>
    <w:rsid w:val="2B0C32E7"/>
    <w:rsid w:val="2B213A70"/>
    <w:rsid w:val="2B295022"/>
    <w:rsid w:val="2B3D7387"/>
    <w:rsid w:val="2B434271"/>
    <w:rsid w:val="2B5B780D"/>
    <w:rsid w:val="2B74267D"/>
    <w:rsid w:val="2B7B4B38"/>
    <w:rsid w:val="2B85488A"/>
    <w:rsid w:val="2BC01D66"/>
    <w:rsid w:val="2BE07D12"/>
    <w:rsid w:val="2C1A1476"/>
    <w:rsid w:val="2C2618D9"/>
    <w:rsid w:val="2C2E0A7D"/>
    <w:rsid w:val="2C364F00"/>
    <w:rsid w:val="2C471F66"/>
    <w:rsid w:val="2C506C46"/>
    <w:rsid w:val="2C5E4001"/>
    <w:rsid w:val="2C7212B2"/>
    <w:rsid w:val="2C7A1F15"/>
    <w:rsid w:val="2CA12B77"/>
    <w:rsid w:val="2CA17A76"/>
    <w:rsid w:val="2CBA4A07"/>
    <w:rsid w:val="2CE33F5E"/>
    <w:rsid w:val="2CE57AC3"/>
    <w:rsid w:val="2CE85495"/>
    <w:rsid w:val="2CE9095F"/>
    <w:rsid w:val="2CE91276"/>
    <w:rsid w:val="2CED6B8B"/>
    <w:rsid w:val="2CF577ED"/>
    <w:rsid w:val="2CF64487"/>
    <w:rsid w:val="2D3175C6"/>
    <w:rsid w:val="2D355E3C"/>
    <w:rsid w:val="2D4A7B39"/>
    <w:rsid w:val="2D57250A"/>
    <w:rsid w:val="2D654973"/>
    <w:rsid w:val="2D7245D7"/>
    <w:rsid w:val="2D7828F8"/>
    <w:rsid w:val="2D841E61"/>
    <w:rsid w:val="2DAC07F4"/>
    <w:rsid w:val="2DB33930"/>
    <w:rsid w:val="2DC07DFB"/>
    <w:rsid w:val="2DF83A39"/>
    <w:rsid w:val="2DFA2441"/>
    <w:rsid w:val="2DFD4BAB"/>
    <w:rsid w:val="2E0F73E1"/>
    <w:rsid w:val="2E1169DA"/>
    <w:rsid w:val="2E1563DF"/>
    <w:rsid w:val="2E2A34C6"/>
    <w:rsid w:val="2E383E35"/>
    <w:rsid w:val="2E3F51C4"/>
    <w:rsid w:val="2E463EBE"/>
    <w:rsid w:val="2E4A0987"/>
    <w:rsid w:val="2E580034"/>
    <w:rsid w:val="2E8C4181"/>
    <w:rsid w:val="2EBE2687"/>
    <w:rsid w:val="2ECE02F6"/>
    <w:rsid w:val="2EE07DC0"/>
    <w:rsid w:val="2F034443"/>
    <w:rsid w:val="2F08082A"/>
    <w:rsid w:val="2F236894"/>
    <w:rsid w:val="2F350A84"/>
    <w:rsid w:val="2F454D87"/>
    <w:rsid w:val="2F464330"/>
    <w:rsid w:val="2F4B7B98"/>
    <w:rsid w:val="2F561FC3"/>
    <w:rsid w:val="2F68200A"/>
    <w:rsid w:val="2F6D396B"/>
    <w:rsid w:val="2F760342"/>
    <w:rsid w:val="2F827A5E"/>
    <w:rsid w:val="2FB120F1"/>
    <w:rsid w:val="2FB353F8"/>
    <w:rsid w:val="2FC9403D"/>
    <w:rsid w:val="2FCB3AC7"/>
    <w:rsid w:val="2FD732E5"/>
    <w:rsid w:val="2FDB474A"/>
    <w:rsid w:val="2FE204FD"/>
    <w:rsid w:val="2FF206FB"/>
    <w:rsid w:val="30134B5A"/>
    <w:rsid w:val="30313232"/>
    <w:rsid w:val="303625F7"/>
    <w:rsid w:val="304C3BC8"/>
    <w:rsid w:val="306727B0"/>
    <w:rsid w:val="30890DB9"/>
    <w:rsid w:val="309F1F4A"/>
    <w:rsid w:val="30A734F4"/>
    <w:rsid w:val="30D75B88"/>
    <w:rsid w:val="30EB77BA"/>
    <w:rsid w:val="30F061B7"/>
    <w:rsid w:val="30F27492"/>
    <w:rsid w:val="30F71D86"/>
    <w:rsid w:val="3106021B"/>
    <w:rsid w:val="31304DFE"/>
    <w:rsid w:val="31326AF4"/>
    <w:rsid w:val="316A07AA"/>
    <w:rsid w:val="319F5F79"/>
    <w:rsid w:val="31AA6DF8"/>
    <w:rsid w:val="31AC0DC2"/>
    <w:rsid w:val="31C75BFC"/>
    <w:rsid w:val="31E6638F"/>
    <w:rsid w:val="321C74B0"/>
    <w:rsid w:val="32272180"/>
    <w:rsid w:val="322A1CE7"/>
    <w:rsid w:val="32326DEE"/>
    <w:rsid w:val="3244724D"/>
    <w:rsid w:val="32470AEB"/>
    <w:rsid w:val="324B0F45"/>
    <w:rsid w:val="324D55F8"/>
    <w:rsid w:val="3261306E"/>
    <w:rsid w:val="327B50A3"/>
    <w:rsid w:val="32B358D5"/>
    <w:rsid w:val="32DA54BB"/>
    <w:rsid w:val="32DD144F"/>
    <w:rsid w:val="32FD564D"/>
    <w:rsid w:val="32FE1D85"/>
    <w:rsid w:val="330E33B7"/>
    <w:rsid w:val="331E1812"/>
    <w:rsid w:val="334375E7"/>
    <w:rsid w:val="33462B51"/>
    <w:rsid w:val="335D42AC"/>
    <w:rsid w:val="33750268"/>
    <w:rsid w:val="337C4466"/>
    <w:rsid w:val="339A7374"/>
    <w:rsid w:val="33D74AF9"/>
    <w:rsid w:val="33F24C76"/>
    <w:rsid w:val="33F60984"/>
    <w:rsid w:val="34057AB2"/>
    <w:rsid w:val="340842AA"/>
    <w:rsid w:val="341B4A8C"/>
    <w:rsid w:val="342A40F6"/>
    <w:rsid w:val="343B642D"/>
    <w:rsid w:val="346F2688"/>
    <w:rsid w:val="348C7C8B"/>
    <w:rsid w:val="349B511E"/>
    <w:rsid w:val="34CC177B"/>
    <w:rsid w:val="34E13437"/>
    <w:rsid w:val="34F13EEA"/>
    <w:rsid w:val="34FE7D24"/>
    <w:rsid w:val="35015961"/>
    <w:rsid w:val="350324ED"/>
    <w:rsid w:val="350F7D2D"/>
    <w:rsid w:val="3541482A"/>
    <w:rsid w:val="35461145"/>
    <w:rsid w:val="3558300F"/>
    <w:rsid w:val="35625708"/>
    <w:rsid w:val="35633E8E"/>
    <w:rsid w:val="35643762"/>
    <w:rsid w:val="357A6B67"/>
    <w:rsid w:val="358E5AF3"/>
    <w:rsid w:val="35CD57AB"/>
    <w:rsid w:val="35CF5F61"/>
    <w:rsid w:val="35ED3757"/>
    <w:rsid w:val="35EE06C2"/>
    <w:rsid w:val="35FC6420"/>
    <w:rsid w:val="368045CB"/>
    <w:rsid w:val="369752F7"/>
    <w:rsid w:val="36BD11F9"/>
    <w:rsid w:val="36DB420F"/>
    <w:rsid w:val="36F11025"/>
    <w:rsid w:val="36FA437E"/>
    <w:rsid w:val="371B60A2"/>
    <w:rsid w:val="37390497"/>
    <w:rsid w:val="37495343"/>
    <w:rsid w:val="37515F68"/>
    <w:rsid w:val="37647A49"/>
    <w:rsid w:val="37681E72"/>
    <w:rsid w:val="37712AB1"/>
    <w:rsid w:val="377834F5"/>
    <w:rsid w:val="378431AA"/>
    <w:rsid w:val="379522F8"/>
    <w:rsid w:val="37A83DDA"/>
    <w:rsid w:val="37A91900"/>
    <w:rsid w:val="37BA58BB"/>
    <w:rsid w:val="37EA0AA2"/>
    <w:rsid w:val="38156F95"/>
    <w:rsid w:val="382014AF"/>
    <w:rsid w:val="38446FEC"/>
    <w:rsid w:val="38547C0B"/>
    <w:rsid w:val="38563836"/>
    <w:rsid w:val="388C54AA"/>
    <w:rsid w:val="38DE5291"/>
    <w:rsid w:val="38E54BBA"/>
    <w:rsid w:val="3916393F"/>
    <w:rsid w:val="3926472A"/>
    <w:rsid w:val="39363667"/>
    <w:rsid w:val="394B239C"/>
    <w:rsid w:val="396226AE"/>
    <w:rsid w:val="397473C2"/>
    <w:rsid w:val="397E1BE3"/>
    <w:rsid w:val="39924D42"/>
    <w:rsid w:val="399F56D1"/>
    <w:rsid w:val="39CB4C31"/>
    <w:rsid w:val="39D8471E"/>
    <w:rsid w:val="39DF5AAD"/>
    <w:rsid w:val="39E430C3"/>
    <w:rsid w:val="39F520EB"/>
    <w:rsid w:val="39F552D0"/>
    <w:rsid w:val="3A06683A"/>
    <w:rsid w:val="3A192D6D"/>
    <w:rsid w:val="3A2B7D28"/>
    <w:rsid w:val="3A3802A6"/>
    <w:rsid w:val="3A40644A"/>
    <w:rsid w:val="3A57018C"/>
    <w:rsid w:val="3A9F551E"/>
    <w:rsid w:val="3AA67255"/>
    <w:rsid w:val="3AB06159"/>
    <w:rsid w:val="3AC058DE"/>
    <w:rsid w:val="3AC70A1B"/>
    <w:rsid w:val="3ADC48A5"/>
    <w:rsid w:val="3AFE01B5"/>
    <w:rsid w:val="3B0C4680"/>
    <w:rsid w:val="3B3D6F2F"/>
    <w:rsid w:val="3B5E12EE"/>
    <w:rsid w:val="3B6E63CB"/>
    <w:rsid w:val="3B774A07"/>
    <w:rsid w:val="3B8907CC"/>
    <w:rsid w:val="3B9A612F"/>
    <w:rsid w:val="3B9E4539"/>
    <w:rsid w:val="3BC203D3"/>
    <w:rsid w:val="3BC23901"/>
    <w:rsid w:val="3C120034"/>
    <w:rsid w:val="3C3419C0"/>
    <w:rsid w:val="3C487939"/>
    <w:rsid w:val="3C557E98"/>
    <w:rsid w:val="3C5C1637"/>
    <w:rsid w:val="3C821171"/>
    <w:rsid w:val="3C8446EA"/>
    <w:rsid w:val="3C85293C"/>
    <w:rsid w:val="3C9568F7"/>
    <w:rsid w:val="3CB13731"/>
    <w:rsid w:val="3CDD2778"/>
    <w:rsid w:val="3CF4361D"/>
    <w:rsid w:val="3D271C45"/>
    <w:rsid w:val="3D38730A"/>
    <w:rsid w:val="3D755B93"/>
    <w:rsid w:val="3D7A72BF"/>
    <w:rsid w:val="3D7D3613"/>
    <w:rsid w:val="3D932E36"/>
    <w:rsid w:val="3D9533D7"/>
    <w:rsid w:val="3D9D483E"/>
    <w:rsid w:val="3E0022E3"/>
    <w:rsid w:val="3E143AEF"/>
    <w:rsid w:val="3E216694"/>
    <w:rsid w:val="3E442280"/>
    <w:rsid w:val="3E500B4C"/>
    <w:rsid w:val="3E94330A"/>
    <w:rsid w:val="3EB44480"/>
    <w:rsid w:val="3EC3774B"/>
    <w:rsid w:val="3EEF088A"/>
    <w:rsid w:val="3EF9316D"/>
    <w:rsid w:val="3EFA5515"/>
    <w:rsid w:val="3F035D9A"/>
    <w:rsid w:val="3F1B5F44"/>
    <w:rsid w:val="3F1F5DA0"/>
    <w:rsid w:val="3F230875"/>
    <w:rsid w:val="3F3601F1"/>
    <w:rsid w:val="3F5B3FBD"/>
    <w:rsid w:val="3F80388E"/>
    <w:rsid w:val="3F8C2233"/>
    <w:rsid w:val="3F8D373A"/>
    <w:rsid w:val="3F8F5A05"/>
    <w:rsid w:val="3FA61587"/>
    <w:rsid w:val="3FD17C46"/>
    <w:rsid w:val="3FE47979"/>
    <w:rsid w:val="3FF54B72"/>
    <w:rsid w:val="40073668"/>
    <w:rsid w:val="400E0E9A"/>
    <w:rsid w:val="402B1C7A"/>
    <w:rsid w:val="402E6E46"/>
    <w:rsid w:val="40363F4D"/>
    <w:rsid w:val="407135B4"/>
    <w:rsid w:val="408E0B98"/>
    <w:rsid w:val="40EA0FAE"/>
    <w:rsid w:val="41175B2C"/>
    <w:rsid w:val="413B4B1F"/>
    <w:rsid w:val="41460C02"/>
    <w:rsid w:val="4149060F"/>
    <w:rsid w:val="41531E07"/>
    <w:rsid w:val="416074D3"/>
    <w:rsid w:val="4163290A"/>
    <w:rsid w:val="416760A6"/>
    <w:rsid w:val="41760AA5"/>
    <w:rsid w:val="41967946"/>
    <w:rsid w:val="41A06E27"/>
    <w:rsid w:val="41B25855"/>
    <w:rsid w:val="41CE268F"/>
    <w:rsid w:val="41CE2E0E"/>
    <w:rsid w:val="41DA54D8"/>
    <w:rsid w:val="41DB1CB4"/>
    <w:rsid w:val="41DF65F1"/>
    <w:rsid w:val="41F076C9"/>
    <w:rsid w:val="41F60AD4"/>
    <w:rsid w:val="42311E19"/>
    <w:rsid w:val="42403B3B"/>
    <w:rsid w:val="42894808"/>
    <w:rsid w:val="42914579"/>
    <w:rsid w:val="4297198B"/>
    <w:rsid w:val="429B2C49"/>
    <w:rsid w:val="429C453B"/>
    <w:rsid w:val="42BC698B"/>
    <w:rsid w:val="42C54FDF"/>
    <w:rsid w:val="42D2382D"/>
    <w:rsid w:val="42EC2600"/>
    <w:rsid w:val="430A0B4C"/>
    <w:rsid w:val="43497172"/>
    <w:rsid w:val="434B6EF0"/>
    <w:rsid w:val="43B35FE0"/>
    <w:rsid w:val="43B43B06"/>
    <w:rsid w:val="43C83EB2"/>
    <w:rsid w:val="43FE2FD4"/>
    <w:rsid w:val="445B2CE2"/>
    <w:rsid w:val="44735770"/>
    <w:rsid w:val="44891637"/>
    <w:rsid w:val="448A0963"/>
    <w:rsid w:val="44B02520"/>
    <w:rsid w:val="44BC7116"/>
    <w:rsid w:val="44D212AD"/>
    <w:rsid w:val="44EF2547"/>
    <w:rsid w:val="45376375"/>
    <w:rsid w:val="45410CB2"/>
    <w:rsid w:val="454E5E7D"/>
    <w:rsid w:val="455A06DD"/>
    <w:rsid w:val="456D0411"/>
    <w:rsid w:val="459B6D2C"/>
    <w:rsid w:val="459C0CF6"/>
    <w:rsid w:val="45A007E6"/>
    <w:rsid w:val="45B147A1"/>
    <w:rsid w:val="45BB5620"/>
    <w:rsid w:val="45BF03E7"/>
    <w:rsid w:val="45CC22C1"/>
    <w:rsid w:val="45D115DB"/>
    <w:rsid w:val="460E7377"/>
    <w:rsid w:val="460F771A"/>
    <w:rsid w:val="461031F4"/>
    <w:rsid w:val="46684492"/>
    <w:rsid w:val="46690BD8"/>
    <w:rsid w:val="46790470"/>
    <w:rsid w:val="467D3251"/>
    <w:rsid w:val="469519CD"/>
    <w:rsid w:val="46A141CE"/>
    <w:rsid w:val="46AB6703"/>
    <w:rsid w:val="46E14C12"/>
    <w:rsid w:val="46E979A2"/>
    <w:rsid w:val="46FC3DF0"/>
    <w:rsid w:val="471F398D"/>
    <w:rsid w:val="47472F21"/>
    <w:rsid w:val="475C698F"/>
    <w:rsid w:val="479A3C6E"/>
    <w:rsid w:val="479A77C1"/>
    <w:rsid w:val="47A71A20"/>
    <w:rsid w:val="47AD2F03"/>
    <w:rsid w:val="47B24BA1"/>
    <w:rsid w:val="47E55BC7"/>
    <w:rsid w:val="47F93796"/>
    <w:rsid w:val="47FE634A"/>
    <w:rsid w:val="4836117E"/>
    <w:rsid w:val="484F781F"/>
    <w:rsid w:val="4851401A"/>
    <w:rsid w:val="486A50DB"/>
    <w:rsid w:val="487230E1"/>
    <w:rsid w:val="488D7A30"/>
    <w:rsid w:val="48A71838"/>
    <w:rsid w:val="48C42A3E"/>
    <w:rsid w:val="48D6451F"/>
    <w:rsid w:val="48E924A4"/>
    <w:rsid w:val="48F055E1"/>
    <w:rsid w:val="48FC132D"/>
    <w:rsid w:val="490B41C9"/>
    <w:rsid w:val="49282FCC"/>
    <w:rsid w:val="494A0AAA"/>
    <w:rsid w:val="49566EDF"/>
    <w:rsid w:val="496E51FF"/>
    <w:rsid w:val="4971418B"/>
    <w:rsid w:val="498E0B70"/>
    <w:rsid w:val="499C6CC0"/>
    <w:rsid w:val="49B22896"/>
    <w:rsid w:val="49C36851"/>
    <w:rsid w:val="49D547D7"/>
    <w:rsid w:val="49F20EE5"/>
    <w:rsid w:val="4A056E6A"/>
    <w:rsid w:val="4A3A30BB"/>
    <w:rsid w:val="4A4048B6"/>
    <w:rsid w:val="4A5B358F"/>
    <w:rsid w:val="4A670C31"/>
    <w:rsid w:val="4A69564B"/>
    <w:rsid w:val="4A7B537E"/>
    <w:rsid w:val="4A7D10F6"/>
    <w:rsid w:val="4A8731C5"/>
    <w:rsid w:val="4A955619"/>
    <w:rsid w:val="4AC72E43"/>
    <w:rsid w:val="4ADC72BE"/>
    <w:rsid w:val="4AF64A04"/>
    <w:rsid w:val="4B133808"/>
    <w:rsid w:val="4B185640"/>
    <w:rsid w:val="4B27210C"/>
    <w:rsid w:val="4B3469EB"/>
    <w:rsid w:val="4B3742C7"/>
    <w:rsid w:val="4B5C51AF"/>
    <w:rsid w:val="4B653A82"/>
    <w:rsid w:val="4B663938"/>
    <w:rsid w:val="4B897627"/>
    <w:rsid w:val="4B9D279F"/>
    <w:rsid w:val="4BB02031"/>
    <w:rsid w:val="4BF0287D"/>
    <w:rsid w:val="4C0A0767"/>
    <w:rsid w:val="4C196BFC"/>
    <w:rsid w:val="4C251A45"/>
    <w:rsid w:val="4C3051F0"/>
    <w:rsid w:val="4C687B84"/>
    <w:rsid w:val="4C6E6818"/>
    <w:rsid w:val="4CB22BAD"/>
    <w:rsid w:val="4CBA03DF"/>
    <w:rsid w:val="4CFB4554"/>
    <w:rsid w:val="4CFD02CC"/>
    <w:rsid w:val="4D2C4621"/>
    <w:rsid w:val="4D330ED7"/>
    <w:rsid w:val="4D4952BF"/>
    <w:rsid w:val="4D4C15F7"/>
    <w:rsid w:val="4D575818"/>
    <w:rsid w:val="4D6D36A4"/>
    <w:rsid w:val="4D7F6F33"/>
    <w:rsid w:val="4D8C33FE"/>
    <w:rsid w:val="4D990065"/>
    <w:rsid w:val="4DA92202"/>
    <w:rsid w:val="4DC66910"/>
    <w:rsid w:val="4DD1609C"/>
    <w:rsid w:val="4DDF1CAE"/>
    <w:rsid w:val="4DED4BFE"/>
    <w:rsid w:val="4DF64E7D"/>
    <w:rsid w:val="4E492E79"/>
    <w:rsid w:val="4E521354"/>
    <w:rsid w:val="4E5D3C82"/>
    <w:rsid w:val="4E604FB7"/>
    <w:rsid w:val="4E7B35FC"/>
    <w:rsid w:val="4E9C58C3"/>
    <w:rsid w:val="4EA40524"/>
    <w:rsid w:val="4EAC01FC"/>
    <w:rsid w:val="4EB2061D"/>
    <w:rsid w:val="4EBB152A"/>
    <w:rsid w:val="4EF23735"/>
    <w:rsid w:val="4EF41136"/>
    <w:rsid w:val="4EFA0F67"/>
    <w:rsid w:val="4EFD45B3"/>
    <w:rsid w:val="4F2C7509"/>
    <w:rsid w:val="4F4746BC"/>
    <w:rsid w:val="4F566175"/>
    <w:rsid w:val="4F5D5052"/>
    <w:rsid w:val="4F635353"/>
    <w:rsid w:val="4F6D45E0"/>
    <w:rsid w:val="4F897338"/>
    <w:rsid w:val="4F9F60F3"/>
    <w:rsid w:val="4FB21842"/>
    <w:rsid w:val="4FC41575"/>
    <w:rsid w:val="4FE15C83"/>
    <w:rsid w:val="4FE966F0"/>
    <w:rsid w:val="500B2AEB"/>
    <w:rsid w:val="501E2AF4"/>
    <w:rsid w:val="50295C43"/>
    <w:rsid w:val="502F586B"/>
    <w:rsid w:val="504B2073"/>
    <w:rsid w:val="50654479"/>
    <w:rsid w:val="506D7517"/>
    <w:rsid w:val="50753961"/>
    <w:rsid w:val="5076676F"/>
    <w:rsid w:val="508A6E37"/>
    <w:rsid w:val="509C191A"/>
    <w:rsid w:val="50C57353"/>
    <w:rsid w:val="50CE7D3D"/>
    <w:rsid w:val="50E2672F"/>
    <w:rsid w:val="50EA6D56"/>
    <w:rsid w:val="50EF2622"/>
    <w:rsid w:val="50F639B0"/>
    <w:rsid w:val="50FB5F32"/>
    <w:rsid w:val="510175B8"/>
    <w:rsid w:val="510E4700"/>
    <w:rsid w:val="51145BE4"/>
    <w:rsid w:val="51165E00"/>
    <w:rsid w:val="512155DC"/>
    <w:rsid w:val="51330760"/>
    <w:rsid w:val="514364CA"/>
    <w:rsid w:val="514A5AAA"/>
    <w:rsid w:val="516C1418"/>
    <w:rsid w:val="5175733A"/>
    <w:rsid w:val="517D0868"/>
    <w:rsid w:val="51B90429"/>
    <w:rsid w:val="51C770FB"/>
    <w:rsid w:val="51E67581"/>
    <w:rsid w:val="51E732F9"/>
    <w:rsid w:val="51EE67A6"/>
    <w:rsid w:val="520E1D5D"/>
    <w:rsid w:val="520F496B"/>
    <w:rsid w:val="52641E2E"/>
    <w:rsid w:val="5268268C"/>
    <w:rsid w:val="526C337C"/>
    <w:rsid w:val="52866FBA"/>
    <w:rsid w:val="52A2537B"/>
    <w:rsid w:val="52B834F4"/>
    <w:rsid w:val="52DB4C0C"/>
    <w:rsid w:val="52EB476D"/>
    <w:rsid w:val="530F10A1"/>
    <w:rsid w:val="531A33A4"/>
    <w:rsid w:val="531A6615"/>
    <w:rsid w:val="53364538"/>
    <w:rsid w:val="53513120"/>
    <w:rsid w:val="53691386"/>
    <w:rsid w:val="538452A3"/>
    <w:rsid w:val="53A25729"/>
    <w:rsid w:val="53BE3F28"/>
    <w:rsid w:val="53D1600F"/>
    <w:rsid w:val="53D8739D"/>
    <w:rsid w:val="53EF6DA5"/>
    <w:rsid w:val="542E520F"/>
    <w:rsid w:val="54364D4A"/>
    <w:rsid w:val="54482775"/>
    <w:rsid w:val="544B7B6A"/>
    <w:rsid w:val="54770964"/>
    <w:rsid w:val="549A5EE9"/>
    <w:rsid w:val="549D01C5"/>
    <w:rsid w:val="54A0435F"/>
    <w:rsid w:val="54A60154"/>
    <w:rsid w:val="54E52B8E"/>
    <w:rsid w:val="54F40D0A"/>
    <w:rsid w:val="55382BA4"/>
    <w:rsid w:val="5560764A"/>
    <w:rsid w:val="556A671B"/>
    <w:rsid w:val="556E620B"/>
    <w:rsid w:val="5593065D"/>
    <w:rsid w:val="5595442F"/>
    <w:rsid w:val="559F353D"/>
    <w:rsid w:val="55AE1142"/>
    <w:rsid w:val="55AF118E"/>
    <w:rsid w:val="55BE4C30"/>
    <w:rsid w:val="55CD5030"/>
    <w:rsid w:val="55D7555A"/>
    <w:rsid w:val="55E0078B"/>
    <w:rsid w:val="560324CA"/>
    <w:rsid w:val="56321BBE"/>
    <w:rsid w:val="563A7E9B"/>
    <w:rsid w:val="564156CE"/>
    <w:rsid w:val="567E2550"/>
    <w:rsid w:val="56847368"/>
    <w:rsid w:val="56AB2B47"/>
    <w:rsid w:val="56DC0F52"/>
    <w:rsid w:val="56F15EAF"/>
    <w:rsid w:val="56FD62B2"/>
    <w:rsid w:val="57201787"/>
    <w:rsid w:val="57305E0A"/>
    <w:rsid w:val="575E22AF"/>
    <w:rsid w:val="576D0032"/>
    <w:rsid w:val="57716ADD"/>
    <w:rsid w:val="57B00D9C"/>
    <w:rsid w:val="57BD6FC7"/>
    <w:rsid w:val="57CA580C"/>
    <w:rsid w:val="57D139A2"/>
    <w:rsid w:val="57DE0CFA"/>
    <w:rsid w:val="57FE314A"/>
    <w:rsid w:val="58077BC8"/>
    <w:rsid w:val="5825157B"/>
    <w:rsid w:val="5827389A"/>
    <w:rsid w:val="58276B45"/>
    <w:rsid w:val="583A1BFD"/>
    <w:rsid w:val="58536643"/>
    <w:rsid w:val="58564D34"/>
    <w:rsid w:val="58683B10"/>
    <w:rsid w:val="5874777C"/>
    <w:rsid w:val="58886673"/>
    <w:rsid w:val="58AE691E"/>
    <w:rsid w:val="58CB74D0"/>
    <w:rsid w:val="590824D3"/>
    <w:rsid w:val="592F5CB1"/>
    <w:rsid w:val="5940305A"/>
    <w:rsid w:val="594463E1"/>
    <w:rsid w:val="598332BB"/>
    <w:rsid w:val="598F49A2"/>
    <w:rsid w:val="59D14FBA"/>
    <w:rsid w:val="59D35B1C"/>
    <w:rsid w:val="59D40F03"/>
    <w:rsid w:val="59E26C8B"/>
    <w:rsid w:val="59FB3DE5"/>
    <w:rsid w:val="5A146D55"/>
    <w:rsid w:val="5A1C61C8"/>
    <w:rsid w:val="5A2734CC"/>
    <w:rsid w:val="5A4412E8"/>
    <w:rsid w:val="5A627366"/>
    <w:rsid w:val="5A6A5AF8"/>
    <w:rsid w:val="5A702CE3"/>
    <w:rsid w:val="5A731BCE"/>
    <w:rsid w:val="5A7D47FA"/>
    <w:rsid w:val="5A892511"/>
    <w:rsid w:val="5A9A1850"/>
    <w:rsid w:val="5A9F2E94"/>
    <w:rsid w:val="5AA61A39"/>
    <w:rsid w:val="5AAD63E9"/>
    <w:rsid w:val="5AB05F4D"/>
    <w:rsid w:val="5AB57F91"/>
    <w:rsid w:val="5ACE32A8"/>
    <w:rsid w:val="5AD7215D"/>
    <w:rsid w:val="5AF251E8"/>
    <w:rsid w:val="5AFE1DDF"/>
    <w:rsid w:val="5B6A3462"/>
    <w:rsid w:val="5B7C0F56"/>
    <w:rsid w:val="5B7D41AB"/>
    <w:rsid w:val="5B81656C"/>
    <w:rsid w:val="5B8B6A0D"/>
    <w:rsid w:val="5BAD1E2B"/>
    <w:rsid w:val="5BBF58B4"/>
    <w:rsid w:val="5BC40A3F"/>
    <w:rsid w:val="5BCC08D1"/>
    <w:rsid w:val="5BD76CDF"/>
    <w:rsid w:val="5BDC37A3"/>
    <w:rsid w:val="5BDE751B"/>
    <w:rsid w:val="5C2F5EFD"/>
    <w:rsid w:val="5C3B2BBF"/>
    <w:rsid w:val="5C433822"/>
    <w:rsid w:val="5C4352AE"/>
    <w:rsid w:val="5C4557B5"/>
    <w:rsid w:val="5C6C4B26"/>
    <w:rsid w:val="5C822B50"/>
    <w:rsid w:val="5C86208C"/>
    <w:rsid w:val="5CDF79EE"/>
    <w:rsid w:val="5CF3349A"/>
    <w:rsid w:val="5D03330E"/>
    <w:rsid w:val="5D041624"/>
    <w:rsid w:val="5D0C00B7"/>
    <w:rsid w:val="5D3545F3"/>
    <w:rsid w:val="5D495005"/>
    <w:rsid w:val="5D5061F6"/>
    <w:rsid w:val="5D8365CC"/>
    <w:rsid w:val="5D916C44"/>
    <w:rsid w:val="5D9A471F"/>
    <w:rsid w:val="5DD47E86"/>
    <w:rsid w:val="5DD62B9F"/>
    <w:rsid w:val="5DE56DB4"/>
    <w:rsid w:val="5E305685"/>
    <w:rsid w:val="5E850121"/>
    <w:rsid w:val="5E9B3C43"/>
    <w:rsid w:val="5E9D6065"/>
    <w:rsid w:val="5EE96902"/>
    <w:rsid w:val="5EED299C"/>
    <w:rsid w:val="5EFE0303"/>
    <w:rsid w:val="5F024DA9"/>
    <w:rsid w:val="5F025C16"/>
    <w:rsid w:val="5F114560"/>
    <w:rsid w:val="5F2636B2"/>
    <w:rsid w:val="5F3D27AA"/>
    <w:rsid w:val="5F52528A"/>
    <w:rsid w:val="5F5A15AE"/>
    <w:rsid w:val="5F747934"/>
    <w:rsid w:val="5F872946"/>
    <w:rsid w:val="5F933F51"/>
    <w:rsid w:val="5FC15189"/>
    <w:rsid w:val="5FEB0458"/>
    <w:rsid w:val="5FEC48FC"/>
    <w:rsid w:val="5FF038C4"/>
    <w:rsid w:val="601654D5"/>
    <w:rsid w:val="60261490"/>
    <w:rsid w:val="603658A5"/>
    <w:rsid w:val="607B1E49"/>
    <w:rsid w:val="608D07DE"/>
    <w:rsid w:val="60A62FEE"/>
    <w:rsid w:val="60AA5873"/>
    <w:rsid w:val="60AC4BD0"/>
    <w:rsid w:val="60DA29A7"/>
    <w:rsid w:val="611834CF"/>
    <w:rsid w:val="61311149"/>
    <w:rsid w:val="613F6CAD"/>
    <w:rsid w:val="615564D1"/>
    <w:rsid w:val="61565DA5"/>
    <w:rsid w:val="61B72597"/>
    <w:rsid w:val="61D770D4"/>
    <w:rsid w:val="61DE0EB4"/>
    <w:rsid w:val="62154B16"/>
    <w:rsid w:val="62173786"/>
    <w:rsid w:val="62210161"/>
    <w:rsid w:val="62324A13"/>
    <w:rsid w:val="625C1ACA"/>
    <w:rsid w:val="627D36BA"/>
    <w:rsid w:val="629D3C8C"/>
    <w:rsid w:val="62F31AFE"/>
    <w:rsid w:val="6320666B"/>
    <w:rsid w:val="63224191"/>
    <w:rsid w:val="6323442F"/>
    <w:rsid w:val="63471E49"/>
    <w:rsid w:val="63780255"/>
    <w:rsid w:val="637E46EC"/>
    <w:rsid w:val="63A95D47"/>
    <w:rsid w:val="63AF53BD"/>
    <w:rsid w:val="63CF3EF5"/>
    <w:rsid w:val="63F518A5"/>
    <w:rsid w:val="640B731B"/>
    <w:rsid w:val="641C35DD"/>
    <w:rsid w:val="642A59F3"/>
    <w:rsid w:val="642D54E3"/>
    <w:rsid w:val="64410E2E"/>
    <w:rsid w:val="64424F25"/>
    <w:rsid w:val="645A1FF5"/>
    <w:rsid w:val="64721148"/>
    <w:rsid w:val="647C3D75"/>
    <w:rsid w:val="6486408C"/>
    <w:rsid w:val="648B6A6E"/>
    <w:rsid w:val="64A2382B"/>
    <w:rsid w:val="64AC465A"/>
    <w:rsid w:val="64B4350F"/>
    <w:rsid w:val="64C13892"/>
    <w:rsid w:val="64C574CA"/>
    <w:rsid w:val="64D811DF"/>
    <w:rsid w:val="64E060B2"/>
    <w:rsid w:val="64FC354F"/>
    <w:rsid w:val="64FC7999"/>
    <w:rsid w:val="65393A14"/>
    <w:rsid w:val="653C53F5"/>
    <w:rsid w:val="653D3504"/>
    <w:rsid w:val="653E102A"/>
    <w:rsid w:val="653F3FA1"/>
    <w:rsid w:val="655414F5"/>
    <w:rsid w:val="655C3B7E"/>
    <w:rsid w:val="655D5954"/>
    <w:rsid w:val="656C3F5A"/>
    <w:rsid w:val="657038D9"/>
    <w:rsid w:val="6578453C"/>
    <w:rsid w:val="657F58CB"/>
    <w:rsid w:val="659A588A"/>
    <w:rsid w:val="65A50952"/>
    <w:rsid w:val="65BE350B"/>
    <w:rsid w:val="65C37EAD"/>
    <w:rsid w:val="65DD16A8"/>
    <w:rsid w:val="65E971E8"/>
    <w:rsid w:val="661C136B"/>
    <w:rsid w:val="66342B59"/>
    <w:rsid w:val="66443E1D"/>
    <w:rsid w:val="66456B14"/>
    <w:rsid w:val="6647071F"/>
    <w:rsid w:val="66636F9A"/>
    <w:rsid w:val="66822308"/>
    <w:rsid w:val="668B3DA0"/>
    <w:rsid w:val="669B2BD8"/>
    <w:rsid w:val="66C73B2F"/>
    <w:rsid w:val="66DA66F4"/>
    <w:rsid w:val="66E357C0"/>
    <w:rsid w:val="67027FFB"/>
    <w:rsid w:val="670A5668"/>
    <w:rsid w:val="671E7365"/>
    <w:rsid w:val="671F0122"/>
    <w:rsid w:val="672649C8"/>
    <w:rsid w:val="67720763"/>
    <w:rsid w:val="677A27ED"/>
    <w:rsid w:val="678216A2"/>
    <w:rsid w:val="6799749C"/>
    <w:rsid w:val="67A94E81"/>
    <w:rsid w:val="67BD6B7E"/>
    <w:rsid w:val="680D70EE"/>
    <w:rsid w:val="68362271"/>
    <w:rsid w:val="683F7593"/>
    <w:rsid w:val="684B2B1C"/>
    <w:rsid w:val="68541290"/>
    <w:rsid w:val="6867713B"/>
    <w:rsid w:val="68695DE6"/>
    <w:rsid w:val="68816331"/>
    <w:rsid w:val="68B84AC7"/>
    <w:rsid w:val="68BA0AEE"/>
    <w:rsid w:val="68BB3DB9"/>
    <w:rsid w:val="68ED02CC"/>
    <w:rsid w:val="68F55EA4"/>
    <w:rsid w:val="69110F2F"/>
    <w:rsid w:val="694576B6"/>
    <w:rsid w:val="69623539"/>
    <w:rsid w:val="69635503"/>
    <w:rsid w:val="69763488"/>
    <w:rsid w:val="69782D5D"/>
    <w:rsid w:val="69955386"/>
    <w:rsid w:val="69A04061"/>
    <w:rsid w:val="69E44896"/>
    <w:rsid w:val="69EB1BB1"/>
    <w:rsid w:val="6A0E36C1"/>
    <w:rsid w:val="6A3D5D54"/>
    <w:rsid w:val="6A65682A"/>
    <w:rsid w:val="6A8120E5"/>
    <w:rsid w:val="6A8C5653"/>
    <w:rsid w:val="6A90057A"/>
    <w:rsid w:val="6A9E4A45"/>
    <w:rsid w:val="6AC246D7"/>
    <w:rsid w:val="6AC41FD2"/>
    <w:rsid w:val="6ACB15B2"/>
    <w:rsid w:val="6ACB6C4D"/>
    <w:rsid w:val="6ACF65B0"/>
    <w:rsid w:val="6AD645CD"/>
    <w:rsid w:val="6ADD26F4"/>
    <w:rsid w:val="6AEF704E"/>
    <w:rsid w:val="6AF428B7"/>
    <w:rsid w:val="6AFB3C45"/>
    <w:rsid w:val="6B00125C"/>
    <w:rsid w:val="6B0A20DA"/>
    <w:rsid w:val="6B1B2D75"/>
    <w:rsid w:val="6B2333EC"/>
    <w:rsid w:val="6B3B4041"/>
    <w:rsid w:val="6B431148"/>
    <w:rsid w:val="6B5C52B4"/>
    <w:rsid w:val="6B722529"/>
    <w:rsid w:val="6B7C40B1"/>
    <w:rsid w:val="6B7D3DF4"/>
    <w:rsid w:val="6B9366F7"/>
    <w:rsid w:val="6BB24671"/>
    <w:rsid w:val="6BB838E4"/>
    <w:rsid w:val="6BBA57F8"/>
    <w:rsid w:val="6BD456D5"/>
    <w:rsid w:val="6BDD334B"/>
    <w:rsid w:val="6BFF59B7"/>
    <w:rsid w:val="6C19757C"/>
    <w:rsid w:val="6C2172E3"/>
    <w:rsid w:val="6C674161"/>
    <w:rsid w:val="6C735A5D"/>
    <w:rsid w:val="6C9B184C"/>
    <w:rsid w:val="6CB542C8"/>
    <w:rsid w:val="6CB83AF0"/>
    <w:rsid w:val="6CC54DF7"/>
    <w:rsid w:val="6CC62031"/>
    <w:rsid w:val="6CCD7863"/>
    <w:rsid w:val="6CE41A5D"/>
    <w:rsid w:val="6D0162DF"/>
    <w:rsid w:val="6D0C7C9A"/>
    <w:rsid w:val="6D4A2B29"/>
    <w:rsid w:val="6D884382"/>
    <w:rsid w:val="6D8D0DA1"/>
    <w:rsid w:val="6D994950"/>
    <w:rsid w:val="6D9E2FAE"/>
    <w:rsid w:val="6DA34344"/>
    <w:rsid w:val="6DB6384B"/>
    <w:rsid w:val="6DB93944"/>
    <w:rsid w:val="6DB97361"/>
    <w:rsid w:val="6DC20A4A"/>
    <w:rsid w:val="6DD54C21"/>
    <w:rsid w:val="6DEE7A91"/>
    <w:rsid w:val="6E007112"/>
    <w:rsid w:val="6E4476B1"/>
    <w:rsid w:val="6E5F7886"/>
    <w:rsid w:val="6E8513F5"/>
    <w:rsid w:val="6E8977BA"/>
    <w:rsid w:val="6EA711FC"/>
    <w:rsid w:val="6EBC28BC"/>
    <w:rsid w:val="6EE669BA"/>
    <w:rsid w:val="6EEC3A2C"/>
    <w:rsid w:val="6EED775F"/>
    <w:rsid w:val="6F0D03EB"/>
    <w:rsid w:val="6F1D56EE"/>
    <w:rsid w:val="6F466764"/>
    <w:rsid w:val="6F4A5775"/>
    <w:rsid w:val="6F586D15"/>
    <w:rsid w:val="6F6137A6"/>
    <w:rsid w:val="6F632E9C"/>
    <w:rsid w:val="6F651FD5"/>
    <w:rsid w:val="6F722697"/>
    <w:rsid w:val="6FB865A9"/>
    <w:rsid w:val="6FBE3493"/>
    <w:rsid w:val="6FCE7B7A"/>
    <w:rsid w:val="6FD3742F"/>
    <w:rsid w:val="6FD444B7"/>
    <w:rsid w:val="6FD76303"/>
    <w:rsid w:val="6FD96193"/>
    <w:rsid w:val="6FF13D3A"/>
    <w:rsid w:val="701B6B38"/>
    <w:rsid w:val="701F74FE"/>
    <w:rsid w:val="70227EC6"/>
    <w:rsid w:val="70362BD3"/>
    <w:rsid w:val="70446180"/>
    <w:rsid w:val="70474B76"/>
    <w:rsid w:val="7055204A"/>
    <w:rsid w:val="705F4C76"/>
    <w:rsid w:val="70622071"/>
    <w:rsid w:val="707A1AB0"/>
    <w:rsid w:val="709A7A5C"/>
    <w:rsid w:val="709C0183"/>
    <w:rsid w:val="70B07280"/>
    <w:rsid w:val="70B7060E"/>
    <w:rsid w:val="70C60851"/>
    <w:rsid w:val="70C745CA"/>
    <w:rsid w:val="70DC62C7"/>
    <w:rsid w:val="70E24F2A"/>
    <w:rsid w:val="70E87657"/>
    <w:rsid w:val="70ED18BA"/>
    <w:rsid w:val="70ED580B"/>
    <w:rsid w:val="70F74C48"/>
    <w:rsid w:val="71290DE0"/>
    <w:rsid w:val="712F7E59"/>
    <w:rsid w:val="713416D6"/>
    <w:rsid w:val="714B22D6"/>
    <w:rsid w:val="71503325"/>
    <w:rsid w:val="715045BF"/>
    <w:rsid w:val="71526589"/>
    <w:rsid w:val="7161057A"/>
    <w:rsid w:val="717402AD"/>
    <w:rsid w:val="718129CA"/>
    <w:rsid w:val="71970440"/>
    <w:rsid w:val="71D71133"/>
    <w:rsid w:val="71E371E1"/>
    <w:rsid w:val="72023B0B"/>
    <w:rsid w:val="720A0C12"/>
    <w:rsid w:val="72365637"/>
    <w:rsid w:val="72374DAB"/>
    <w:rsid w:val="72513A74"/>
    <w:rsid w:val="72570486"/>
    <w:rsid w:val="72710856"/>
    <w:rsid w:val="7275720A"/>
    <w:rsid w:val="72850298"/>
    <w:rsid w:val="729A01E8"/>
    <w:rsid w:val="72B8241C"/>
    <w:rsid w:val="72D52FCE"/>
    <w:rsid w:val="72E64B19"/>
    <w:rsid w:val="72E72D01"/>
    <w:rsid w:val="73274D6C"/>
    <w:rsid w:val="733D33A2"/>
    <w:rsid w:val="7344188A"/>
    <w:rsid w:val="73473641"/>
    <w:rsid w:val="734750AB"/>
    <w:rsid w:val="735D2FC3"/>
    <w:rsid w:val="736305DA"/>
    <w:rsid w:val="739A7D73"/>
    <w:rsid w:val="73B54BAD"/>
    <w:rsid w:val="73CD5F4D"/>
    <w:rsid w:val="73E831D5"/>
    <w:rsid w:val="73F7090D"/>
    <w:rsid w:val="73F76F74"/>
    <w:rsid w:val="743133E3"/>
    <w:rsid w:val="744B6DE7"/>
    <w:rsid w:val="744D3038"/>
    <w:rsid w:val="747D391D"/>
    <w:rsid w:val="747F2F2B"/>
    <w:rsid w:val="74B66E2F"/>
    <w:rsid w:val="74C01A5C"/>
    <w:rsid w:val="74C13209"/>
    <w:rsid w:val="74C71742"/>
    <w:rsid w:val="74E71186"/>
    <w:rsid w:val="74F72384"/>
    <w:rsid w:val="74FB3901"/>
    <w:rsid w:val="74FD2BE4"/>
    <w:rsid w:val="75086ADE"/>
    <w:rsid w:val="751D7DBC"/>
    <w:rsid w:val="753A35BC"/>
    <w:rsid w:val="753A7A60"/>
    <w:rsid w:val="75515D5C"/>
    <w:rsid w:val="75860BDA"/>
    <w:rsid w:val="75A241B0"/>
    <w:rsid w:val="75F74182"/>
    <w:rsid w:val="76023B98"/>
    <w:rsid w:val="761E3D50"/>
    <w:rsid w:val="76276370"/>
    <w:rsid w:val="7630230D"/>
    <w:rsid w:val="764D5751"/>
    <w:rsid w:val="766A1C7F"/>
    <w:rsid w:val="767174B1"/>
    <w:rsid w:val="769836F9"/>
    <w:rsid w:val="76BE5591"/>
    <w:rsid w:val="76C27D0D"/>
    <w:rsid w:val="76C43A85"/>
    <w:rsid w:val="76E9357C"/>
    <w:rsid w:val="770C0F88"/>
    <w:rsid w:val="771E25CC"/>
    <w:rsid w:val="77224B21"/>
    <w:rsid w:val="774911D3"/>
    <w:rsid w:val="776E39F1"/>
    <w:rsid w:val="7784359E"/>
    <w:rsid w:val="779A6594"/>
    <w:rsid w:val="779D6084"/>
    <w:rsid w:val="77B27C24"/>
    <w:rsid w:val="77DA2E34"/>
    <w:rsid w:val="77E872FF"/>
    <w:rsid w:val="78014865"/>
    <w:rsid w:val="780D320A"/>
    <w:rsid w:val="781B2D3D"/>
    <w:rsid w:val="783A5FA7"/>
    <w:rsid w:val="78485FF0"/>
    <w:rsid w:val="78570929"/>
    <w:rsid w:val="7859644F"/>
    <w:rsid w:val="78690B4F"/>
    <w:rsid w:val="78811502"/>
    <w:rsid w:val="788D60F9"/>
    <w:rsid w:val="788F00C3"/>
    <w:rsid w:val="78A07BDA"/>
    <w:rsid w:val="78C338C8"/>
    <w:rsid w:val="78CA4969"/>
    <w:rsid w:val="78E33BC5"/>
    <w:rsid w:val="78E94FFB"/>
    <w:rsid w:val="78FF0DA4"/>
    <w:rsid w:val="793B5B55"/>
    <w:rsid w:val="79687F5D"/>
    <w:rsid w:val="79866C78"/>
    <w:rsid w:val="798E2128"/>
    <w:rsid w:val="7997722F"/>
    <w:rsid w:val="79986B03"/>
    <w:rsid w:val="79A100AE"/>
    <w:rsid w:val="79C464A5"/>
    <w:rsid w:val="79D15830"/>
    <w:rsid w:val="79D834AF"/>
    <w:rsid w:val="79E021C9"/>
    <w:rsid w:val="7A162166"/>
    <w:rsid w:val="7A230AC3"/>
    <w:rsid w:val="7A36720C"/>
    <w:rsid w:val="7A434224"/>
    <w:rsid w:val="7A545120"/>
    <w:rsid w:val="7A6631DA"/>
    <w:rsid w:val="7A807CC3"/>
    <w:rsid w:val="7A8422E1"/>
    <w:rsid w:val="7A8F6158"/>
    <w:rsid w:val="7A9E283F"/>
    <w:rsid w:val="7AEF6BF7"/>
    <w:rsid w:val="7AF379EB"/>
    <w:rsid w:val="7B3242E2"/>
    <w:rsid w:val="7B32464C"/>
    <w:rsid w:val="7B332F87"/>
    <w:rsid w:val="7B38603E"/>
    <w:rsid w:val="7B547F32"/>
    <w:rsid w:val="7B62561B"/>
    <w:rsid w:val="7BBD4F47"/>
    <w:rsid w:val="7BED27A7"/>
    <w:rsid w:val="7C024827"/>
    <w:rsid w:val="7C091F3A"/>
    <w:rsid w:val="7C0B180E"/>
    <w:rsid w:val="7C2173E5"/>
    <w:rsid w:val="7C276F98"/>
    <w:rsid w:val="7C4D2B43"/>
    <w:rsid w:val="7C645384"/>
    <w:rsid w:val="7C670F2A"/>
    <w:rsid w:val="7C727735"/>
    <w:rsid w:val="7C9D616A"/>
    <w:rsid w:val="7CAA5BB2"/>
    <w:rsid w:val="7CAF4890"/>
    <w:rsid w:val="7CB24380"/>
    <w:rsid w:val="7CC76DD8"/>
    <w:rsid w:val="7CE3535C"/>
    <w:rsid w:val="7D1A6E61"/>
    <w:rsid w:val="7D3B25C7"/>
    <w:rsid w:val="7D511DEB"/>
    <w:rsid w:val="7D553689"/>
    <w:rsid w:val="7D7B6E68"/>
    <w:rsid w:val="7D8B0D56"/>
    <w:rsid w:val="7D9819DE"/>
    <w:rsid w:val="7DCA74A7"/>
    <w:rsid w:val="7DDE5692"/>
    <w:rsid w:val="7DE60C95"/>
    <w:rsid w:val="7E092DCD"/>
    <w:rsid w:val="7E112245"/>
    <w:rsid w:val="7E1C6DB5"/>
    <w:rsid w:val="7E215319"/>
    <w:rsid w:val="7E2412AD"/>
    <w:rsid w:val="7E5535E0"/>
    <w:rsid w:val="7E5576B9"/>
    <w:rsid w:val="7E5A4CCF"/>
    <w:rsid w:val="7E7347A5"/>
    <w:rsid w:val="7E910E44"/>
    <w:rsid w:val="7E9C0FCE"/>
    <w:rsid w:val="7E9F26E2"/>
    <w:rsid w:val="7EA37D80"/>
    <w:rsid w:val="7EB90B73"/>
    <w:rsid w:val="7ECB1EA2"/>
    <w:rsid w:val="7EEC7FF7"/>
    <w:rsid w:val="7F201723"/>
    <w:rsid w:val="7F2A46A1"/>
    <w:rsid w:val="7F8738A2"/>
    <w:rsid w:val="7F963AE5"/>
    <w:rsid w:val="7FA06711"/>
    <w:rsid w:val="7FAF3154"/>
    <w:rsid w:val="7FC25A3C"/>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方正小标宋简体" w:cs="Times New Roman"/>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eastAsia="宋体" w:cs="Times New Roman"/>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cs="Times New Roman"/>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7">
    <w:name w:val="Default Paragraph Font"/>
    <w:semiHidden/>
    <w:qFormat/>
    <w:uiPriority w:val="0"/>
  </w:style>
  <w:style w:type="table" w:default="1" w:styleId="19">
    <w:name w:val="Normal Table"/>
    <w:semiHidden/>
    <w:qFormat/>
    <w:uiPriority w:val="0"/>
    <w:tblPr>
      <w:tblLayout w:type="fixed"/>
      <w:tblCellMar>
        <w:top w:w="0" w:type="dxa"/>
        <w:left w:w="108" w:type="dxa"/>
        <w:bottom w:w="0" w:type="dxa"/>
        <w:right w:w="108" w:type="dxa"/>
      </w:tblCellMar>
    </w:tblPr>
  </w:style>
  <w:style w:type="paragraph" w:styleId="6">
    <w:name w:val="Normal Indent"/>
    <w:basedOn w:val="1"/>
    <w:next w:val="1"/>
    <w:qFormat/>
    <w:uiPriority w:val="0"/>
    <w:pPr>
      <w:widowControl/>
      <w:ind w:firstLine="420"/>
      <w:jc w:val="left"/>
    </w:pPr>
    <w:rPr>
      <w:kern w:val="0"/>
      <w:sz w:val="20"/>
      <w:szCs w:val="20"/>
    </w:rPr>
  </w:style>
  <w:style w:type="paragraph" w:styleId="7">
    <w:name w:val="Body Text"/>
    <w:basedOn w:val="1"/>
    <w:next w:val="1"/>
    <w:qFormat/>
    <w:uiPriority w:val="0"/>
    <w:pPr>
      <w:spacing w:after="120"/>
    </w:pPr>
  </w:style>
  <w:style w:type="paragraph" w:styleId="8">
    <w:name w:val="Body Text Indent"/>
    <w:basedOn w:val="1"/>
    <w:next w:val="9"/>
    <w:qFormat/>
    <w:uiPriority w:val="0"/>
    <w:pPr>
      <w:spacing w:after="120"/>
      <w:ind w:left="420" w:leftChars="200"/>
    </w:pPr>
  </w:style>
  <w:style w:type="paragraph" w:styleId="9">
    <w:name w:val="envelope return"/>
    <w:basedOn w:val="1"/>
    <w:qFormat/>
    <w:uiPriority w:val="0"/>
    <w:pPr>
      <w:snapToGrid w:val="0"/>
    </w:pPr>
    <w:rPr>
      <w:rFonts w:ascii="Arial" w:hAnsi="Arial" w:cs="Arial"/>
    </w:rPr>
  </w:style>
  <w:style w:type="paragraph" w:styleId="10">
    <w:name w:val="Plain Text"/>
    <w:basedOn w:val="1"/>
    <w:qFormat/>
    <w:uiPriority w:val="0"/>
    <w:rPr>
      <w:rFonts w:ascii="宋体" w:hAnsi="Courier New"/>
      <w:szCs w:val="21"/>
    </w:rPr>
  </w:style>
  <w:style w:type="paragraph" w:styleId="11">
    <w:name w:val="Body Text Indent 2"/>
    <w:basedOn w:val="1"/>
    <w:next w:val="12"/>
    <w:qFormat/>
    <w:uiPriority w:val="0"/>
    <w:pPr>
      <w:ind w:firstLine="640" w:firstLineChars="200"/>
    </w:pPr>
    <w:rPr>
      <w:color w:val="0000FF"/>
      <w:kern w:val="0"/>
      <w:sz w:val="32"/>
    </w:rPr>
  </w:style>
  <w:style w:type="paragraph" w:styleId="12">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er"/>
    <w:basedOn w:val="1"/>
    <w:semiHidden/>
    <w:unhideWhenUsed/>
    <w:qFormat/>
    <w:uiPriority w:val="99"/>
    <w:pPr>
      <w:tabs>
        <w:tab w:val="center" w:pos="4153"/>
        <w:tab w:val="right" w:pos="8306"/>
      </w:tabs>
      <w:snapToGrid w:val="0"/>
      <w:jc w:val="left"/>
    </w:pPr>
    <w:rPr>
      <w:sz w:val="18"/>
      <w:szCs w:val="18"/>
    </w:rPr>
  </w:style>
  <w:style w:type="paragraph" w:styleId="14">
    <w:name w:val="Body Text First Indent 2"/>
    <w:basedOn w:val="8"/>
    <w:next w:val="6"/>
    <w:qFormat/>
    <w:uiPriority w:val="0"/>
    <w:pPr>
      <w:ind w:firstLine="420" w:firstLineChars="200"/>
    </w:pPr>
    <w:rPr>
      <w:rFonts w:ascii="宋体"/>
      <w:kern w:val="0"/>
      <w:sz w:val="20"/>
    </w:rPr>
  </w:style>
  <w:style w:type="paragraph" w:styleId="15">
    <w:name w:val="toc 2"/>
    <w:basedOn w:val="1"/>
    <w:next w:val="1"/>
    <w:qFormat/>
    <w:uiPriority w:val="0"/>
    <w:pPr>
      <w:ind w:left="420" w:leftChars="200"/>
    </w:pPr>
  </w:style>
  <w:style w:type="paragraph" w:styleId="1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8">
    <w:name w:val="Strong"/>
    <w:qFormat/>
    <w:uiPriority w:val="0"/>
    <w:rPr>
      <w:b/>
      <w:bCs/>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1">
    <w:name w:val="font5"/>
    <w:basedOn w:val="22"/>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2">
    <w:name w:val="正文_0"/>
    <w:next w:val="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4">
    <w:name w:val="font21"/>
    <w:basedOn w:val="17"/>
    <w:qFormat/>
    <w:uiPriority w:val="0"/>
    <w:rPr>
      <w:rFonts w:hint="eastAsia" w:ascii="宋体" w:hAnsi="宋体" w:eastAsia="宋体" w:cs="宋体"/>
      <w:color w:val="000000"/>
      <w:sz w:val="28"/>
      <w:szCs w:val="28"/>
      <w:u w:val="none"/>
      <w:vertAlign w:val="superscript"/>
    </w:rPr>
  </w:style>
  <w:style w:type="character" w:customStyle="1" w:styleId="25">
    <w:name w:val="font61"/>
    <w:basedOn w:val="17"/>
    <w:qFormat/>
    <w:uiPriority w:val="0"/>
    <w:rPr>
      <w:rFonts w:hint="eastAsia" w:ascii="宋体" w:hAnsi="宋体" w:eastAsia="宋体" w:cs="宋体"/>
      <w:color w:val="000000"/>
      <w:sz w:val="28"/>
      <w:szCs w:val="28"/>
      <w:u w:val="none"/>
      <w:vertAlign w:val="superscript"/>
    </w:rPr>
  </w:style>
  <w:style w:type="character" w:customStyle="1" w:styleId="26">
    <w:name w:val="font01"/>
    <w:basedOn w:val="17"/>
    <w:qFormat/>
    <w:uiPriority w:val="0"/>
    <w:rPr>
      <w:rFonts w:hint="eastAsia" w:ascii="宋体" w:hAnsi="宋体" w:eastAsia="宋体" w:cs="宋体"/>
      <w:color w:val="000000"/>
      <w:sz w:val="28"/>
      <w:szCs w:val="28"/>
      <w:u w:val="none"/>
      <w:vertAlign w:val="superscript"/>
    </w:rPr>
  </w:style>
  <w:style w:type="paragraph" w:styleId="27">
    <w:name w:val="List Paragraph"/>
    <w:basedOn w:val="1"/>
    <w:unhideWhenUsed/>
    <w:qFormat/>
    <w:uiPriority w:val="99"/>
    <w:pPr>
      <w:ind w:firstLine="420" w:firstLineChars="200"/>
    </w:pPr>
  </w:style>
  <w:style w:type="paragraph" w:customStyle="1" w:styleId="28">
    <w:name w:val="Normal_0"/>
    <w:qFormat/>
    <w:uiPriority w:val="0"/>
    <w:rPr>
      <w:rFonts w:ascii="Calibri" w:hAnsi="Calibri" w:eastAsia="Times New Roman" w:cs="Times New Roman"/>
      <w:sz w:val="24"/>
      <w:szCs w:val="24"/>
      <w:lang w:val="en-US" w:eastAsia="zh-CN" w:bidi="ar-SA"/>
    </w:rPr>
  </w:style>
  <w:style w:type="table" w:customStyle="1" w:styleId="29">
    <w:name w:val="Table Normal"/>
    <w:semiHidden/>
    <w:unhideWhenUsed/>
    <w:qFormat/>
    <w:uiPriority w:val="0"/>
    <w:tblPr>
      <w:tblLayout w:type="fixed"/>
      <w:tblCellMar>
        <w:top w:w="0" w:type="dxa"/>
        <w:left w:w="0" w:type="dxa"/>
        <w:bottom w:w="0" w:type="dxa"/>
        <w:right w:w="0" w:type="dxa"/>
      </w:tblCellMar>
    </w:tblPr>
  </w:style>
  <w:style w:type="paragraph" w:customStyle="1" w:styleId="30">
    <w:name w:val="Table Text"/>
    <w:basedOn w:val="1"/>
    <w:semiHidden/>
    <w:qFormat/>
    <w:uiPriority w:val="0"/>
    <w:rPr>
      <w:rFonts w:ascii="宋体" w:hAnsi="宋体" w:eastAsia="宋体" w:cs="宋体"/>
      <w:sz w:val="11"/>
      <w:szCs w:val="11"/>
      <w:lang w:val="en-US" w:eastAsia="en-US" w:bidi="ar-SA"/>
    </w:rPr>
  </w:style>
  <w:style w:type="paragraph" w:customStyle="1" w:styleId="31">
    <w:name w:val="p0"/>
    <w:basedOn w:val="1"/>
    <w:qFormat/>
    <w:uiPriority w:val="0"/>
    <w:pPr>
      <w:widowControl/>
    </w:pPr>
    <w:rPr>
      <w:szCs w:val="21"/>
    </w:rPr>
  </w:style>
  <w:style w:type="paragraph" w:customStyle="1" w:styleId="32">
    <w:name w:val="表格文字"/>
    <w:basedOn w:val="1"/>
    <w:qFormat/>
    <w:uiPriority w:val="0"/>
    <w:pPr>
      <w:spacing w:before="25" w:after="25"/>
      <w:jc w:val="left"/>
    </w:pPr>
    <w:rPr>
      <w:rFonts w:ascii="Calibri" w:hAnsi="Calibri" w:eastAsia="宋体" w:cs="Times New Roman"/>
      <w:spacing w:val="10"/>
      <w:kern w:val="0"/>
      <w:sz w:val="24"/>
      <w:szCs w:val="24"/>
    </w:rPr>
  </w:style>
  <w:style w:type="paragraph" w:customStyle="1" w:styleId="33">
    <w:name w:val="Definition Term"/>
    <w:basedOn w:val="1"/>
    <w:next w:val="1"/>
    <w:qFormat/>
    <w:uiPriority w:val="0"/>
    <w:pPr>
      <w:spacing w:line="288" w:lineRule="auto"/>
    </w:pPr>
    <w:rPr>
      <w:sz w:val="21"/>
    </w:rPr>
  </w:style>
  <w:style w:type="character" w:customStyle="1" w:styleId="34">
    <w:name w:val="font81"/>
    <w:basedOn w:val="17"/>
    <w:qFormat/>
    <w:uiPriority w:val="0"/>
    <w:rPr>
      <w:rFonts w:hint="eastAsia" w:ascii="宋体" w:hAnsi="宋体" w:eastAsia="宋体" w:cs="宋体"/>
      <w:color w:val="000000"/>
      <w:sz w:val="24"/>
      <w:szCs w:val="24"/>
      <w:u w:val="none"/>
    </w:rPr>
  </w:style>
  <w:style w:type="character" w:customStyle="1" w:styleId="35">
    <w:name w:val="font41"/>
    <w:basedOn w:val="17"/>
    <w:qFormat/>
    <w:uiPriority w:val="0"/>
    <w:rPr>
      <w:rFonts w:hint="default"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7519</Words>
  <Characters>7751</Characters>
  <Lines>0</Lines>
  <Paragraphs>0</Paragraphs>
  <TotalTime>2</TotalTime>
  <ScaleCrop>false</ScaleCrop>
  <LinksUpToDate>false</LinksUpToDate>
  <CharactersWithSpaces>8763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2022-06-07T09:21:00Z</dcterms:created>
  <dc:creator>Administrator</dc:creator>
  <cp:lastModifiedBy>cw</cp:lastModifiedBy>
  <cp:lastPrinted>2025-05-14T09:30:00Z</cp:lastPrinted>
  <dcterms:modified xsi:type="dcterms:W3CDTF">2026-08-24T07:56:49Z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28AD94184DCF4E0CA0DB03142AC7F63E_13</vt:lpwstr>
  </property>
  <property fmtid="{D5CDD505-2E9C-101B-9397-08002B2CF9AE}" pid="4" name="KSOTemplateDocerSaveRecord">
    <vt:lpwstr>eyJoZGlkIjoiMGE1YmQ1ZDNjZTQ3MmUxZTk3YmJiYTNjNGFhNmY1MGQiLCJ1c2VySWQiOiIyMjcwODc4NzcifQ==</vt:lpwstr>
  </property>
</Properties>
</file>