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45D3F">
      <w:pPr>
        <w:spacing w:line="360" w:lineRule="auto"/>
        <w:rPr>
          <w:rFonts w:hint="eastAsia" w:ascii="方正小标宋_GBK" w:hAnsi="方正小标宋_GBK" w:eastAsia="方正小标宋_GBK" w:cs="方正小标宋_GBK"/>
          <w:bCs/>
          <w:sz w:val="56"/>
          <w:szCs w:val="56"/>
        </w:rPr>
      </w:pPr>
    </w:p>
    <w:p w14:paraId="0B449316">
      <w:pPr>
        <w:pStyle w:val="17"/>
        <w:ind w:firstLine="400"/>
        <w:jc w:val="center"/>
      </w:pPr>
    </w:p>
    <w:p w14:paraId="5A80DEA0">
      <w:pPr>
        <w:spacing w:line="360" w:lineRule="auto"/>
        <w:jc w:val="center"/>
        <w:rPr>
          <w:rFonts w:ascii="方正小标宋_GBK" w:hAnsi="方正小标宋_GBK" w:eastAsia="方正小标宋_GBK" w:cs="方正小标宋_GBK"/>
          <w:bCs/>
          <w:sz w:val="56"/>
          <w:szCs w:val="56"/>
        </w:rPr>
      </w:pPr>
      <w:r>
        <w:rPr>
          <w:rFonts w:hint="eastAsia" w:ascii="方正小标宋_GBK" w:hAnsi="方正小标宋_GBK" w:eastAsia="方正小标宋_GBK" w:cs="方正小标宋_GBK"/>
          <w:bCs/>
          <w:sz w:val="40"/>
          <w:szCs w:val="40"/>
          <w:u w:val="single"/>
        </w:rPr>
        <w:t>衡阳（国际）眼镜小镇（标准厂房A1区项目、10KV配电工程项目）水土保持咨询服务</w:t>
      </w:r>
    </w:p>
    <w:p w14:paraId="7543C019">
      <w:pPr>
        <w:pStyle w:val="12"/>
        <w:ind w:firstLine="0" w:firstLineChars="0"/>
        <w:rPr>
          <w:sz w:val="36"/>
          <w:szCs w:val="36"/>
        </w:rPr>
      </w:pPr>
    </w:p>
    <w:p w14:paraId="2E41FE87">
      <w:pPr>
        <w:pStyle w:val="9"/>
        <w:spacing w:line="480" w:lineRule="exact"/>
        <w:ind w:left="0" w:leftChars="0"/>
        <w:jc w:val="center"/>
        <w:rPr>
          <w:rFonts w:ascii="华文中宋" w:hAnsi="华文中宋" w:eastAsia="华文中宋"/>
          <w:b/>
          <w:sz w:val="48"/>
          <w:szCs w:val="48"/>
        </w:rPr>
      </w:pPr>
    </w:p>
    <w:p w14:paraId="41104379">
      <w:pPr>
        <w:pStyle w:val="10"/>
      </w:pPr>
    </w:p>
    <w:p w14:paraId="638E16EE">
      <w:pPr>
        <w:pStyle w:val="9"/>
        <w:spacing w:line="480" w:lineRule="exact"/>
        <w:ind w:left="0" w:leftChars="0"/>
        <w:jc w:val="center"/>
        <w:rPr>
          <w:rFonts w:ascii="方正小标宋_GBK" w:hAnsi="方正小标宋_GBK" w:eastAsia="方正小标宋_GBK" w:cs="方正小标宋_GBK"/>
          <w:b/>
          <w:sz w:val="48"/>
          <w:szCs w:val="48"/>
        </w:rPr>
      </w:pPr>
    </w:p>
    <w:p w14:paraId="22649881">
      <w:pPr>
        <w:pStyle w:val="10"/>
      </w:pPr>
    </w:p>
    <w:p w14:paraId="55A246B7">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45B977D8">
      <w:pPr>
        <w:pStyle w:val="12"/>
        <w:ind w:firstLine="964"/>
        <w:rPr>
          <w:rFonts w:ascii="方正小标宋_GBK" w:hAnsi="方正小标宋_GBK" w:eastAsia="方正小标宋_GBK" w:cs="方正小标宋_GBK"/>
          <w:b/>
          <w:color w:val="auto"/>
          <w:kern w:val="2"/>
          <w:sz w:val="48"/>
          <w:szCs w:val="48"/>
        </w:rPr>
      </w:pPr>
    </w:p>
    <w:p w14:paraId="3539CF46">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2F486791">
      <w:pPr>
        <w:pStyle w:val="12"/>
        <w:ind w:firstLine="964"/>
        <w:rPr>
          <w:rFonts w:ascii="方正小标宋_GBK" w:hAnsi="方正小标宋_GBK" w:eastAsia="方正小标宋_GBK" w:cs="方正小标宋_GBK"/>
          <w:b/>
          <w:color w:val="auto"/>
          <w:kern w:val="2"/>
          <w:sz w:val="48"/>
          <w:szCs w:val="48"/>
        </w:rPr>
      </w:pPr>
    </w:p>
    <w:p w14:paraId="02A4A8A1">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3C3A111F">
      <w:pPr>
        <w:pStyle w:val="12"/>
        <w:ind w:firstLine="964"/>
        <w:rPr>
          <w:rFonts w:ascii="方正小标宋_GBK" w:hAnsi="方正小标宋_GBK" w:eastAsia="方正小标宋_GBK" w:cs="方正小标宋_GBK"/>
          <w:b/>
          <w:color w:val="auto"/>
          <w:kern w:val="2"/>
          <w:sz w:val="48"/>
          <w:szCs w:val="48"/>
        </w:rPr>
      </w:pPr>
    </w:p>
    <w:p w14:paraId="213F2501">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081D4A44">
      <w:pPr>
        <w:pStyle w:val="9"/>
        <w:spacing w:line="480" w:lineRule="exact"/>
        <w:ind w:left="0" w:leftChars="0"/>
        <w:jc w:val="center"/>
        <w:rPr>
          <w:rFonts w:ascii="华文中宋" w:hAnsi="华文中宋" w:eastAsia="华文中宋"/>
          <w:b/>
          <w:sz w:val="52"/>
          <w:szCs w:val="52"/>
        </w:rPr>
      </w:pPr>
    </w:p>
    <w:p w14:paraId="6B6475B7">
      <w:pPr>
        <w:pStyle w:val="12"/>
        <w:ind w:firstLine="0" w:firstLineChars="0"/>
      </w:pPr>
    </w:p>
    <w:p w14:paraId="5D04112D">
      <w:pPr>
        <w:pStyle w:val="9"/>
        <w:adjustRightInd w:val="0"/>
        <w:snapToGrid w:val="0"/>
        <w:spacing w:before="156" w:beforeLines="50" w:line="480" w:lineRule="exact"/>
        <w:ind w:left="0" w:leftChars="0"/>
        <w:rPr>
          <w:rFonts w:ascii="宋体" w:hAnsi="宋体" w:cs="宋体"/>
          <w:b/>
          <w:sz w:val="40"/>
          <w:szCs w:val="32"/>
        </w:rPr>
      </w:pPr>
    </w:p>
    <w:p w14:paraId="497D4D69">
      <w:pPr>
        <w:pStyle w:val="9"/>
        <w:adjustRightInd w:val="0"/>
        <w:snapToGrid w:val="0"/>
        <w:spacing w:before="156" w:beforeLines="50" w:line="480" w:lineRule="exact"/>
        <w:ind w:firstLine="800" w:firstLineChars="200"/>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u w:val="single"/>
        </w:rPr>
        <w:t xml:space="preserve">    衡阳视界科技发展有限公司  </w:t>
      </w:r>
    </w:p>
    <w:p w14:paraId="2AC23B7B">
      <w:pPr>
        <w:pStyle w:val="9"/>
        <w:adjustRightInd w:val="0"/>
        <w:snapToGrid w:val="0"/>
        <w:spacing w:line="480" w:lineRule="exact"/>
        <w:ind w:left="0" w:leftChars="0"/>
        <w:jc w:val="center"/>
        <w:rPr>
          <w:rFonts w:ascii="方正小标宋_GBK" w:hAnsi="方正小标宋_GBK" w:eastAsia="方正小标宋_GBK" w:cs="方正小标宋_GBK"/>
          <w:bCs/>
          <w:sz w:val="40"/>
          <w:szCs w:val="32"/>
        </w:rPr>
      </w:pPr>
    </w:p>
    <w:p w14:paraId="3128BED0">
      <w:pPr>
        <w:pStyle w:val="9"/>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二〇二五年</w:t>
      </w:r>
      <w:r>
        <w:rPr>
          <w:rFonts w:hint="eastAsia" w:ascii="方正小标宋_GBK" w:hAnsi="方正小标宋_GBK" w:eastAsia="方正小标宋_GBK" w:cs="方正小标宋_GBK"/>
          <w:bCs/>
          <w:sz w:val="40"/>
          <w:szCs w:val="32"/>
          <w:u w:val="single"/>
        </w:rPr>
        <w:t xml:space="preserve"> 九 </w:t>
      </w:r>
      <w:r>
        <w:rPr>
          <w:rFonts w:hint="eastAsia" w:ascii="方正小标宋_GBK" w:hAnsi="方正小标宋_GBK" w:eastAsia="方正小标宋_GBK" w:cs="方正小标宋_GBK"/>
          <w:bCs/>
          <w:sz w:val="40"/>
          <w:szCs w:val="32"/>
        </w:rPr>
        <w:t>月</w:t>
      </w:r>
    </w:p>
    <w:p w14:paraId="23B5B366"/>
    <w:p w14:paraId="3FDC96C3"/>
    <w:p w14:paraId="491DF2CC">
      <w:pPr>
        <w:tabs>
          <w:tab w:val="center" w:pos="415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14:paraId="6CB59746">
      <w:pPr>
        <w:pStyle w:val="11"/>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66E7DF5C">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40ED0620">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7</w:t>
      </w:r>
    </w:p>
    <w:p w14:paraId="23041A52">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12</w:t>
      </w:r>
    </w:p>
    <w:p w14:paraId="6B49DFEB">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22</w:t>
      </w:r>
    </w:p>
    <w:p w14:paraId="6F052546">
      <w:pPr>
        <w:tabs>
          <w:tab w:val="left" w:leader="middleDot" w:pos="0"/>
          <w:tab w:val="right" w:leader="dot" w:pos="8820"/>
        </w:tabs>
        <w:adjustRightInd w:val="0"/>
        <w:snapToGrid w:val="0"/>
        <w:spacing w:line="480" w:lineRule="exact"/>
        <w:jc w:val="left"/>
        <w:rPr>
          <w:rFonts w:ascii="宋体" w:hAnsi="宋体"/>
          <w:b/>
          <w:bCs/>
          <w:spacing w:val="10"/>
          <w:sz w:val="24"/>
        </w:rPr>
      </w:pPr>
      <w:r>
        <w:rPr>
          <w:rFonts w:hint="eastAsia" w:ascii="宋体" w:hAnsi="宋体"/>
          <w:b/>
          <w:bCs/>
          <w:sz w:val="24"/>
        </w:rPr>
        <w:t>第五章  合同条款及格式</w:t>
      </w:r>
      <w:r>
        <w:rPr>
          <w:rFonts w:hint="eastAsia" w:ascii="宋体" w:hAnsi="宋体"/>
          <w:spacing w:val="10"/>
          <w:sz w:val="24"/>
        </w:rPr>
        <w:tab/>
      </w:r>
      <w:r>
        <w:rPr>
          <w:rFonts w:hint="eastAsia" w:ascii="宋体" w:hAnsi="宋体"/>
          <w:b/>
          <w:bCs/>
          <w:spacing w:val="10"/>
          <w:sz w:val="24"/>
        </w:rPr>
        <w:t>24</w:t>
      </w:r>
    </w:p>
    <w:p w14:paraId="16CC8F58">
      <w:pPr>
        <w:tabs>
          <w:tab w:val="left" w:leader="middleDot" w:pos="0"/>
          <w:tab w:val="right" w:leader="dot" w:pos="8820"/>
        </w:tabs>
        <w:adjustRightInd w:val="0"/>
        <w:snapToGrid w:val="0"/>
        <w:spacing w:line="480" w:lineRule="exact"/>
        <w:jc w:val="center"/>
        <w:rPr>
          <w:rFonts w:ascii="宋体" w:hAnsi="宋体"/>
          <w:b/>
          <w:bCs/>
          <w:spacing w:val="10"/>
          <w:sz w:val="24"/>
        </w:rPr>
      </w:pPr>
    </w:p>
    <w:p w14:paraId="7939B9E6">
      <w:pPr>
        <w:pStyle w:val="15"/>
        <w:spacing w:line="480" w:lineRule="exact"/>
        <w:rPr>
          <w:rFonts w:ascii="宋体" w:hAnsi="宋体"/>
          <w:b/>
          <w:bCs/>
          <w:kern w:val="0"/>
          <w:sz w:val="28"/>
          <w:szCs w:val="28"/>
        </w:rPr>
      </w:pPr>
    </w:p>
    <w:p w14:paraId="67A08B0D">
      <w:pPr>
        <w:spacing w:line="480" w:lineRule="exact"/>
        <w:rPr>
          <w:rFonts w:ascii="宋体" w:hAnsi="宋体"/>
          <w:b/>
          <w:bCs/>
          <w:kern w:val="0"/>
          <w:sz w:val="28"/>
          <w:szCs w:val="28"/>
        </w:rPr>
      </w:pPr>
    </w:p>
    <w:p w14:paraId="60EDFE35">
      <w:pPr>
        <w:pStyle w:val="2"/>
        <w:spacing w:line="480" w:lineRule="exact"/>
        <w:rPr>
          <w:rFonts w:ascii="宋体" w:hAnsi="宋体"/>
          <w:b/>
          <w:bCs/>
          <w:kern w:val="0"/>
          <w:sz w:val="28"/>
          <w:szCs w:val="28"/>
        </w:rPr>
      </w:pPr>
    </w:p>
    <w:p w14:paraId="551D554E">
      <w:pPr>
        <w:pStyle w:val="15"/>
        <w:spacing w:line="480" w:lineRule="exact"/>
        <w:rPr>
          <w:rFonts w:ascii="宋体" w:hAnsi="宋体"/>
          <w:b/>
          <w:bCs/>
          <w:kern w:val="0"/>
          <w:sz w:val="28"/>
          <w:szCs w:val="28"/>
        </w:rPr>
      </w:pPr>
    </w:p>
    <w:p w14:paraId="4EC7C2D8">
      <w:pPr>
        <w:spacing w:line="480" w:lineRule="exact"/>
        <w:rPr>
          <w:rFonts w:ascii="宋体" w:hAnsi="宋体"/>
          <w:b/>
          <w:bCs/>
          <w:kern w:val="0"/>
          <w:sz w:val="28"/>
          <w:szCs w:val="28"/>
        </w:rPr>
      </w:pPr>
    </w:p>
    <w:p w14:paraId="73CD6F56">
      <w:pPr>
        <w:pStyle w:val="2"/>
        <w:spacing w:line="480" w:lineRule="exact"/>
        <w:rPr>
          <w:rFonts w:ascii="宋体" w:hAnsi="宋体"/>
          <w:b/>
          <w:bCs/>
          <w:kern w:val="0"/>
          <w:sz w:val="28"/>
          <w:szCs w:val="28"/>
        </w:rPr>
      </w:pPr>
    </w:p>
    <w:p w14:paraId="0FD56B60">
      <w:pPr>
        <w:pStyle w:val="15"/>
        <w:spacing w:line="480" w:lineRule="exact"/>
        <w:rPr>
          <w:rFonts w:ascii="宋体" w:hAnsi="宋体"/>
          <w:b/>
          <w:bCs/>
          <w:kern w:val="0"/>
          <w:sz w:val="28"/>
          <w:szCs w:val="28"/>
        </w:rPr>
      </w:pPr>
    </w:p>
    <w:p w14:paraId="6072231B">
      <w:pPr>
        <w:spacing w:line="480" w:lineRule="exact"/>
        <w:rPr>
          <w:rFonts w:ascii="宋体" w:hAnsi="宋体"/>
          <w:b/>
          <w:bCs/>
          <w:kern w:val="0"/>
          <w:sz w:val="28"/>
          <w:szCs w:val="28"/>
        </w:rPr>
      </w:pPr>
    </w:p>
    <w:p w14:paraId="5E83B77C">
      <w:pPr>
        <w:pStyle w:val="2"/>
        <w:spacing w:line="480" w:lineRule="exact"/>
        <w:rPr>
          <w:rFonts w:ascii="宋体" w:hAnsi="宋体"/>
          <w:b/>
          <w:bCs/>
          <w:kern w:val="0"/>
          <w:sz w:val="28"/>
          <w:szCs w:val="28"/>
        </w:rPr>
      </w:pPr>
    </w:p>
    <w:p w14:paraId="72C11114">
      <w:pPr>
        <w:pStyle w:val="15"/>
        <w:spacing w:line="480" w:lineRule="exact"/>
        <w:rPr>
          <w:rFonts w:ascii="宋体" w:hAnsi="宋体"/>
          <w:b/>
          <w:bCs/>
          <w:kern w:val="0"/>
          <w:sz w:val="28"/>
          <w:szCs w:val="28"/>
        </w:rPr>
      </w:pPr>
    </w:p>
    <w:p w14:paraId="5FEA0CD5">
      <w:pPr>
        <w:spacing w:line="480" w:lineRule="exact"/>
        <w:rPr>
          <w:rFonts w:ascii="宋体" w:hAnsi="宋体"/>
          <w:b/>
          <w:bCs/>
          <w:kern w:val="0"/>
          <w:sz w:val="28"/>
          <w:szCs w:val="28"/>
        </w:rPr>
      </w:pPr>
    </w:p>
    <w:p w14:paraId="4CACF551">
      <w:pPr>
        <w:pStyle w:val="2"/>
        <w:spacing w:line="480" w:lineRule="exact"/>
        <w:rPr>
          <w:rFonts w:ascii="宋体" w:hAnsi="宋体"/>
          <w:b/>
          <w:bCs/>
          <w:kern w:val="0"/>
          <w:sz w:val="28"/>
          <w:szCs w:val="28"/>
        </w:rPr>
      </w:pPr>
    </w:p>
    <w:p w14:paraId="6C2E62FF">
      <w:pPr>
        <w:spacing w:line="480" w:lineRule="exact"/>
      </w:pPr>
    </w:p>
    <w:p w14:paraId="02AF1C5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85DE0C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53120AE">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EBA40E3">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E34200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6E19F1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4DDE39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9593AE9">
      <w:pPr>
        <w:adjustRightInd w:val="0"/>
        <w:snapToGrid w:val="0"/>
        <w:spacing w:line="480" w:lineRule="exact"/>
        <w:rPr>
          <w:rFonts w:ascii="黑体" w:hAnsi="黑体" w:eastAsia="黑体" w:cs="黑体"/>
          <w:b/>
          <w:bCs/>
          <w:sz w:val="36"/>
          <w:szCs w:val="36"/>
          <w:shd w:val="clear" w:color="auto" w:fill="FFFFFF"/>
        </w:rPr>
      </w:pPr>
    </w:p>
    <w:p w14:paraId="1C87A60A">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7936A232">
      <w:pPr>
        <w:adjustRightInd w:val="0"/>
        <w:snapToGrid w:val="0"/>
        <w:spacing w:line="560" w:lineRule="exact"/>
        <w:jc w:val="center"/>
        <w:rPr>
          <w:rStyle w:val="21"/>
          <w:rFonts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0421CD76">
      <w:pPr>
        <w:adjustRightInd w:val="0"/>
        <w:snapToGrid w:val="0"/>
        <w:spacing w:line="560" w:lineRule="exact"/>
        <w:jc w:val="left"/>
        <w:rPr>
          <w:rStyle w:val="21"/>
          <w:rFonts w:ascii="黑体" w:hAnsi="黑体" w:eastAsia="黑体" w:cs="黑体"/>
          <w:sz w:val="32"/>
          <w:szCs w:val="32"/>
          <w:shd w:val="clear" w:color="auto" w:fill="FFFFFF"/>
        </w:rPr>
      </w:pPr>
    </w:p>
    <w:p w14:paraId="636AA408">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一、项目概况与服务范围</w:t>
      </w:r>
    </w:p>
    <w:p w14:paraId="398C8B3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1.项目名称：衡阳（国际）眼镜小镇（标准厂房A1区项目、10KV配电工程项目）水土保持咨询服务</w:t>
      </w:r>
    </w:p>
    <w:p w14:paraId="4F38D22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2.项目地点：衡阳市珠晖区</w:t>
      </w:r>
    </w:p>
    <w:p w14:paraId="3D34B53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衡阳市高新区弘湘双创智造基地（眼镜小镇）项目标准厂房A1区总建筑面积约为46950㎡，衡阳市高新区弘湘双创智造基地（眼镜小镇一期）项目10KV配电工程分两条线路（腾眼线、东眼线），长度约13公里。</w:t>
      </w:r>
    </w:p>
    <w:p w14:paraId="6E166DC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4.服务期限：项目完成后经建设单位验收合格为止。</w:t>
      </w:r>
    </w:p>
    <w:p w14:paraId="7AE5B40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5.服务范围：服务单位根据委托单位的要求，编制符合水利部门要求的成果文件并获得批复文件。（含水土保持方案编制及水土保持施工期监测）</w:t>
      </w:r>
    </w:p>
    <w:p w14:paraId="7B247EBE">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二、最高投标限价</w:t>
      </w:r>
    </w:p>
    <w:p w14:paraId="26A2E7D9">
      <w:pPr>
        <w:pStyle w:val="2"/>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 xml:space="preserve"> 373200 </w:t>
      </w:r>
      <w:r>
        <w:rPr>
          <w:rFonts w:hint="eastAsia" w:ascii="仿宋" w:hAnsi="仿宋" w:eastAsia="仿宋" w:cs="仿宋"/>
          <w:sz w:val="28"/>
          <w:szCs w:val="28"/>
        </w:rPr>
        <w:t>元。</w:t>
      </w:r>
    </w:p>
    <w:p w14:paraId="76596448">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三、资格要求</w:t>
      </w:r>
    </w:p>
    <w:p w14:paraId="0D8F123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62A8459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2.资质要求：具备</w:t>
      </w:r>
      <w:r>
        <w:rPr>
          <w:rFonts w:hint="eastAsia" w:ascii="仿宋" w:hAnsi="仿宋" w:eastAsia="仿宋" w:cs="仿宋"/>
          <w:sz w:val="28"/>
          <w:szCs w:val="28"/>
          <w:u w:val="single"/>
        </w:rPr>
        <w:t xml:space="preserve">  /  </w:t>
      </w:r>
      <w:r>
        <w:rPr>
          <w:rFonts w:hint="eastAsia" w:ascii="仿宋" w:hAnsi="仿宋" w:eastAsia="仿宋" w:cs="仿宋"/>
          <w:sz w:val="28"/>
          <w:szCs w:val="28"/>
        </w:rPr>
        <w:t>主管部门颁发的</w:t>
      </w:r>
      <w:r>
        <w:rPr>
          <w:rFonts w:hint="eastAsia" w:ascii="仿宋" w:hAnsi="仿宋" w:eastAsia="仿宋" w:cs="仿宋"/>
          <w:sz w:val="28"/>
          <w:szCs w:val="28"/>
          <w:u w:val="single"/>
        </w:rPr>
        <w:t xml:space="preserve">  /  </w:t>
      </w:r>
      <w:r>
        <w:rPr>
          <w:rFonts w:hint="eastAsia" w:ascii="仿宋" w:hAnsi="仿宋" w:eastAsia="仿宋" w:cs="仿宋"/>
          <w:sz w:val="28"/>
          <w:szCs w:val="28"/>
        </w:rPr>
        <w:t>资质，资质证书处于有效期。</w:t>
      </w:r>
    </w:p>
    <w:p w14:paraId="2D016C9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71B12BB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0D6DD3A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2022</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8</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2025</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8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3 </w:t>
      </w:r>
      <w:r>
        <w:rPr>
          <w:rFonts w:hint="eastAsia" w:ascii="仿宋" w:hAnsi="仿宋" w:eastAsia="仿宋" w:cs="仿宋"/>
          <w:sz w:val="28"/>
          <w:szCs w:val="28"/>
        </w:rPr>
        <w:t>个（1至3个）</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608CDB4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pacing w:val="15"/>
          <w:kern w:val="0"/>
          <w:sz w:val="28"/>
          <w:szCs w:val="28"/>
          <w:u w:val="single"/>
        </w:rPr>
        <w:t>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年</w:t>
      </w:r>
      <w:r>
        <w:rPr>
          <w:rFonts w:ascii="仿宋" w:hAnsi="仿宋" w:eastAsia="仿宋" w:cs="仿宋"/>
          <w:spacing w:val="15"/>
          <w:kern w:val="0"/>
          <w:sz w:val="28"/>
          <w:szCs w:val="28"/>
          <w:u w:val="single"/>
        </w:rPr>
        <w:t>8</w:t>
      </w:r>
      <w:r>
        <w:rPr>
          <w:rFonts w:hint="eastAsia" w:ascii="仿宋" w:hAnsi="仿宋" w:eastAsia="仿宋" w:cs="仿宋"/>
          <w:spacing w:val="15"/>
          <w:kern w:val="0"/>
          <w:sz w:val="28"/>
          <w:szCs w:val="28"/>
          <w:u w:val="single"/>
        </w:rPr>
        <w:t>月至2025年</w:t>
      </w:r>
      <w:r>
        <w:rPr>
          <w:rFonts w:ascii="仿宋" w:hAnsi="仿宋" w:eastAsia="仿宋" w:cs="仿宋"/>
          <w:spacing w:val="15"/>
          <w:kern w:val="0"/>
          <w:sz w:val="28"/>
          <w:szCs w:val="28"/>
          <w:u w:val="single"/>
        </w:rPr>
        <w:t>8</w:t>
      </w:r>
      <w:r>
        <w:rPr>
          <w:rFonts w:hint="eastAsia" w:ascii="仿宋" w:hAnsi="仿宋" w:eastAsia="仿宋" w:cs="仿宋"/>
          <w:spacing w:val="15"/>
          <w:kern w:val="0"/>
          <w:sz w:val="28"/>
          <w:szCs w:val="28"/>
          <w:u w:val="single"/>
        </w:rPr>
        <w:t>月的</w:t>
      </w:r>
      <w:r>
        <w:rPr>
          <w:rFonts w:hint="eastAsia" w:ascii="仿宋" w:hAnsi="仿宋" w:eastAsia="仿宋" w:cs="仿宋"/>
          <w:sz w:val="28"/>
          <w:szCs w:val="28"/>
          <w:u w:val="single"/>
        </w:rPr>
        <w:t>水土保持方案编制</w:t>
      </w:r>
      <w:r>
        <w:rPr>
          <w:rFonts w:hint="eastAsia" w:ascii="仿宋" w:hAnsi="仿宋" w:eastAsia="仿宋" w:cs="仿宋"/>
          <w:spacing w:val="15"/>
          <w:kern w:val="0"/>
          <w:sz w:val="28"/>
          <w:szCs w:val="28"/>
          <w:u w:val="single"/>
        </w:rPr>
        <w:t>类似项目，近三年时间以取得成果文件时间为准。</w:t>
      </w:r>
      <w:r>
        <w:rPr>
          <w:rFonts w:hint="eastAsia" w:ascii="仿宋" w:hAnsi="仿宋" w:eastAsia="仿宋" w:cs="仿宋"/>
          <w:sz w:val="28"/>
          <w:szCs w:val="28"/>
          <w:u w:val="single"/>
        </w:rPr>
        <w:t xml:space="preserve"> </w:t>
      </w:r>
    </w:p>
    <w:p w14:paraId="563D6D6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479FE03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3245FA6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7FCCF2E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05794AA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64E25D6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85BF3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w:t>
      </w:r>
    </w:p>
    <w:p w14:paraId="5AF9088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20F29ED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431A4E9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p>
    <w:p w14:paraId="3CE97BF7">
      <w:pPr>
        <w:pStyle w:val="2"/>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0DEFB8A9">
      <w:pPr>
        <w:pStyle w:val="2"/>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7400  </w:t>
      </w:r>
      <w:r>
        <w:rPr>
          <w:rFonts w:hint="eastAsia" w:ascii="仿宋" w:hAnsi="仿宋" w:eastAsia="仿宋" w:cs="仿宋"/>
          <w:sz w:val="28"/>
          <w:szCs w:val="28"/>
        </w:rPr>
        <w:t>元，采用保函形式（银行保函或担保公司保函，具体要求按照参选人须知前附表第14款规定执行）。</w:t>
      </w:r>
    </w:p>
    <w:p w14:paraId="52F6D086">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2A774011">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凡有意参加比选的参选单位，请在衡阳市国有资产投资控股集团有限公司官方网站（www.hxamc.com）上下载比选文件，并按照比选文件要求和相关规定参与比选。</w:t>
      </w:r>
    </w:p>
    <w:p w14:paraId="27BDB290">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40EE9A90">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w:t>
      </w:r>
      <w:r>
        <w:rPr>
          <w:rFonts w:hint="eastAsia" w:ascii="仿宋" w:hAnsi="仿宋" w:eastAsia="仿宋" w:cs="仿宋"/>
          <w:sz w:val="28"/>
          <w:szCs w:val="28"/>
          <w:u w:val="single"/>
        </w:rPr>
        <w:t xml:space="preserve"> 2025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9</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30</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9</w:t>
      </w:r>
      <w:r>
        <w:rPr>
          <w:rFonts w:hint="eastAsia" w:ascii="仿宋" w:hAnsi="仿宋" w:eastAsia="仿宋" w:cs="仿宋"/>
          <w:sz w:val="28"/>
          <w:szCs w:val="28"/>
          <w:u w:val="single"/>
        </w:rPr>
        <w:t xml:space="preserve"> </w:t>
      </w:r>
      <w:r>
        <w:rPr>
          <w:rFonts w:hint="eastAsia" w:ascii="仿宋" w:hAnsi="仿宋" w:eastAsia="仿宋" w:cs="仿宋"/>
          <w:sz w:val="28"/>
          <w:szCs w:val="28"/>
        </w:rPr>
        <w:t>时</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00</w:t>
      </w:r>
      <w:r>
        <w:rPr>
          <w:rFonts w:hint="eastAsia" w:ascii="仿宋" w:hAnsi="仿宋" w:eastAsia="仿宋" w:cs="仿宋"/>
          <w:sz w:val="28"/>
          <w:szCs w:val="28"/>
          <w:u w:val="single"/>
        </w:rPr>
        <w:t xml:space="preserve"> </w:t>
      </w:r>
      <w:r>
        <w:rPr>
          <w:rFonts w:hint="eastAsia" w:ascii="仿宋" w:hAnsi="仿宋" w:eastAsia="仿宋" w:cs="仿宋"/>
          <w:sz w:val="28"/>
          <w:szCs w:val="28"/>
        </w:rPr>
        <w:t>分</w:t>
      </w:r>
      <w:bookmarkStart w:id="0" w:name="_GoBack"/>
      <w:bookmarkEnd w:id="0"/>
      <w:r>
        <w:rPr>
          <w:rFonts w:hint="eastAsia" w:ascii="仿宋" w:hAnsi="仿宋" w:eastAsia="仿宋" w:cs="仿宋"/>
          <w:sz w:val="28"/>
          <w:szCs w:val="28"/>
        </w:rPr>
        <w:t>（北京时间）在衡阳市国有资产投资控股集团有限公司4栋3楼评标室开标，如有变动将提前一天通知各参选单位。</w:t>
      </w:r>
    </w:p>
    <w:p w14:paraId="6A0DA99A">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300DE1B9">
      <w:pPr>
        <w:pStyle w:val="2"/>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法定代表人身份证明原件及本人身份证原件到比选方监督代表处验证身份，身份验证不合格的取消其参选资格；同时，参选单位须提供投标保函原件以现场核查，未按比选文件规定缴纳投标保证金的，取消其参选资格；身份验证和投标保证金核查通过的参选单位按要求填写参选文件接收登记表。</w:t>
      </w:r>
    </w:p>
    <w:p w14:paraId="6BBD645C">
      <w:pPr>
        <w:pStyle w:val="2"/>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3E7C4824">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59B914AE">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14:paraId="7EE11F5A">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5ADC844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 选 人：</w:t>
      </w:r>
      <w:r>
        <w:rPr>
          <w:rFonts w:hint="eastAsia" w:ascii="仿宋" w:hAnsi="仿宋" w:eastAsia="仿宋"/>
          <w:sz w:val="28"/>
          <w:szCs w:val="28"/>
        </w:rPr>
        <w:t>衡阳视界科技发展有限公司</w:t>
      </w:r>
    </w:p>
    <w:p w14:paraId="2A741EF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w:t>
      </w:r>
    </w:p>
    <w:p w14:paraId="65F559A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w:t>
      </w:r>
      <w:r>
        <w:rPr>
          <w:rFonts w:hint="eastAsia" w:ascii="仿宋" w:hAnsi="仿宋" w:eastAsia="仿宋"/>
          <w:sz w:val="28"/>
          <w:szCs w:val="28"/>
        </w:rPr>
        <w:t>许先生</w:t>
      </w:r>
    </w:p>
    <w:p w14:paraId="536EEE66">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电    话：</w:t>
      </w:r>
      <w:r>
        <w:rPr>
          <w:rFonts w:hint="eastAsia" w:ascii="仿宋" w:hAnsi="仿宋" w:eastAsia="仿宋" w:cs="仿宋"/>
          <w:color w:val="000000"/>
          <w:sz w:val="28"/>
          <w:szCs w:val="28"/>
          <w:shd w:val="clear" w:color="auto" w:fill="FFFFFF"/>
        </w:rPr>
        <w:t>15115979172</w:t>
      </w:r>
    </w:p>
    <w:p w14:paraId="164FAB8A">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4538D1A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监管部门：衡阳市国有资产投资控股集团有限公司综合管理部</w:t>
      </w:r>
    </w:p>
    <w:p w14:paraId="45186D8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址：衡阳市高新产业技术开发区（西二环）11号1栋3楼318室</w:t>
      </w:r>
    </w:p>
    <w:p w14:paraId="6D1EF77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人：邓先生</w:t>
      </w:r>
    </w:p>
    <w:p w14:paraId="0985F4E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话：0734-8888071</w:t>
      </w:r>
    </w:p>
    <w:p w14:paraId="482F4CB7">
      <w:pPr>
        <w:adjustRightInd w:val="0"/>
        <w:snapToGrid w:val="0"/>
        <w:spacing w:line="560" w:lineRule="exact"/>
        <w:ind w:firstLine="560" w:firstLineChars="200"/>
        <w:jc w:val="left"/>
        <w:rPr>
          <w:rFonts w:ascii="仿宋" w:hAnsi="仿宋" w:eastAsia="仿宋" w:cs="仿宋"/>
          <w:sz w:val="28"/>
          <w:szCs w:val="28"/>
        </w:rPr>
      </w:pPr>
    </w:p>
    <w:p w14:paraId="379BE8F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45AEFFA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10B160F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1206168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390BAFFA"/>
    <w:p w14:paraId="30DEFB74">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2EAF0F3E">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14:paraId="6751890E">
      <w:pPr>
        <w:adjustRightInd w:val="0"/>
        <w:snapToGrid w:val="0"/>
        <w:spacing w:line="560" w:lineRule="exact"/>
        <w:jc w:val="left"/>
        <w:rPr>
          <w:rFonts w:ascii="黑体" w:hAnsi="黑体" w:eastAsia="黑体" w:cs="黑体"/>
          <w:b/>
          <w:bCs/>
          <w:kern w:val="0"/>
          <w:sz w:val="32"/>
          <w:szCs w:val="32"/>
        </w:rPr>
      </w:pPr>
    </w:p>
    <w:p w14:paraId="0EBA603D">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05E396BD">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4EDD224E">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6B5F974A">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18BE5A33">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56D3E3A8">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AC3AFCE">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1ACA1698">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1B175601">
            <w:pPr>
              <w:widowControl/>
              <w:spacing w:line="480" w:lineRule="exact"/>
              <w:ind w:left="1200" w:hanging="1200" w:hangingChars="500"/>
              <w:jc w:val="left"/>
              <w:rPr>
                <w:rFonts w:ascii="仿宋" w:hAnsi="仿宋" w:eastAsia="仿宋" w:cs="仿宋"/>
                <w:kern w:val="0"/>
                <w:sz w:val="24"/>
              </w:rPr>
            </w:pPr>
            <w:r>
              <w:rPr>
                <w:rFonts w:hint="eastAsia" w:ascii="仿宋" w:hAnsi="仿宋" w:eastAsia="仿宋" w:cs="仿宋"/>
                <w:kern w:val="0"/>
                <w:sz w:val="24"/>
              </w:rPr>
              <w:t xml:space="preserve">比选人 ：衡阳视界科技发展有限公司 </w:t>
            </w:r>
          </w:p>
          <w:p w14:paraId="4899A37E">
            <w:pPr>
              <w:widowControl/>
              <w:spacing w:line="480" w:lineRule="exact"/>
              <w:jc w:val="left"/>
              <w:rPr>
                <w:rFonts w:ascii="仿宋" w:hAnsi="仿宋" w:eastAsia="仿宋" w:cs="仿宋"/>
                <w:kern w:val="0"/>
                <w:sz w:val="24"/>
              </w:rPr>
            </w:pPr>
            <w:r>
              <w:rPr>
                <w:rFonts w:hint="eastAsia" w:ascii="仿宋" w:hAnsi="仿宋" w:eastAsia="仿宋" w:cs="仿宋"/>
                <w:kern w:val="0"/>
                <w:sz w:val="24"/>
              </w:rPr>
              <w:t>地    址：衡阳市国有资产控股集团有限公司4栋3楼评标室</w:t>
            </w:r>
          </w:p>
          <w:p w14:paraId="4FBA3C18">
            <w:pPr>
              <w:widowControl/>
              <w:spacing w:line="480" w:lineRule="exact"/>
              <w:jc w:val="left"/>
              <w:rPr>
                <w:rFonts w:ascii="仿宋" w:hAnsi="仿宋" w:eastAsia="仿宋" w:cs="仿宋"/>
                <w:kern w:val="0"/>
                <w:sz w:val="24"/>
              </w:rPr>
            </w:pPr>
            <w:r>
              <w:rPr>
                <w:rFonts w:hint="eastAsia" w:ascii="仿宋" w:hAnsi="仿宋" w:eastAsia="仿宋" w:cs="仿宋"/>
                <w:kern w:val="0"/>
                <w:sz w:val="24"/>
              </w:rPr>
              <w:t>联 系 人：许先生</w:t>
            </w:r>
          </w:p>
          <w:p w14:paraId="5555112C">
            <w:pPr>
              <w:widowControl/>
              <w:spacing w:line="480" w:lineRule="exact"/>
              <w:jc w:val="left"/>
              <w:rPr>
                <w:rFonts w:ascii="仿宋" w:hAnsi="仿宋" w:eastAsia="仿宋" w:cs="仿宋"/>
                <w:kern w:val="0"/>
                <w:sz w:val="24"/>
              </w:rPr>
            </w:pPr>
            <w:r>
              <w:rPr>
                <w:rFonts w:hint="eastAsia" w:ascii="仿宋" w:hAnsi="仿宋" w:eastAsia="仿宋" w:cs="仿宋"/>
                <w:kern w:val="0"/>
                <w:sz w:val="24"/>
              </w:rPr>
              <w:t>电    话：15115979172</w:t>
            </w:r>
          </w:p>
        </w:tc>
      </w:tr>
      <w:tr w14:paraId="0779DBEA">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F559025">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767B4929">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4438F147">
            <w:pPr>
              <w:widowControl/>
              <w:spacing w:line="480" w:lineRule="exact"/>
              <w:jc w:val="left"/>
              <w:rPr>
                <w:rFonts w:ascii="仿宋" w:hAnsi="仿宋" w:eastAsia="仿宋" w:cs="仿宋"/>
                <w:spacing w:val="15"/>
                <w:kern w:val="0"/>
                <w:sz w:val="24"/>
              </w:rPr>
            </w:pPr>
            <w:r>
              <w:rPr>
                <w:rFonts w:hint="eastAsia" w:ascii="仿宋" w:hAnsi="仿宋" w:eastAsia="仿宋" w:cs="仿宋"/>
                <w:spacing w:val="15"/>
                <w:kern w:val="0"/>
                <w:sz w:val="24"/>
              </w:rPr>
              <w:t>衡阳（国际）眼镜小镇（标准厂房A1区项目、10KV配电工程项目）水土保持咨询服务</w:t>
            </w:r>
          </w:p>
        </w:tc>
      </w:tr>
      <w:tr w14:paraId="38C847F9">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955D4BD">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7895643E">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57DB57E4">
            <w:pPr>
              <w:widowControl/>
              <w:spacing w:line="480" w:lineRule="exact"/>
              <w:jc w:val="left"/>
              <w:rPr>
                <w:rFonts w:ascii="仿宋" w:hAnsi="仿宋" w:eastAsia="仿宋" w:cs="仿宋"/>
                <w:sz w:val="24"/>
              </w:rPr>
            </w:pPr>
            <w:r>
              <w:rPr>
                <w:rFonts w:hint="eastAsia" w:ascii="仿宋" w:hAnsi="仿宋" w:eastAsia="仿宋" w:cs="仿宋"/>
                <w:sz w:val="24"/>
              </w:rPr>
              <w:t>衡阳市高新区弘湘双创智造基地（眼镜小镇）项目标准厂房A1区总建筑面积约为46950㎡，衡阳市高新区弘湘双创智造基地（眼镜小镇一期）项目10KV配电工程分两条线路（腾眼线、东眼线），长度约13公里。</w:t>
            </w:r>
          </w:p>
        </w:tc>
      </w:tr>
      <w:tr w14:paraId="2ADC5656">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231312D">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66FE35EA">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0DA8F196">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政府专项债劵资金</w:t>
            </w:r>
          </w:p>
        </w:tc>
      </w:tr>
      <w:tr w14:paraId="09FCDA7D">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B8FB8F5">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3F873807">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3B03B8AA">
            <w:pPr>
              <w:widowControl/>
              <w:spacing w:line="480" w:lineRule="exact"/>
              <w:jc w:val="left"/>
              <w:rPr>
                <w:rFonts w:ascii="仿宋" w:hAnsi="仿宋" w:eastAsia="仿宋" w:cs="仿宋"/>
                <w:sz w:val="24"/>
              </w:rPr>
            </w:pPr>
            <w:r>
              <w:rPr>
                <w:rFonts w:hint="eastAsia" w:ascii="仿宋" w:hAnsi="仿宋" w:eastAsia="仿宋" w:cs="仿宋"/>
                <w:spacing w:val="15"/>
                <w:kern w:val="0"/>
                <w:sz w:val="24"/>
              </w:rPr>
              <w:t>衡阳（国际）眼镜小镇（标准厂房A1区项目、10KV配电工程项目）水土保持咨询服务（含水土保持方案编制及水土保持施工期监测）</w:t>
            </w:r>
          </w:p>
        </w:tc>
      </w:tr>
      <w:tr w14:paraId="1A587B9E">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F10B6F5">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2AEB96EC">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520CCE87">
            <w:pPr>
              <w:widowControl/>
              <w:spacing w:line="480" w:lineRule="exact"/>
              <w:jc w:val="left"/>
              <w:rPr>
                <w:rFonts w:ascii="仿宋" w:hAnsi="仿宋" w:eastAsia="仿宋" w:cs="仿宋"/>
                <w:sz w:val="24"/>
              </w:rPr>
            </w:pPr>
            <w:r>
              <w:rPr>
                <w:rFonts w:hint="eastAsia" w:ascii="仿宋" w:hAnsi="仿宋" w:eastAsia="仿宋" w:cs="宋体"/>
                <w:kern w:val="0"/>
                <w:sz w:val="24"/>
              </w:rPr>
              <w:t>具体服务期限在合同中明确。</w:t>
            </w:r>
          </w:p>
        </w:tc>
      </w:tr>
      <w:tr w14:paraId="21D27B93">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7E26D8F">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781946FA">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27A183DF">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39E7F3A2">
            <w:pPr>
              <w:adjustRightInd w:val="0"/>
              <w:snapToGrid w:val="0"/>
              <w:spacing w:line="560" w:lineRule="exact"/>
              <w:jc w:val="left"/>
              <w:rPr>
                <w:rFonts w:ascii="仿宋" w:hAnsi="仿宋" w:eastAsia="仿宋" w:cs="仿宋"/>
                <w:sz w:val="24"/>
              </w:rPr>
            </w:pPr>
            <w:r>
              <w:rPr>
                <w:rFonts w:ascii="仿宋" w:hAnsi="仿宋" w:eastAsia="仿宋" w:cs="仿宋"/>
                <w:sz w:val="24"/>
              </w:rPr>
              <w:t>2.资质要求：具备</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主管部门颁发的</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资质，资质证书处于有效期。（注：行业取消资质的本条可不设置）</w:t>
            </w:r>
          </w:p>
          <w:p w14:paraId="496309FC">
            <w:pPr>
              <w:adjustRightInd w:val="0"/>
              <w:snapToGrid w:val="0"/>
              <w:spacing w:line="560" w:lineRule="exact"/>
              <w:jc w:val="left"/>
              <w:rPr>
                <w:rFonts w:ascii="仿宋" w:hAnsi="仿宋" w:eastAsia="仿宋" w:cs="仿宋"/>
                <w:sz w:val="24"/>
              </w:rPr>
            </w:pPr>
            <w:r>
              <w:rPr>
                <w:rFonts w:ascii="仿宋" w:hAnsi="仿宋" w:eastAsia="仿宋" w:cs="仿宋"/>
                <w:sz w:val="24"/>
              </w:rPr>
              <w:t>3.类似项目业绩要求：</w:t>
            </w:r>
          </w:p>
          <w:p w14:paraId="7EC3269B">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27550F3F">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提供:近3年内（</w:t>
            </w:r>
            <w:r>
              <w:rPr>
                <w:rFonts w:ascii="仿宋" w:hAnsi="仿宋" w:eastAsia="仿宋" w:cs="仿宋"/>
                <w:sz w:val="24"/>
                <w:u w:val="single"/>
              </w:rPr>
              <w:t xml:space="preserve"> </w:t>
            </w:r>
            <w:r>
              <w:rPr>
                <w:rFonts w:hint="eastAsia" w:ascii="仿宋" w:hAnsi="仿宋" w:eastAsia="仿宋" w:cs="仿宋"/>
                <w:sz w:val="24"/>
                <w:u w:val="single"/>
              </w:rPr>
              <w:t>2022</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 xml:space="preserve"> 9</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4"/>
                <w:u w:val="single"/>
              </w:rPr>
              <w:t>2025</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 xml:space="preserve">9 </w:t>
            </w:r>
            <w:r>
              <w:rPr>
                <w:rFonts w:ascii="仿宋" w:hAnsi="仿宋" w:eastAsia="仿宋" w:cs="仿宋"/>
                <w:sz w:val="24"/>
                <w:u w:val="single"/>
              </w:rPr>
              <w:t xml:space="preserve"> </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4"/>
                <w:u w:val="single"/>
              </w:rPr>
              <w:t>3</w:t>
            </w:r>
            <w:r>
              <w:rPr>
                <w:rFonts w:ascii="仿宋" w:hAnsi="仿宋" w:eastAsia="仿宋" w:cs="仿宋"/>
                <w:sz w:val="24"/>
              </w:rPr>
              <w:t>个的类似项目业绩。</w:t>
            </w:r>
          </w:p>
          <w:p w14:paraId="2A5064E7">
            <w:pPr>
              <w:adjustRightInd w:val="0"/>
              <w:snapToGrid w:val="0"/>
              <w:spacing w:line="560" w:lineRule="exact"/>
              <w:jc w:val="left"/>
              <w:rPr>
                <w:rFonts w:ascii="仿宋" w:hAnsi="仿宋" w:eastAsia="仿宋" w:cs="仿宋"/>
                <w:sz w:val="24"/>
              </w:rPr>
            </w:pPr>
            <w:r>
              <w:rPr>
                <w:rFonts w:ascii="仿宋" w:hAnsi="仿宋" w:eastAsia="仿宋" w:cs="仿宋"/>
                <w:sz w:val="24"/>
              </w:rPr>
              <w:t>类似项目业绩是指:2022年9月至2025年9月的水土保持方案编制类似项目，</w:t>
            </w:r>
            <w:r>
              <w:rPr>
                <w:rFonts w:hint="eastAsia" w:ascii="仿宋" w:hAnsi="仿宋" w:eastAsia="仿宋" w:cs="仿宋"/>
                <w:sz w:val="24"/>
              </w:rPr>
              <w:t>近三年时间</w:t>
            </w:r>
            <w:r>
              <w:rPr>
                <w:rFonts w:ascii="仿宋" w:hAnsi="仿宋" w:eastAsia="仿宋" w:cs="仿宋"/>
                <w:sz w:val="24"/>
              </w:rPr>
              <w:t>以</w:t>
            </w:r>
            <w:r>
              <w:rPr>
                <w:rFonts w:hint="eastAsia" w:ascii="仿宋" w:hAnsi="仿宋" w:eastAsia="仿宋" w:cs="仿宋"/>
                <w:sz w:val="24"/>
              </w:rPr>
              <w:t>取得</w:t>
            </w:r>
            <w:r>
              <w:rPr>
                <w:rFonts w:ascii="仿宋" w:hAnsi="仿宋" w:eastAsia="仿宋" w:cs="仿宋"/>
                <w:sz w:val="24"/>
              </w:rPr>
              <w:t>成果文件</w:t>
            </w:r>
            <w:r>
              <w:rPr>
                <w:rFonts w:hint="eastAsia" w:ascii="仿宋" w:hAnsi="仿宋" w:eastAsia="仿宋" w:cs="仿宋"/>
                <w:sz w:val="24"/>
              </w:rPr>
              <w:t>时间</w:t>
            </w:r>
            <w:r>
              <w:rPr>
                <w:rFonts w:ascii="仿宋" w:hAnsi="仿宋" w:eastAsia="仿宋" w:cs="仿宋"/>
                <w:sz w:val="24"/>
              </w:rPr>
              <w:t>为准。</w:t>
            </w:r>
          </w:p>
          <w:p w14:paraId="60070C8D">
            <w:pPr>
              <w:adjustRightInd w:val="0"/>
              <w:snapToGrid w:val="0"/>
              <w:spacing w:line="560" w:lineRule="exact"/>
              <w:jc w:val="left"/>
              <w:rPr>
                <w:rFonts w:ascii="仿宋" w:hAnsi="仿宋" w:eastAsia="仿宋" w:cs="仿宋"/>
                <w:sz w:val="24"/>
              </w:rPr>
            </w:pPr>
            <w:r>
              <w:rPr>
                <w:rFonts w:ascii="仿宋" w:hAnsi="仿宋" w:eastAsia="仿宋" w:cs="仿宋"/>
                <w:sz w:val="24"/>
              </w:rPr>
              <w:t>4.项目负责人要求：</w:t>
            </w:r>
          </w:p>
          <w:p w14:paraId="65B3D755">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156C1011">
            <w:pPr>
              <w:adjustRightInd w:val="0"/>
              <w:snapToGrid w:val="0"/>
              <w:spacing w:line="560" w:lineRule="exact"/>
              <w:jc w:val="left"/>
              <w:rPr>
                <w:rFonts w:ascii="仿宋" w:hAnsi="仿宋" w:eastAsia="仿宋" w:cs="仿宋"/>
                <w:sz w:val="24"/>
              </w:rPr>
            </w:pPr>
            <w:r>
              <w:rPr>
                <w:rFonts w:ascii="仿宋" w:hAnsi="仿宋" w:eastAsia="仿宋" w:cs="仿宋"/>
                <w:sz w:val="24"/>
              </w:rPr>
              <w:t>□提供:拟任项目负责人须具有</w:t>
            </w:r>
            <w:r>
              <w:rPr>
                <w:rFonts w:ascii="仿宋" w:hAnsi="仿宋" w:eastAsia="仿宋" w:cs="仿宋"/>
                <w:sz w:val="24"/>
                <w:u w:val="single"/>
              </w:rPr>
              <w:t xml:space="preserve">      </w:t>
            </w:r>
            <w:r>
              <w:rPr>
                <w:rFonts w:ascii="仿宋" w:hAnsi="仿宋" w:eastAsia="仿宋" w:cs="仿宋"/>
                <w:sz w:val="24"/>
              </w:rPr>
              <w:t>（证书或职称或执业资格等），且为本单位在职员工，并提供劳动和社会保障部门出具的投标截止时间前近半年连续6个月（</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月）的社保证明。</w:t>
            </w:r>
          </w:p>
          <w:p w14:paraId="6AF4B90A">
            <w:pPr>
              <w:adjustRightInd w:val="0"/>
              <w:snapToGrid w:val="0"/>
              <w:spacing w:line="560" w:lineRule="exact"/>
              <w:jc w:val="left"/>
              <w:rPr>
                <w:rFonts w:ascii="仿宋" w:hAnsi="仿宋" w:eastAsia="仿宋" w:cs="仿宋"/>
                <w:sz w:val="24"/>
              </w:rPr>
            </w:pPr>
            <w:r>
              <w:rPr>
                <w:rFonts w:ascii="仿宋" w:hAnsi="仿宋" w:eastAsia="仿宋" w:cs="仿宋"/>
                <w:sz w:val="24"/>
              </w:rPr>
              <w:t>5.其他人员要求：</w:t>
            </w:r>
          </w:p>
          <w:p w14:paraId="454440A7">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2C1BBCA0">
            <w:pPr>
              <w:adjustRightInd w:val="0"/>
              <w:snapToGrid w:val="0"/>
              <w:spacing w:line="560" w:lineRule="exact"/>
              <w:jc w:val="left"/>
              <w:rPr>
                <w:rFonts w:ascii="仿宋" w:hAnsi="仿宋" w:eastAsia="仿宋" w:cs="仿宋"/>
                <w:sz w:val="24"/>
              </w:rPr>
            </w:pPr>
            <w:r>
              <w:rPr>
                <w:rFonts w:ascii="仿宋" w:hAnsi="仿宋" w:eastAsia="仿宋" w:cs="仿宋"/>
                <w:sz w:val="24"/>
              </w:rPr>
              <w:t>□提供:</w:t>
            </w:r>
            <w:r>
              <w:rPr>
                <w:rFonts w:ascii="仿宋" w:hAnsi="仿宋" w:eastAsia="仿宋" w:cs="仿宋"/>
                <w:sz w:val="24"/>
                <w:u w:val="single"/>
              </w:rPr>
              <w:t xml:space="preserve">          </w:t>
            </w:r>
            <w:r>
              <w:rPr>
                <w:rFonts w:ascii="仿宋" w:hAnsi="仿宋" w:eastAsia="仿宋" w:cs="仿宋"/>
                <w:sz w:val="24"/>
              </w:rPr>
              <w:t>。</w:t>
            </w:r>
          </w:p>
          <w:p w14:paraId="6EC38059">
            <w:pPr>
              <w:adjustRightInd w:val="0"/>
              <w:snapToGrid w:val="0"/>
              <w:spacing w:line="560" w:lineRule="exact"/>
              <w:jc w:val="left"/>
              <w:rPr>
                <w:rFonts w:ascii="仿宋" w:hAnsi="仿宋" w:eastAsia="仿宋" w:cs="仿宋"/>
                <w:sz w:val="24"/>
              </w:rPr>
            </w:pPr>
            <w:r>
              <w:rPr>
                <w:rFonts w:ascii="仿宋" w:hAnsi="仿宋" w:eastAsia="仿宋" w:cs="仿宋"/>
                <w:sz w:val="24"/>
              </w:rPr>
              <w:t>6.信誉要求：近三年内，在经营活动中无不良记录。</w:t>
            </w:r>
          </w:p>
          <w:p w14:paraId="6E5CF4E4">
            <w:pPr>
              <w:adjustRightInd w:val="0"/>
              <w:snapToGrid w:val="0"/>
              <w:spacing w:line="560" w:lineRule="exact"/>
              <w:jc w:val="left"/>
              <w:rPr>
                <w:rFonts w:ascii="仿宋" w:hAnsi="仿宋" w:eastAsia="仿宋" w:cs="仿宋"/>
                <w:sz w:val="24"/>
              </w:rPr>
            </w:pPr>
            <w:r>
              <w:rPr>
                <w:rFonts w:ascii="仿宋" w:hAnsi="仿宋" w:eastAsia="仿宋" w:cs="仿宋"/>
                <w:sz w:val="24"/>
              </w:rPr>
              <w:t>7.关联要求：参选单位法定代表人为同一人或者存在直接控股、管理关系的不同参选人，不得同时参加本次比选。</w:t>
            </w:r>
          </w:p>
          <w:p w14:paraId="27150978">
            <w:pPr>
              <w:adjustRightInd w:val="0"/>
              <w:snapToGrid w:val="0"/>
              <w:spacing w:line="560" w:lineRule="exact"/>
              <w:jc w:val="left"/>
              <w:rPr>
                <w:rFonts w:ascii="仿宋" w:hAnsi="仿宋" w:eastAsia="仿宋" w:cs="仿宋"/>
                <w:sz w:val="24"/>
              </w:rPr>
            </w:pPr>
            <w:r>
              <w:rPr>
                <w:rFonts w:ascii="仿宋" w:hAnsi="仿宋" w:eastAsia="仿宋" w:cs="仿宋"/>
                <w:sz w:val="24"/>
              </w:rPr>
              <w:t>8.联合体要求：本次比选不接受联合体参加。</w:t>
            </w:r>
          </w:p>
          <w:p w14:paraId="78B6E169">
            <w:pPr>
              <w:adjustRightInd w:val="0"/>
              <w:snapToGrid w:val="0"/>
              <w:spacing w:line="560" w:lineRule="exact"/>
              <w:jc w:val="left"/>
              <w:rPr>
                <w:rFonts w:ascii="仿宋" w:hAnsi="仿宋" w:eastAsia="仿宋" w:cs="仿宋"/>
                <w:sz w:val="24"/>
              </w:rPr>
            </w:pPr>
            <w:r>
              <w:rPr>
                <w:rFonts w:ascii="仿宋" w:hAnsi="仿宋" w:eastAsia="仿宋" w:cs="仿宋"/>
                <w:sz w:val="24"/>
              </w:rPr>
              <w:t>9.其他要求：</w:t>
            </w:r>
            <w:r>
              <w:rPr>
                <w:rFonts w:ascii="仿宋" w:hAnsi="仿宋" w:eastAsia="仿宋" w:cs="仿宋"/>
                <w:sz w:val="24"/>
                <w:u w:val="single"/>
              </w:rPr>
              <w:t xml:space="preserve">   服务评价及服务费用兑付金额按比选人相关要求执行（见附件9）  </w:t>
            </w:r>
            <w:r>
              <w:rPr>
                <w:rFonts w:ascii="仿宋" w:hAnsi="仿宋" w:eastAsia="仿宋" w:cs="仿宋"/>
                <w:sz w:val="24"/>
              </w:rPr>
              <w:t>。</w:t>
            </w:r>
          </w:p>
        </w:tc>
      </w:tr>
      <w:tr w14:paraId="26D87B82">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84015F7">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50AC7236">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52D9C916">
            <w:pPr>
              <w:widowControl/>
              <w:spacing w:line="480" w:lineRule="exact"/>
              <w:rPr>
                <w:rFonts w:ascii="仿宋" w:hAnsi="仿宋" w:eastAsia="仿宋" w:cs="仿宋"/>
                <w:kern w:val="0"/>
                <w:sz w:val="24"/>
              </w:rPr>
            </w:pPr>
            <w:r>
              <w:rPr>
                <w:rFonts w:ascii="仿宋" w:hAnsi="仿宋" w:eastAsia="仿宋" w:cs="仿宋"/>
                <w:sz w:val="24"/>
                <w:u w:val="single"/>
              </w:rPr>
              <w:t xml:space="preserve"> </w:t>
            </w:r>
            <w:r>
              <w:rPr>
                <w:rFonts w:hint="eastAsia" w:ascii="仿宋" w:hAnsi="仿宋" w:eastAsia="仿宋" w:cs="仿宋"/>
                <w:sz w:val="24"/>
                <w:u w:val="single"/>
              </w:rPr>
              <w:t>2025</w:t>
            </w:r>
            <w:r>
              <w:rPr>
                <w:rFonts w:ascii="仿宋" w:hAnsi="仿宋" w:eastAsia="仿宋" w:cs="仿宋"/>
                <w:sz w:val="24"/>
                <w:u w:val="single"/>
              </w:rPr>
              <w:t xml:space="preserve"> </w:t>
            </w:r>
            <w:r>
              <w:rPr>
                <w:rFonts w:hint="eastAsia" w:ascii="仿宋" w:hAnsi="仿宋" w:eastAsia="仿宋" w:cs="仿宋"/>
                <w:kern w:val="0"/>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9</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29</w:t>
            </w:r>
            <w:r>
              <w:rPr>
                <w:rFonts w:ascii="仿宋" w:hAnsi="仿宋" w:eastAsia="仿宋" w:cs="仿宋"/>
                <w:sz w:val="24"/>
                <w:u w:val="single"/>
              </w:rPr>
              <w:t xml:space="preserve"> </w:t>
            </w:r>
            <w:r>
              <w:rPr>
                <w:rFonts w:hint="eastAsia" w:ascii="仿宋" w:hAnsi="仿宋" w:eastAsia="仿宋" w:cs="仿宋"/>
                <w:kern w:val="0"/>
                <w:sz w:val="24"/>
              </w:rPr>
              <w:t>日下午17：00前（北京时间，节假日休息）</w:t>
            </w:r>
          </w:p>
        </w:tc>
      </w:tr>
      <w:tr w14:paraId="5372FFA3">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203B19D">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0F01FD4C">
            <w:pPr>
              <w:widowControl/>
              <w:spacing w:line="480" w:lineRule="exact"/>
              <w:rPr>
                <w:rFonts w:ascii="仿宋" w:hAnsi="仿宋" w:eastAsia="仿宋" w:cs="仿宋"/>
                <w:kern w:val="0"/>
                <w:sz w:val="24"/>
              </w:rPr>
            </w:pPr>
            <w:r>
              <w:rPr>
                <w:rFonts w:hint="eastAsia" w:ascii="仿宋" w:hAnsi="仿宋" w:eastAsia="仿宋" w:cs="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74BB83F2">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在收到相应文件后24小时内，超过24小时视为自动确认收到。</w:t>
            </w:r>
          </w:p>
        </w:tc>
      </w:tr>
      <w:tr w14:paraId="1AA93575">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77CD5FE">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3D7E88CF">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7283F5EE">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65F1B8A6">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6F1301C">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290C0BF8">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031B7D1D">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4A950694">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1363B83">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233E7429">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7640BAAF">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1F19D929">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5884DAB7">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F0EB36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615A12A2">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2E2C1023">
            <w:pPr>
              <w:widowControl/>
              <w:spacing w:line="480" w:lineRule="exact"/>
              <w:rPr>
                <w:rFonts w:ascii="仿宋" w:hAnsi="仿宋" w:eastAsia="仿宋" w:cs="仿宋"/>
                <w:kern w:val="0"/>
                <w:sz w:val="24"/>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24B5E9F7">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8AE035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5E3327F0">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1912949C">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1A5FF4BA">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6EEDB533">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7400 </w:t>
            </w:r>
            <w:r>
              <w:rPr>
                <w:rFonts w:hint="eastAsia" w:ascii="仿宋" w:hAnsi="仿宋" w:eastAsia="仿宋" w:cs="仿宋"/>
                <w:kern w:val="0"/>
                <w:sz w:val="24"/>
              </w:rPr>
              <w:t>元。</w:t>
            </w:r>
          </w:p>
          <w:p w14:paraId="7A5CB9AD">
            <w:pPr>
              <w:widowControl/>
              <w:spacing w:line="480" w:lineRule="exact"/>
              <w:jc w:val="left"/>
              <w:rPr>
                <w:rFonts w:ascii="仿宋" w:hAnsi="仿宋" w:eastAsia="仿宋" w:cs="仿宋"/>
                <w:kern w:val="0"/>
                <w:sz w:val="24"/>
              </w:rPr>
            </w:pPr>
            <w:r>
              <w:rPr>
                <w:rFonts w:hint="eastAsia" w:ascii="仿宋" w:hAnsi="仿宋" w:eastAsia="仿宋" w:cs="仿宋"/>
                <w:kern w:val="0"/>
                <w:sz w:val="24"/>
              </w:rPr>
              <w:t>3.投标保函有效期起止时间应能覆盖比选有效期起止时间，投标保函担保的项目名称应与比选的项目名称保持一致，受益人名称应与比选人单位名称保持一致。</w:t>
            </w:r>
          </w:p>
        </w:tc>
      </w:tr>
      <w:tr w14:paraId="40C44BAC">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D4F75A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62A205ED">
            <w:pPr>
              <w:widowControl/>
              <w:spacing w:line="480" w:lineRule="exact"/>
              <w:jc w:val="center"/>
              <w:rPr>
                <w:rFonts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151F214A">
            <w:pPr>
              <w:widowControl/>
              <w:spacing w:line="480" w:lineRule="exact"/>
              <w:jc w:val="left"/>
              <w:rPr>
                <w:rFonts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中标合同金额低于最高投标限价10%以内的，担保金额为中标合同金额的10%；中标合同金额低于最高投标限价10%以上的，担保金额为最高投标限价减去中标合同金额的差额。</w:t>
            </w:r>
          </w:p>
          <w:p w14:paraId="0F8DD6FA">
            <w:pPr>
              <w:widowControl/>
              <w:spacing w:line="480" w:lineRule="exact"/>
              <w:jc w:val="left"/>
              <w:rPr>
                <w:rFonts w:ascii="仿宋" w:hAnsi="仿宋" w:eastAsia="仿宋" w:cs="仿宋"/>
                <w:kern w:val="0"/>
                <w:sz w:val="24"/>
              </w:rPr>
            </w:pPr>
            <w:r>
              <w:rPr>
                <w:rFonts w:hint="eastAsia" w:ascii="仿宋" w:hAnsi="仿宋" w:eastAsia="仿宋" w:cs="仿宋"/>
                <w:kern w:val="0"/>
                <w:sz w:val="24"/>
              </w:rPr>
              <w:t>2.履约保证金采用保函形式（银行保函或担保公司保函）。</w:t>
            </w:r>
          </w:p>
        </w:tc>
      </w:tr>
      <w:tr w14:paraId="7EC7E1C8">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C747F9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4E5FF783">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2F7AD46F">
            <w:pPr>
              <w:widowControl/>
              <w:spacing w:line="480" w:lineRule="exact"/>
              <w:rPr>
                <w:rFonts w:ascii="仿宋" w:hAnsi="仿宋" w:eastAsia="仿宋" w:cs="仿宋"/>
                <w:kern w:val="0"/>
                <w:sz w:val="24"/>
              </w:rPr>
            </w:pPr>
            <w:r>
              <w:rPr>
                <w:rFonts w:hint="eastAsia" w:ascii="仿宋" w:hAnsi="仿宋" w:eastAsia="仿宋" w:cs="仿宋"/>
                <w:kern w:val="0"/>
                <w:sz w:val="24"/>
              </w:rPr>
              <w:t>经评审的最低投标价法</w:t>
            </w:r>
          </w:p>
        </w:tc>
      </w:tr>
      <w:tr w14:paraId="7CF4F529">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E83A76A">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791ED6D0">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6DAFFC02">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0ED15FC0">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 xml:space="preserve"> 373200 </w:t>
            </w:r>
            <w:r>
              <w:rPr>
                <w:rFonts w:hint="eastAsia" w:ascii="仿宋" w:hAnsi="仿宋" w:eastAsia="仿宋" w:cs="仿宋"/>
                <w:kern w:val="0"/>
                <w:sz w:val="24"/>
              </w:rPr>
              <w:t xml:space="preserve">元。       </w:t>
            </w:r>
          </w:p>
        </w:tc>
      </w:tr>
      <w:tr w14:paraId="618B65D7">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E6089F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55F70730">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7C7A4094">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7006F326">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580D059B">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866F3">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295545BC">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6045772B">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中选单位自收到中选通知书5个工作日内，按照第五章合同条款及格式与业主签订合同。</w:t>
            </w:r>
          </w:p>
        </w:tc>
      </w:tr>
      <w:tr w14:paraId="029F479C">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E8BC1">
            <w:pPr>
              <w:widowControl/>
              <w:spacing w:line="480" w:lineRule="exact"/>
              <w:jc w:val="center"/>
              <w:rPr>
                <w:rFonts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59956FA5">
            <w:pPr>
              <w:widowControl/>
              <w:spacing w:line="480" w:lineRule="exact"/>
              <w:jc w:val="center"/>
              <w:rPr>
                <w:rFonts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9304B06">
            <w:pPr>
              <w:widowControl/>
              <w:spacing w:line="480" w:lineRule="exact"/>
              <w:rPr>
                <w:rFonts w:ascii="仿宋" w:hAnsi="仿宋" w:eastAsia="仿宋" w:cs="仿宋"/>
                <w:kern w:val="0"/>
                <w:sz w:val="24"/>
              </w:rPr>
            </w:pPr>
            <w:r>
              <w:rPr>
                <w:rFonts w:hint="eastAsia" w:ascii="仿宋" w:hAnsi="仿宋" w:eastAsia="仿宋" w:cs="仿宋"/>
                <w:kern w:val="0"/>
                <w:sz w:val="24"/>
                <w:u w:val="single"/>
              </w:rPr>
              <w:t>服务评价及服务费用兑付金额按比选人相关要求执行（见附件9）</w:t>
            </w:r>
            <w:r>
              <w:rPr>
                <w:rFonts w:hint="eastAsia" w:ascii="仿宋" w:hAnsi="仿宋" w:eastAsia="仿宋" w:cs="仿宋"/>
                <w:kern w:val="0"/>
                <w:sz w:val="24"/>
              </w:rPr>
              <w:t>其他未尽事宜，按照相关法律法规及政策文件规定执行。</w:t>
            </w:r>
          </w:p>
        </w:tc>
      </w:tr>
    </w:tbl>
    <w:p w14:paraId="6DD2393A">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58A9A769">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12A5964A">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66E9DF45">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0ED135B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2ECD374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3A66822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3F82E00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356A8496">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20CD4AC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1.有下列情形之一的，投标保证金不予退还，比选人有权向出具保函的银行或担保公司提出索赔：</w:t>
      </w:r>
    </w:p>
    <w:p w14:paraId="02BE8F4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707FA45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7789C7F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5FA1857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2EA415A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440338BC">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4CE3D11F">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25FF043F">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01029148">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1591E478">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67029BF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比选人重新比选后，再次发生上述情形之一的，比选人可不再进行比选。</w:t>
      </w:r>
    </w:p>
    <w:p w14:paraId="5BD7208C">
      <w:pPr>
        <w:widowControl/>
        <w:spacing w:line="480" w:lineRule="exact"/>
        <w:ind w:firstLine="620" w:firstLineChars="200"/>
        <w:rPr>
          <w:rFonts w:ascii="仿宋" w:hAnsi="仿宋" w:eastAsia="仿宋"/>
          <w:spacing w:val="15"/>
          <w:kern w:val="0"/>
          <w:sz w:val="28"/>
          <w:szCs w:val="28"/>
        </w:rPr>
      </w:pPr>
    </w:p>
    <w:p w14:paraId="5D560927">
      <w:pPr>
        <w:widowControl/>
        <w:spacing w:line="480" w:lineRule="exact"/>
        <w:ind w:firstLine="643" w:firstLineChars="200"/>
        <w:rPr>
          <w:rFonts w:ascii="黑体" w:hAnsi="黑体" w:eastAsia="黑体" w:cs="黑体"/>
          <w:b/>
          <w:bCs/>
          <w:kern w:val="0"/>
          <w:sz w:val="32"/>
          <w:szCs w:val="32"/>
        </w:rPr>
      </w:pPr>
    </w:p>
    <w:p w14:paraId="36CF85E4">
      <w:pPr>
        <w:widowControl/>
        <w:spacing w:line="480" w:lineRule="exact"/>
        <w:ind w:firstLine="643" w:firstLineChars="200"/>
        <w:rPr>
          <w:rFonts w:ascii="黑体" w:hAnsi="黑体" w:eastAsia="黑体" w:cs="黑体"/>
          <w:b/>
          <w:bCs/>
          <w:kern w:val="0"/>
          <w:sz w:val="32"/>
          <w:szCs w:val="32"/>
        </w:rPr>
      </w:pPr>
    </w:p>
    <w:p w14:paraId="122E05DD">
      <w:pPr>
        <w:widowControl/>
        <w:spacing w:line="480" w:lineRule="exact"/>
        <w:ind w:firstLine="643" w:firstLineChars="200"/>
        <w:rPr>
          <w:rFonts w:ascii="黑体" w:hAnsi="黑体" w:eastAsia="黑体" w:cs="黑体"/>
          <w:b/>
          <w:bCs/>
          <w:kern w:val="0"/>
          <w:sz w:val="32"/>
          <w:szCs w:val="32"/>
        </w:rPr>
      </w:pPr>
    </w:p>
    <w:p w14:paraId="0A743C46">
      <w:pPr>
        <w:widowControl/>
        <w:spacing w:line="480" w:lineRule="exact"/>
        <w:ind w:firstLine="643" w:firstLineChars="200"/>
        <w:rPr>
          <w:rFonts w:ascii="黑体" w:hAnsi="黑体" w:eastAsia="黑体" w:cs="黑体"/>
          <w:b/>
          <w:bCs/>
          <w:kern w:val="0"/>
          <w:sz w:val="32"/>
          <w:szCs w:val="32"/>
        </w:rPr>
      </w:pPr>
    </w:p>
    <w:p w14:paraId="088D081B">
      <w:pPr>
        <w:widowControl/>
        <w:spacing w:line="480" w:lineRule="exact"/>
        <w:ind w:firstLine="643" w:firstLineChars="200"/>
        <w:rPr>
          <w:rFonts w:ascii="黑体" w:hAnsi="黑体" w:eastAsia="黑体" w:cs="黑体"/>
          <w:b/>
          <w:bCs/>
          <w:kern w:val="0"/>
          <w:sz w:val="32"/>
          <w:szCs w:val="32"/>
        </w:rPr>
      </w:pPr>
    </w:p>
    <w:p w14:paraId="72ADC09D">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5F61F7FB">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7EB6A17B">
      <w:pPr>
        <w:widowControl/>
        <w:spacing w:line="480" w:lineRule="exact"/>
        <w:rPr>
          <w:rFonts w:ascii="仿宋" w:hAnsi="仿宋" w:eastAsia="仿宋"/>
          <w:spacing w:val="15"/>
          <w:kern w:val="0"/>
          <w:sz w:val="28"/>
          <w:szCs w:val="28"/>
        </w:rPr>
      </w:pPr>
    </w:p>
    <w:p w14:paraId="5FB83507">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00D717C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57222CD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3374E0A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2B9139A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075C4FA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42D051F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6.资格条件（符合参选人须知前附表7资格要求的相关证明文件，按附件6格式）</w:t>
      </w:r>
    </w:p>
    <w:p w14:paraId="36C71C2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2A222BC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（2）资质证书复印件</w:t>
      </w:r>
    </w:p>
    <w:p w14:paraId="7BADD93E">
      <w:pPr>
        <w:widowControl/>
        <w:numPr>
          <w:ilvl w:val="255"/>
          <w:numId w:val="0"/>
        </w:numPr>
        <w:jc w:val="left"/>
        <w:rPr>
          <w:rFonts w:ascii="仿宋" w:hAnsi="仿宋" w:eastAsia="仿宋" w:cs="仿宋"/>
          <w:spacing w:val="15"/>
          <w:kern w:val="0"/>
          <w:sz w:val="28"/>
          <w:szCs w:val="28"/>
        </w:rPr>
      </w:pPr>
      <w:r>
        <w:rPr>
          <w:rFonts w:hint="eastAsia" w:ascii="仿宋" w:hAnsi="仿宋" w:eastAsia="仿宋" w:cs="仿宋"/>
          <w:spacing w:val="15"/>
          <w:kern w:val="0"/>
          <w:sz w:val="28"/>
          <w:szCs w:val="28"/>
        </w:rPr>
        <w:t>（3）业绩：参选单位独立完成的合同复印件及对应的成果文件（水保方案批复文件或行政许可决定书）复印件，并加盖参选单位公章。（合同应包含首页、信息关键页、签署页（签字盖章完整），且能体现服务内容、合同价款及比选文件要求的其他关键信息。否则不认定为有效业绩）</w:t>
      </w:r>
    </w:p>
    <w:p w14:paraId="6140819F">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（4）拟任本项目负责人</w:t>
      </w:r>
      <w:r>
        <w:rPr>
          <w:rFonts w:hint="eastAsia" w:ascii="仿宋" w:hAnsi="仿宋" w:eastAsia="仿宋" w:cs="仿宋"/>
          <w:spacing w:val="15"/>
          <w:kern w:val="0"/>
          <w:sz w:val="28"/>
          <w:szCs w:val="28"/>
          <w:u w:val="single"/>
        </w:rPr>
        <w:t xml:space="preserve">  / </w:t>
      </w:r>
      <w:r>
        <w:rPr>
          <w:rFonts w:hint="eastAsia" w:ascii="仿宋" w:hAnsi="仿宋" w:eastAsia="仿宋" w:cs="仿宋"/>
          <w:sz w:val="28"/>
          <w:szCs w:val="28"/>
        </w:rPr>
        <w:t>（证书或职称或执业资格等）复印件及社保证明，并加盖参选单位公章。</w:t>
      </w:r>
    </w:p>
    <w:p w14:paraId="0A12D263">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（5）其他人员</w:t>
      </w:r>
      <w:r>
        <w:rPr>
          <w:rFonts w:hint="eastAsia" w:ascii="仿宋" w:hAnsi="仿宋" w:eastAsia="仿宋" w:cs="仿宋"/>
          <w:spacing w:val="15"/>
          <w:kern w:val="0"/>
          <w:sz w:val="28"/>
          <w:szCs w:val="28"/>
          <w:u w:val="single"/>
        </w:rPr>
        <w:t xml:space="preserve">   /  </w:t>
      </w:r>
      <w:r>
        <w:rPr>
          <w:rFonts w:hint="eastAsia" w:ascii="仿宋" w:hAnsi="仿宋" w:eastAsia="仿宋" w:cs="仿宋"/>
          <w:sz w:val="28"/>
          <w:szCs w:val="28"/>
        </w:rPr>
        <w:t xml:space="preserve"> </w:t>
      </w:r>
    </w:p>
    <w:p w14:paraId="46665577">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（6）“信用中国”网站查询后下载信用信息报告自动生成的PDF文件，并加盖参选单位公章。</w:t>
      </w:r>
    </w:p>
    <w:p w14:paraId="339723E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（7）</w:t>
      </w:r>
      <w:r>
        <w:rPr>
          <w:rFonts w:hint="eastAsia" w:ascii="仿宋" w:hAnsi="仿宋" w:eastAsia="仿宋"/>
          <w:spacing w:val="15"/>
          <w:kern w:val="0"/>
          <w:sz w:val="28"/>
          <w:szCs w:val="28"/>
        </w:rPr>
        <w:t>企查查首页股东信息，主要人员截图并加盖参选单位公章。</w:t>
      </w:r>
    </w:p>
    <w:p w14:paraId="171A7977">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cs="仿宋"/>
          <w:spacing w:val="15"/>
          <w:kern w:val="0"/>
          <w:sz w:val="28"/>
          <w:szCs w:val="28"/>
        </w:rPr>
        <w:t>（8）其他资格要求证明文件（如有，格式自拟）</w:t>
      </w:r>
    </w:p>
    <w:p w14:paraId="15D4688C">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7.报价一览表（按附件7的格式报价）</w:t>
      </w:r>
    </w:p>
    <w:p w14:paraId="34B567C8">
      <w:pPr>
        <w:widowControl/>
        <w:spacing w:line="480" w:lineRule="exact"/>
        <w:ind w:firstLine="703" w:firstLineChars="200"/>
        <w:rPr>
          <w:rFonts w:ascii="黑体" w:hAnsi="黑体" w:eastAsia="黑体" w:cs="黑体"/>
          <w:b/>
          <w:bCs/>
          <w:spacing w:val="15"/>
          <w:kern w:val="0"/>
          <w:sz w:val="32"/>
          <w:szCs w:val="32"/>
        </w:rPr>
      </w:pPr>
    </w:p>
    <w:p w14:paraId="3AC1ED56">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77ECA64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0C04560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1938F94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29F9CD1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024F994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6887FC0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626FC62E">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412309A9">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0A71BE3B">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52983E18">
      <w:pPr>
        <w:widowControl/>
        <w:spacing w:line="480" w:lineRule="exact"/>
        <w:jc w:val="center"/>
        <w:rPr>
          <w:rFonts w:ascii="宋体" w:hAnsi="宋体"/>
          <w:b/>
          <w:bCs/>
          <w:kern w:val="0"/>
          <w:sz w:val="44"/>
          <w:szCs w:val="44"/>
        </w:rPr>
      </w:pPr>
    </w:p>
    <w:p w14:paraId="60E1C431">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06EA551F">
      <w:pPr>
        <w:widowControl/>
        <w:spacing w:line="480" w:lineRule="exact"/>
        <w:rPr>
          <w:rFonts w:ascii="仿宋" w:hAnsi="仿宋" w:eastAsia="仿宋"/>
          <w:kern w:val="0"/>
          <w:sz w:val="28"/>
          <w:szCs w:val="28"/>
          <w:u w:val="single"/>
        </w:rPr>
      </w:pPr>
    </w:p>
    <w:p w14:paraId="22E3227D">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cs="仿宋"/>
          <w:sz w:val="28"/>
          <w:szCs w:val="28"/>
          <w:u w:val="single"/>
        </w:rPr>
        <w:t>衡阳（国际）眼镜小镇（标准厂房A1区项目、10KV配电工程项目）水土保持咨询</w:t>
      </w:r>
      <w:r>
        <w:rPr>
          <w:rFonts w:hint="eastAsia" w:ascii="仿宋" w:hAnsi="仿宋" w:eastAsia="仿宋"/>
          <w:kern w:val="0"/>
          <w:sz w:val="28"/>
          <w:szCs w:val="28"/>
          <w:u w:val="single"/>
        </w:rPr>
        <w:t>服务</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22B4824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5EDB3A0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cs="仿宋"/>
          <w:sz w:val="28"/>
          <w:szCs w:val="28"/>
          <w:u w:val="single"/>
        </w:rPr>
        <w:t>衡阳（国际）眼镜小镇（标准厂房A1区项目、10KV配电工程项目）水土保持咨询</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服务任务。</w:t>
      </w:r>
    </w:p>
    <w:p w14:paraId="771D583F">
      <w:pPr>
        <w:widowControl/>
        <w:adjustRightInd w:val="0"/>
        <w:snapToGrid w:val="0"/>
        <w:spacing w:line="56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衡阳（国际）眼镜小镇（标准厂房A1区项目、10KV配电工程项目）水土保持咨询</w:t>
      </w:r>
      <w:r>
        <w:rPr>
          <w:rFonts w:hint="eastAsia" w:ascii="仿宋" w:hAnsi="仿宋" w:eastAsia="仿宋"/>
          <w:kern w:val="0"/>
          <w:sz w:val="28"/>
          <w:szCs w:val="28"/>
          <w:u w:val="single"/>
        </w:rPr>
        <w:t>服务</w:t>
      </w:r>
      <w:r>
        <w:rPr>
          <w:rFonts w:hint="eastAsia" w:ascii="仿宋" w:hAnsi="仿宋" w:eastAsia="仿宋"/>
          <w:kern w:val="0"/>
          <w:sz w:val="28"/>
          <w:szCs w:val="28"/>
        </w:rPr>
        <w:t>工作结束前，遵守本比选文件的承诺，且在此期限内具有约束力。</w:t>
      </w:r>
    </w:p>
    <w:p w14:paraId="3943D28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5DF9E7C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34C106B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5AA723A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688FB40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5A2DE471">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5F7C7955">
      <w:pPr>
        <w:widowControl/>
        <w:spacing w:line="480" w:lineRule="exact"/>
        <w:ind w:firstLine="3209"/>
        <w:rPr>
          <w:rFonts w:ascii="仿宋" w:hAnsi="仿宋" w:eastAsia="仿宋"/>
          <w:kern w:val="0"/>
          <w:sz w:val="32"/>
          <w:szCs w:val="32"/>
        </w:rPr>
      </w:pPr>
      <w:r>
        <w:rPr>
          <w:rFonts w:hint="eastAsia" w:ascii="仿宋" w:hAnsi="仿宋" w:eastAsia="仿宋"/>
          <w:kern w:val="0"/>
          <w:sz w:val="28"/>
          <w:szCs w:val="28"/>
        </w:rPr>
        <w:t>法定代表人（或授权人）签字并盖章</w:t>
      </w:r>
    </w:p>
    <w:p w14:paraId="31885E93">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63ED0149">
      <w:pPr>
        <w:spacing w:line="480" w:lineRule="exact"/>
        <w:rPr>
          <w:rFonts w:ascii="宋体" w:hAnsi="宋体"/>
          <w:b/>
          <w:bCs/>
          <w:kern w:val="0"/>
          <w:sz w:val="28"/>
          <w:szCs w:val="28"/>
        </w:rPr>
      </w:pPr>
      <w:r>
        <w:rPr>
          <w:rFonts w:hint="eastAsia" w:ascii="宋体" w:hAnsi="宋体"/>
          <w:b/>
          <w:bCs/>
          <w:kern w:val="0"/>
          <w:sz w:val="28"/>
          <w:szCs w:val="28"/>
        </w:rPr>
        <w:br w:type="page"/>
      </w:r>
    </w:p>
    <w:p w14:paraId="792708C1">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45D729D3">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2407806D">
      <w:pPr>
        <w:widowControl/>
        <w:spacing w:line="480" w:lineRule="exact"/>
        <w:jc w:val="left"/>
        <w:rPr>
          <w:rFonts w:ascii="仿宋" w:hAnsi="仿宋" w:eastAsia="仿宋"/>
          <w:kern w:val="0"/>
          <w:sz w:val="24"/>
        </w:rPr>
      </w:pPr>
    </w:p>
    <w:p w14:paraId="7AF3FB8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衡阳（国际）眼镜小镇（标准厂房A1区项目、10KV配电工程项目）水土保持咨询</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服务业务。</w:t>
      </w:r>
    </w:p>
    <w:p w14:paraId="5A70595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3F56873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2CFF45B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485E886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3705E848">
      <w:pPr>
        <w:widowControl/>
        <w:spacing w:line="480" w:lineRule="exact"/>
        <w:jc w:val="left"/>
        <w:rPr>
          <w:rFonts w:ascii="仿宋" w:hAnsi="仿宋" w:eastAsia="仿宋"/>
          <w:kern w:val="0"/>
          <w:sz w:val="28"/>
          <w:szCs w:val="28"/>
        </w:rPr>
      </w:pPr>
    </w:p>
    <w:p w14:paraId="580D3C90">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4B037F7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3AA965E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409E38E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0C1F232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3146616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78208653">
      <w:pPr>
        <w:widowControl/>
        <w:spacing w:line="480" w:lineRule="exact"/>
        <w:jc w:val="left"/>
        <w:rPr>
          <w:rFonts w:ascii="仿宋" w:hAnsi="仿宋" w:eastAsia="仿宋"/>
          <w:kern w:val="0"/>
          <w:sz w:val="28"/>
          <w:szCs w:val="28"/>
        </w:rPr>
      </w:pPr>
    </w:p>
    <w:p w14:paraId="6D19BF20">
      <w:pPr>
        <w:pStyle w:val="17"/>
        <w:ind w:firstLine="400"/>
      </w:pPr>
    </w:p>
    <w:p w14:paraId="1034BFF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2E328BD4">
      <w:pPr>
        <w:widowControl/>
        <w:spacing w:line="480" w:lineRule="exact"/>
        <w:ind w:firstLine="420"/>
        <w:jc w:val="left"/>
        <w:rPr>
          <w:kern w:val="0"/>
          <w:szCs w:val="21"/>
        </w:rPr>
      </w:pPr>
    </w:p>
    <w:p w14:paraId="1CE351F2">
      <w:pPr>
        <w:widowControl/>
        <w:spacing w:line="480" w:lineRule="exact"/>
        <w:ind w:firstLine="420"/>
        <w:jc w:val="left"/>
        <w:rPr>
          <w:kern w:val="0"/>
          <w:szCs w:val="21"/>
        </w:rPr>
      </w:pPr>
    </w:p>
    <w:p w14:paraId="63EE555F">
      <w:pPr>
        <w:widowControl/>
        <w:spacing w:line="480" w:lineRule="exact"/>
        <w:ind w:firstLine="420"/>
        <w:jc w:val="left"/>
        <w:rPr>
          <w:kern w:val="0"/>
          <w:szCs w:val="21"/>
        </w:rPr>
      </w:pPr>
    </w:p>
    <w:p w14:paraId="1BD45E47">
      <w:pPr>
        <w:pStyle w:val="7"/>
        <w:ind w:firstLine="0"/>
      </w:pPr>
    </w:p>
    <w:p w14:paraId="1B0190C4">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762F2EF4">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22F34E55">
      <w:pPr>
        <w:adjustRightInd w:val="0"/>
        <w:snapToGrid w:val="0"/>
        <w:spacing w:line="360" w:lineRule="auto"/>
        <w:rPr>
          <w:rFonts w:ascii="仿宋_GB2312" w:hAnsi="华文仿宋" w:eastAsia="仿宋_GB2312"/>
          <w:sz w:val="28"/>
          <w:szCs w:val="28"/>
        </w:rPr>
      </w:pPr>
    </w:p>
    <w:p w14:paraId="433B12A0">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17F6B7D8">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51E093A6">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03AF030">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D991D10">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1CBEEA9A">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5F3F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748972DA">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11F2713D">
      <w:pPr>
        <w:adjustRightInd w:val="0"/>
        <w:snapToGrid w:val="0"/>
        <w:spacing w:line="360" w:lineRule="auto"/>
        <w:rPr>
          <w:rFonts w:ascii="仿宋" w:hAnsi="仿宋" w:eastAsia="仿宋" w:cs="仿宋"/>
          <w:sz w:val="28"/>
          <w:szCs w:val="28"/>
        </w:rPr>
      </w:pPr>
    </w:p>
    <w:p w14:paraId="13042E9D">
      <w:pPr>
        <w:adjustRightInd w:val="0"/>
        <w:snapToGrid w:val="0"/>
        <w:spacing w:line="360" w:lineRule="auto"/>
        <w:rPr>
          <w:rFonts w:ascii="仿宋" w:hAnsi="仿宋" w:eastAsia="仿宋" w:cs="仿宋"/>
          <w:sz w:val="28"/>
          <w:szCs w:val="28"/>
        </w:rPr>
      </w:pPr>
    </w:p>
    <w:p w14:paraId="107DD0AD">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53222067">
      <w:pPr>
        <w:adjustRightInd w:val="0"/>
        <w:snapToGrid w:val="0"/>
        <w:spacing w:line="360" w:lineRule="auto"/>
        <w:ind w:firstLine="2511" w:firstLineChars="897"/>
        <w:rPr>
          <w:rFonts w:ascii="仿宋" w:hAnsi="仿宋" w:eastAsia="仿宋" w:cs="仿宋"/>
          <w:sz w:val="28"/>
          <w:szCs w:val="28"/>
        </w:rPr>
      </w:pPr>
    </w:p>
    <w:p w14:paraId="6DB95160">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3423B9B8">
      <w:pPr>
        <w:widowControl/>
        <w:topLinePunct/>
        <w:spacing w:line="620" w:lineRule="exact"/>
        <w:rPr>
          <w:rFonts w:ascii="仿宋" w:hAnsi="仿宋" w:eastAsia="仿宋" w:cs="仿宋"/>
          <w:kern w:val="0"/>
          <w:sz w:val="28"/>
          <w:szCs w:val="28"/>
        </w:rPr>
      </w:pPr>
    </w:p>
    <w:p w14:paraId="607773F1">
      <w:pPr>
        <w:widowControl/>
        <w:topLinePunct/>
        <w:spacing w:line="620" w:lineRule="exact"/>
        <w:rPr>
          <w:rFonts w:ascii="宋体" w:hAnsi="宋体"/>
          <w:b/>
          <w:bCs/>
          <w:spacing w:val="15"/>
          <w:kern w:val="0"/>
          <w:sz w:val="28"/>
          <w:szCs w:val="28"/>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4B0645F3">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26EB4C3F">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6C978D46"/>
    <w:p w14:paraId="1ED5493F">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6B9E8B1B">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3D7CDB9F">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1F2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F3CFEB2">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0422EA31">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6B6D5ECC">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357DE389">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2957D2FB">
      <w:pPr>
        <w:pStyle w:val="2"/>
        <w:rPr>
          <w:rFonts w:ascii="仿宋" w:hAnsi="仿宋" w:eastAsia="仿宋" w:cs="仿宋"/>
          <w:sz w:val="28"/>
          <w:szCs w:val="28"/>
        </w:rPr>
      </w:pPr>
    </w:p>
    <w:p w14:paraId="74A86282">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5F3E31F7">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329A38C8">
      <w:pPr>
        <w:spacing w:line="480" w:lineRule="exact"/>
        <w:rPr>
          <w:rFonts w:ascii="宋体" w:hAnsi="宋体"/>
          <w:b/>
          <w:bCs/>
          <w:kern w:val="0"/>
          <w:sz w:val="28"/>
          <w:szCs w:val="28"/>
        </w:rPr>
      </w:pPr>
      <w:r>
        <w:rPr>
          <w:rFonts w:hint="eastAsia" w:ascii="宋体" w:hAnsi="宋体"/>
          <w:b/>
          <w:bCs/>
          <w:kern w:val="0"/>
          <w:sz w:val="28"/>
          <w:szCs w:val="28"/>
        </w:rPr>
        <w:br w:type="page"/>
      </w:r>
    </w:p>
    <w:p w14:paraId="5701A965">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3ADD7A08">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17809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644E2710">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56E3E842">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6D0F6C78">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6B94F8D6">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3034B79C">
            <w:pPr>
              <w:topLinePunct/>
              <w:spacing w:line="440" w:lineRule="exact"/>
              <w:jc w:val="center"/>
              <w:rPr>
                <w:rFonts w:ascii="仿宋" w:hAnsi="仿宋" w:eastAsia="仿宋" w:cs="仿宋"/>
                <w:sz w:val="24"/>
              </w:rPr>
            </w:pPr>
          </w:p>
        </w:tc>
      </w:tr>
      <w:tr w14:paraId="584A9B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0F9CA82">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82823F1">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0F37F1E8">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7C6D3167">
            <w:pPr>
              <w:topLinePunct/>
              <w:spacing w:line="440" w:lineRule="exact"/>
              <w:jc w:val="center"/>
              <w:rPr>
                <w:rFonts w:ascii="仿宋" w:hAnsi="仿宋" w:eastAsia="仿宋" w:cs="仿宋"/>
                <w:sz w:val="24"/>
              </w:rPr>
            </w:pPr>
          </w:p>
        </w:tc>
      </w:tr>
      <w:tr w14:paraId="321E36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0AA6FF3">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6704CC9C">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6E10276">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B1A69D0">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7D381D5B">
            <w:pPr>
              <w:topLinePunct/>
              <w:spacing w:line="440" w:lineRule="exact"/>
              <w:jc w:val="center"/>
              <w:rPr>
                <w:rFonts w:ascii="仿宋" w:hAnsi="仿宋" w:eastAsia="仿宋" w:cs="仿宋"/>
                <w:sz w:val="24"/>
              </w:rPr>
            </w:pPr>
          </w:p>
        </w:tc>
      </w:tr>
      <w:tr w14:paraId="352AE9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71BEC6A">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099F9C53">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D98FE06">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8073FB8">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231A59C7">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25B17A6E">
            <w:pPr>
              <w:topLinePunct/>
              <w:spacing w:line="440" w:lineRule="exact"/>
              <w:jc w:val="center"/>
              <w:rPr>
                <w:rFonts w:ascii="仿宋" w:hAnsi="仿宋" w:eastAsia="仿宋" w:cs="仿宋"/>
                <w:sz w:val="24"/>
              </w:rPr>
            </w:pPr>
          </w:p>
        </w:tc>
      </w:tr>
      <w:tr w14:paraId="47A967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1C7FD9A1">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08E9D2B">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363B06EA">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41384331">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A98E313">
            <w:pPr>
              <w:topLinePunct/>
              <w:spacing w:line="440" w:lineRule="exact"/>
              <w:ind w:firstLine="120" w:firstLineChars="50"/>
              <w:jc w:val="center"/>
              <w:rPr>
                <w:rFonts w:ascii="仿宋" w:hAnsi="仿宋" w:eastAsia="仿宋" w:cs="仿宋"/>
                <w:sz w:val="24"/>
              </w:rPr>
            </w:pPr>
          </w:p>
        </w:tc>
      </w:tr>
      <w:tr w14:paraId="4F78F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52B3404">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F1AE273">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5EEA976C">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B8C0718">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46AC0AD">
            <w:pPr>
              <w:topLinePunct/>
              <w:spacing w:line="440" w:lineRule="exact"/>
              <w:ind w:firstLine="120" w:firstLineChars="50"/>
              <w:jc w:val="center"/>
              <w:rPr>
                <w:rFonts w:ascii="仿宋" w:hAnsi="仿宋" w:eastAsia="仿宋" w:cs="仿宋"/>
                <w:sz w:val="24"/>
              </w:rPr>
            </w:pPr>
          </w:p>
        </w:tc>
      </w:tr>
      <w:tr w14:paraId="055E00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772A806">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F0004A4">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2E342B0">
            <w:pPr>
              <w:topLinePunct/>
              <w:spacing w:line="440" w:lineRule="exact"/>
              <w:ind w:firstLine="120" w:firstLineChars="50"/>
              <w:jc w:val="center"/>
              <w:rPr>
                <w:rFonts w:ascii="仿宋" w:hAnsi="仿宋" w:eastAsia="仿宋" w:cs="仿宋"/>
                <w:sz w:val="24"/>
              </w:rPr>
            </w:pPr>
          </w:p>
        </w:tc>
      </w:tr>
      <w:tr w14:paraId="57228E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FA4379B">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5E4D878">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AA37DD4">
            <w:pPr>
              <w:topLinePunct/>
              <w:spacing w:line="440" w:lineRule="exact"/>
              <w:ind w:firstLine="120" w:firstLineChars="50"/>
              <w:jc w:val="center"/>
              <w:rPr>
                <w:rFonts w:ascii="仿宋" w:hAnsi="仿宋" w:eastAsia="仿宋" w:cs="仿宋"/>
                <w:sz w:val="24"/>
              </w:rPr>
            </w:pPr>
          </w:p>
        </w:tc>
      </w:tr>
      <w:tr w14:paraId="483B8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43F7FE6B">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1DC6BBE">
            <w:pPr>
              <w:topLinePunct/>
              <w:spacing w:line="440" w:lineRule="exact"/>
              <w:jc w:val="center"/>
              <w:rPr>
                <w:rFonts w:ascii="仿宋" w:hAnsi="仿宋" w:eastAsia="仿宋" w:cs="仿宋"/>
                <w:sz w:val="24"/>
              </w:rPr>
            </w:pPr>
          </w:p>
        </w:tc>
      </w:tr>
      <w:tr w14:paraId="19A207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CD5C359">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EC56A85">
            <w:pPr>
              <w:topLinePunct/>
              <w:spacing w:line="440" w:lineRule="exact"/>
              <w:jc w:val="center"/>
              <w:rPr>
                <w:rFonts w:ascii="仿宋" w:hAnsi="仿宋" w:eastAsia="仿宋" w:cs="仿宋"/>
                <w:sz w:val="24"/>
              </w:rPr>
            </w:pPr>
          </w:p>
        </w:tc>
      </w:tr>
      <w:tr w14:paraId="45894C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21F4821">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56118B6">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0ECE3978">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27146FC2">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41E5B62">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0E88DC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34E4C7C">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62989B3">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7196B7F4">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8CAF878">
            <w:pPr>
              <w:topLinePunct/>
              <w:spacing w:line="440" w:lineRule="exact"/>
              <w:jc w:val="center"/>
              <w:rPr>
                <w:rFonts w:ascii="仿宋" w:hAnsi="仿宋" w:eastAsia="仿宋" w:cs="仿宋"/>
                <w:sz w:val="24"/>
              </w:rPr>
            </w:pPr>
          </w:p>
        </w:tc>
      </w:tr>
      <w:tr w14:paraId="790FB5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D330E37">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53E9092">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CDBA8FA">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DF92F75">
            <w:pPr>
              <w:topLinePunct/>
              <w:spacing w:line="440" w:lineRule="exact"/>
              <w:jc w:val="center"/>
              <w:rPr>
                <w:rFonts w:ascii="仿宋" w:hAnsi="仿宋" w:eastAsia="仿宋" w:cs="仿宋"/>
                <w:sz w:val="24"/>
              </w:rPr>
            </w:pPr>
          </w:p>
        </w:tc>
      </w:tr>
      <w:tr w14:paraId="7CBD3F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27EC753">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02D066F">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BCB7BEE">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D9C0CAA">
            <w:pPr>
              <w:topLinePunct/>
              <w:spacing w:line="440" w:lineRule="exact"/>
              <w:jc w:val="center"/>
              <w:rPr>
                <w:rFonts w:ascii="仿宋" w:hAnsi="仿宋" w:eastAsia="仿宋" w:cs="仿宋"/>
                <w:sz w:val="24"/>
              </w:rPr>
            </w:pPr>
          </w:p>
        </w:tc>
      </w:tr>
      <w:tr w14:paraId="453529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257BD0DC">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6A528A95">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3F0F4299">
      <w:pPr>
        <w:widowControl/>
        <w:spacing w:line="480" w:lineRule="exact"/>
        <w:rPr>
          <w:rFonts w:ascii="仿宋" w:hAnsi="仿宋" w:eastAsia="仿宋"/>
          <w:kern w:val="0"/>
          <w:sz w:val="28"/>
          <w:szCs w:val="28"/>
        </w:rPr>
      </w:pPr>
    </w:p>
    <w:p w14:paraId="40338C9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14141F25">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94D2E5C">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27A8F05E">
      <w:pPr>
        <w:widowControl/>
        <w:spacing w:line="480" w:lineRule="exact"/>
        <w:rPr>
          <w:rFonts w:ascii="宋体" w:hAnsi="宋体" w:cs="宋体"/>
          <w:b/>
          <w:bCs/>
          <w:kern w:val="0"/>
          <w:sz w:val="28"/>
          <w:szCs w:val="28"/>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6C68B4C6">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3CAB6222">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资格条件证明文件</w:t>
      </w:r>
    </w:p>
    <w:p w14:paraId="05F34FFB">
      <w:pPr>
        <w:widowControl/>
        <w:spacing w:line="480" w:lineRule="exact"/>
        <w:ind w:firstLine="620" w:firstLineChars="200"/>
        <w:rPr>
          <w:rFonts w:ascii="仿宋" w:hAnsi="仿宋" w:eastAsia="仿宋"/>
          <w:spacing w:val="15"/>
          <w:kern w:val="0"/>
          <w:sz w:val="28"/>
          <w:szCs w:val="28"/>
        </w:rPr>
      </w:pPr>
    </w:p>
    <w:p w14:paraId="403B68CB">
      <w:pPr>
        <w:rPr>
          <w:rFonts w:ascii="仿宋" w:hAnsi="仿宋" w:eastAsia="仿宋" w:cs="仿宋"/>
          <w:spacing w:val="15"/>
          <w:kern w:val="0"/>
          <w:sz w:val="28"/>
          <w:szCs w:val="28"/>
        </w:rPr>
      </w:pPr>
    </w:p>
    <w:p w14:paraId="554C8870">
      <w:pPr>
        <w:rPr>
          <w:rFonts w:ascii="宋体" w:hAnsi="宋体" w:cs="宋体"/>
          <w:b/>
          <w:bCs/>
          <w:kern w:val="0"/>
          <w:sz w:val="28"/>
          <w:szCs w:val="28"/>
        </w:rPr>
      </w:pPr>
      <w:r>
        <w:rPr>
          <w:rFonts w:hint="eastAsia" w:ascii="仿宋" w:hAnsi="仿宋" w:eastAsia="仿宋" w:cs="仿宋"/>
          <w:spacing w:val="15"/>
          <w:kern w:val="0"/>
          <w:sz w:val="28"/>
          <w:szCs w:val="28"/>
        </w:rPr>
        <w:br w:type="page"/>
      </w:r>
      <w:r>
        <w:rPr>
          <w:rFonts w:hint="eastAsia" w:ascii="宋体" w:hAnsi="宋体" w:cs="宋体"/>
          <w:b/>
          <w:bCs/>
          <w:kern w:val="0"/>
          <w:sz w:val="28"/>
          <w:szCs w:val="28"/>
        </w:rPr>
        <w:t>附件7</w:t>
      </w:r>
    </w:p>
    <w:p w14:paraId="5E8798E6">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06136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032AEE7A">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62AC03AA">
            <w:pPr>
              <w:spacing w:line="420" w:lineRule="exact"/>
              <w:rPr>
                <w:rFonts w:ascii="仿宋" w:hAnsi="仿宋" w:eastAsia="仿宋" w:cs="仿宋"/>
                <w:sz w:val="28"/>
                <w:szCs w:val="28"/>
              </w:rPr>
            </w:pPr>
          </w:p>
        </w:tc>
      </w:tr>
      <w:tr w14:paraId="6CF8CB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7C34F869">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3B249398">
            <w:pPr>
              <w:adjustRightInd w:val="0"/>
              <w:snapToGrid w:val="0"/>
              <w:spacing w:line="380" w:lineRule="exact"/>
              <w:rPr>
                <w:rFonts w:ascii="仿宋" w:hAnsi="仿宋" w:eastAsia="仿宋" w:cs="仿宋"/>
                <w:sz w:val="28"/>
                <w:szCs w:val="28"/>
              </w:rPr>
            </w:pPr>
          </w:p>
        </w:tc>
      </w:tr>
      <w:tr w14:paraId="1D7B90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4286C74F">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6603EDB3">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70D9D6DD">
            <w:pPr>
              <w:adjustRightInd w:val="0"/>
              <w:snapToGrid w:val="0"/>
              <w:spacing w:line="380" w:lineRule="exact"/>
              <w:rPr>
                <w:rFonts w:ascii="仿宋" w:hAnsi="仿宋" w:eastAsia="仿宋" w:cs="仿宋"/>
                <w:sz w:val="28"/>
                <w:szCs w:val="28"/>
              </w:rPr>
            </w:pPr>
          </w:p>
          <w:p w14:paraId="55490811">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39E15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6094F933">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8D0B25E">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70000B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3C4CBDE2">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152D434E">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102F7E53">
            <w:pPr>
              <w:spacing w:line="420" w:lineRule="exact"/>
              <w:ind w:firstLine="280" w:firstLineChars="100"/>
              <w:rPr>
                <w:rFonts w:ascii="仿宋" w:hAnsi="仿宋" w:eastAsia="仿宋" w:cs="仿宋"/>
                <w:sz w:val="28"/>
                <w:szCs w:val="28"/>
              </w:rPr>
            </w:pPr>
          </w:p>
        </w:tc>
      </w:tr>
      <w:tr w14:paraId="49ACA6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77134CF6">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7CDEBD2">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373200 </w:t>
            </w:r>
            <w:r>
              <w:rPr>
                <w:rFonts w:hint="eastAsia" w:ascii="仿宋" w:hAnsi="仿宋" w:eastAsia="仿宋" w:cs="仿宋"/>
                <w:sz w:val="24"/>
              </w:rPr>
              <w:t>元，投标报价不得高于最高投标限价。</w:t>
            </w:r>
          </w:p>
        </w:tc>
      </w:tr>
    </w:tbl>
    <w:p w14:paraId="2AF38B23">
      <w:pPr>
        <w:widowControl/>
        <w:spacing w:line="480" w:lineRule="exact"/>
        <w:jc w:val="center"/>
        <w:rPr>
          <w:b/>
          <w:bCs/>
          <w:kern w:val="0"/>
          <w:sz w:val="28"/>
          <w:szCs w:val="28"/>
        </w:rPr>
      </w:pPr>
    </w:p>
    <w:p w14:paraId="642780B7">
      <w:pPr>
        <w:widowControl/>
        <w:spacing w:line="480" w:lineRule="exact"/>
        <w:rPr>
          <w:rFonts w:ascii="仿宋" w:hAnsi="仿宋" w:eastAsia="仿宋"/>
          <w:kern w:val="0"/>
          <w:sz w:val="28"/>
          <w:szCs w:val="28"/>
        </w:rPr>
      </w:pPr>
    </w:p>
    <w:p w14:paraId="5B0D3C9F">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534A8A5C">
      <w:pPr>
        <w:widowControl/>
        <w:spacing w:line="480" w:lineRule="exact"/>
        <w:rPr>
          <w:rFonts w:ascii="仿宋" w:hAnsi="仿宋" w:eastAsia="仿宋"/>
          <w:kern w:val="0"/>
          <w:sz w:val="28"/>
          <w:szCs w:val="28"/>
        </w:rPr>
      </w:pPr>
    </w:p>
    <w:p w14:paraId="6123D9B8">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69A40C0B">
      <w:pPr>
        <w:widowControl/>
        <w:spacing w:line="480" w:lineRule="exact"/>
        <w:rPr>
          <w:rFonts w:ascii="仿宋" w:hAnsi="仿宋" w:eastAsia="仿宋"/>
          <w:kern w:val="0"/>
          <w:sz w:val="28"/>
          <w:szCs w:val="28"/>
        </w:rPr>
      </w:pPr>
    </w:p>
    <w:p w14:paraId="52D989DE">
      <w:pPr>
        <w:spacing w:line="480" w:lineRule="exact"/>
        <w:ind w:firstLine="4760" w:firstLineChars="1700"/>
      </w:pPr>
      <w:r>
        <w:rPr>
          <w:rFonts w:hint="eastAsia" w:ascii="仿宋" w:hAnsi="仿宋" w:eastAsia="仿宋"/>
          <w:kern w:val="0"/>
          <w:sz w:val="28"/>
          <w:szCs w:val="28"/>
        </w:rPr>
        <w:t>日期：   年   月   日</w:t>
      </w:r>
    </w:p>
    <w:p w14:paraId="0C8BD12C">
      <w:pPr>
        <w:spacing w:line="600" w:lineRule="auto"/>
        <w:jc w:val="left"/>
      </w:pPr>
    </w:p>
    <w:p w14:paraId="15E49C96">
      <w:pPr>
        <w:adjustRightInd w:val="0"/>
        <w:snapToGrid w:val="0"/>
        <w:spacing w:line="560" w:lineRule="exact"/>
        <w:jc w:val="center"/>
      </w:pPr>
      <w:r>
        <w:rPr>
          <w:rFonts w:hint="eastAsia" w:ascii="Calibri" w:hAnsi="Calibri" w:eastAsia="方正小标宋简体"/>
          <w:bCs/>
          <w:kern w:val="44"/>
          <w:sz w:val="44"/>
          <w:szCs w:val="44"/>
        </w:rPr>
        <w:t>第四章  评标办法（经评审的最低投标价法）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076CCD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07920A75">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02BC4363">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606B0389">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5FFEDC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4120203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1BE2ADB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7D2BAFDF">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18F107C7">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6A689F86">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6DA982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14:paraId="3EA6503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4C7586F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762FE0A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36436E42">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4DCCDCD0">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63594A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30F9C363">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7BCE4F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F5D0E29">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3EC005E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01B460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4B7151F7">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1B35EC5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4491AD3">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7EB39B8A">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附件7报价一览表”“附件7-1”要求</w:t>
            </w:r>
            <w:r>
              <w:rPr>
                <w:rFonts w:hint="eastAsia" w:ascii="仿宋" w:hAnsi="仿宋" w:eastAsia="仿宋" w:cs="仿宋"/>
                <w:kern w:val="0"/>
                <w:szCs w:val="21"/>
              </w:rPr>
              <w:t>投标报价</w:t>
            </w:r>
          </w:p>
        </w:tc>
      </w:tr>
      <w:tr w14:paraId="32D736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239309D6">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89E315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FD725BD">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6C684A47">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001FE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686973BC">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4A16818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A6A8380">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7902E400">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2915AE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3A168E4C">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0F4B9F9E">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5A1DF06C">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78EDDC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3F6BD80F">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6459AC5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3783D05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559D46D4">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4FCC1E1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7FD6A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3EB0167">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C115F48">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243775E">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7380DA9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BB54E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F93FA42">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3E1B26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B33EFBC">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1268D89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E3F5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BB59FDE">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025D7B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346179F">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657FD79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A13F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0D81574">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390C1E0">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6614373">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2BE7601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906D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B4042A1">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1A0FF6A">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34FE74A">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2045EE7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44710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24380DC">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7052E4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235CEDF">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2CC1FA9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30A0A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DB144F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4DFC26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99C2A07">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1917567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B0C18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010E5E57">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BC3CC5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B96D8E2">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4440E1D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E1F8C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3D091AD4">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0872226E">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5EDB419">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1C67C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2F570EF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29D3DBE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64599DC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1CEE930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6D1B723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253D20D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788B1030">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01F96AE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082160D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3C3759A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203BB69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405E8B74">
      <w:pPr>
        <w:adjustRightInd w:val="0"/>
        <w:snapToGrid w:val="0"/>
        <w:spacing w:line="560" w:lineRule="exact"/>
        <w:jc w:val="center"/>
        <w:rPr>
          <w:rFonts w:ascii="Calibri" w:hAnsi="Calibri" w:eastAsia="方正小标宋简体"/>
          <w:bCs/>
          <w:kern w:val="44"/>
          <w:sz w:val="44"/>
          <w:szCs w:val="44"/>
        </w:rPr>
      </w:pPr>
    </w:p>
    <w:p w14:paraId="26A1E9EF">
      <w:pPr>
        <w:pStyle w:val="24"/>
        <w:rPr>
          <w:color w:val="auto"/>
        </w:rPr>
        <w:sectPr>
          <w:footerReference r:id="rId13" w:type="default"/>
          <w:pgSz w:w="11906" w:h="16838"/>
          <w:pgMar w:top="1440" w:right="1800" w:bottom="1440" w:left="1800" w:header="851" w:footer="992" w:gutter="0"/>
          <w:cols w:space="425" w:num="1"/>
          <w:docGrid w:type="lines" w:linePitch="312" w:charSpace="0"/>
        </w:sectPr>
      </w:pPr>
    </w:p>
    <w:p w14:paraId="581F7D54">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第五章  合同条款及格式</w:t>
      </w:r>
    </w:p>
    <w:p w14:paraId="704F2F95">
      <w:pPr>
        <w:pStyle w:val="2"/>
        <w:rPr>
          <w:rFonts w:ascii="仿宋_GB2312" w:hAnsi="仿宋_GB2312" w:eastAsia="仿宋_GB2312" w:cs="仿宋_GB2312"/>
          <w:bCs/>
          <w:kern w:val="44"/>
          <w:sz w:val="32"/>
          <w:szCs w:val="32"/>
        </w:rPr>
      </w:pPr>
    </w:p>
    <w:p w14:paraId="412FC41C">
      <w:pPr>
        <w:spacing w:before="156" w:line="219" w:lineRule="auto"/>
        <w:ind w:left="1168"/>
        <w:outlineLvl w:val="0"/>
        <w:rPr>
          <w:rFonts w:ascii="宋体" w:hAnsi="宋体" w:cs="宋体"/>
          <w:sz w:val="48"/>
          <w:szCs w:val="48"/>
        </w:rPr>
      </w:pPr>
      <w:r>
        <w:rPr>
          <w:rFonts w:ascii="宋体" w:hAnsi="宋体" w:cs="宋体"/>
          <w:b/>
          <w:bCs/>
          <w:spacing w:val="-3"/>
          <w:sz w:val="48"/>
          <w:szCs w:val="48"/>
        </w:rPr>
        <w:t>建设项目咨询工作服务合同书</w:t>
      </w:r>
    </w:p>
    <w:p w14:paraId="6DEE7507">
      <w:pPr>
        <w:spacing w:before="154" w:line="219" w:lineRule="auto"/>
        <w:ind w:left="2882"/>
        <w:rPr>
          <w:rFonts w:ascii="宋体" w:hAnsi="宋体" w:cs="宋体"/>
          <w:sz w:val="32"/>
          <w:szCs w:val="32"/>
        </w:rPr>
      </w:pPr>
      <w:r>
        <w:rPr>
          <w:rFonts w:ascii="宋体" w:hAnsi="宋体" w:cs="宋体"/>
          <w:spacing w:val="4"/>
          <w:sz w:val="32"/>
          <w:szCs w:val="32"/>
        </w:rPr>
        <w:t>(水土保持方案编制)</w:t>
      </w:r>
    </w:p>
    <w:p w14:paraId="617C365D">
      <w:pPr>
        <w:pStyle w:val="2"/>
        <w:spacing w:line="242" w:lineRule="auto"/>
      </w:pPr>
    </w:p>
    <w:p w14:paraId="24B2E962">
      <w:pPr>
        <w:pStyle w:val="2"/>
        <w:spacing w:line="243" w:lineRule="auto"/>
      </w:pPr>
    </w:p>
    <w:p w14:paraId="3F4527A3">
      <w:pPr>
        <w:pStyle w:val="2"/>
        <w:spacing w:line="243" w:lineRule="auto"/>
      </w:pPr>
    </w:p>
    <w:p w14:paraId="55A7605F">
      <w:pPr>
        <w:pStyle w:val="2"/>
        <w:spacing w:line="243" w:lineRule="auto"/>
      </w:pPr>
    </w:p>
    <w:p w14:paraId="0EA4F020">
      <w:pPr>
        <w:pStyle w:val="2"/>
        <w:spacing w:line="243" w:lineRule="auto"/>
      </w:pPr>
    </w:p>
    <w:p w14:paraId="4AA9806B">
      <w:pPr>
        <w:spacing w:line="2171" w:lineRule="exact"/>
      </w:pPr>
    </w:p>
    <w:p w14:paraId="7959622D">
      <w:pPr>
        <w:pStyle w:val="2"/>
        <w:spacing w:line="277" w:lineRule="auto"/>
      </w:pPr>
    </w:p>
    <w:p w14:paraId="1C5C96A8">
      <w:pPr>
        <w:spacing w:before="104" w:line="358" w:lineRule="auto"/>
        <w:ind w:left="2381" w:right="1657" w:hanging="1609"/>
        <w:rPr>
          <w:rFonts w:ascii="宋体" w:hAnsi="宋体" w:cs="宋体"/>
          <w:sz w:val="32"/>
          <w:szCs w:val="32"/>
        </w:rPr>
      </w:pPr>
      <w:r>
        <w:rPr>
          <w:rFonts w:ascii="宋体" w:hAnsi="宋体" w:cs="宋体"/>
          <w:sz w:val="32"/>
          <w:szCs w:val="32"/>
        </w:rPr>
        <w:t>项目名称：</w:t>
      </w:r>
      <w:r>
        <w:rPr>
          <w:rFonts w:hint="eastAsia" w:ascii="宋体" w:hAnsi="宋体" w:cs="宋体"/>
          <w:spacing w:val="4"/>
          <w:sz w:val="32"/>
          <w:szCs w:val="32"/>
          <w:u w:val="single"/>
        </w:rPr>
        <w:t xml:space="preserve">                                      </w:t>
      </w:r>
    </w:p>
    <w:p w14:paraId="239EA3DC">
      <w:pPr>
        <w:pStyle w:val="2"/>
        <w:spacing w:line="274" w:lineRule="auto"/>
      </w:pPr>
    </w:p>
    <w:p w14:paraId="615BD2A9">
      <w:pPr>
        <w:pStyle w:val="2"/>
        <w:spacing w:line="275" w:lineRule="auto"/>
      </w:pPr>
    </w:p>
    <w:p w14:paraId="1FFC34AF">
      <w:pPr>
        <w:spacing w:before="104" w:line="219" w:lineRule="auto"/>
        <w:ind w:left="772"/>
        <w:rPr>
          <w:rFonts w:ascii="宋体" w:hAnsi="宋体" w:cs="宋体"/>
          <w:sz w:val="32"/>
          <w:szCs w:val="32"/>
          <w:u w:val="single"/>
        </w:rPr>
      </w:pPr>
      <w:r>
        <w:rPr>
          <w:rFonts w:ascii="宋体" w:hAnsi="宋体" w:cs="宋体"/>
          <w:spacing w:val="26"/>
          <w:sz w:val="32"/>
          <w:szCs w:val="32"/>
        </w:rPr>
        <w:t>委托机构：</w:t>
      </w:r>
      <w:r>
        <w:rPr>
          <w:rFonts w:hint="eastAsia" w:ascii="宋体" w:hAnsi="宋体" w:cs="宋体"/>
          <w:sz w:val="32"/>
          <w:szCs w:val="32"/>
          <w:u w:val="single"/>
        </w:rPr>
        <w:t xml:space="preserve">                                      </w:t>
      </w:r>
    </w:p>
    <w:p w14:paraId="0DCD5AF6">
      <w:pPr>
        <w:spacing w:before="104" w:line="219" w:lineRule="auto"/>
        <w:ind w:left="772"/>
        <w:rPr>
          <w:rFonts w:ascii="宋体" w:hAnsi="宋体" w:cs="宋体"/>
          <w:sz w:val="32"/>
          <w:szCs w:val="32"/>
          <w:u w:val="single"/>
        </w:rPr>
      </w:pPr>
    </w:p>
    <w:p w14:paraId="0BDB133B">
      <w:pPr>
        <w:pStyle w:val="2"/>
        <w:spacing w:line="250" w:lineRule="auto"/>
      </w:pPr>
    </w:p>
    <w:p w14:paraId="680FD514">
      <w:pPr>
        <w:pStyle w:val="2"/>
        <w:spacing w:line="251" w:lineRule="auto"/>
      </w:pPr>
    </w:p>
    <w:p w14:paraId="5ABC74CA">
      <w:pPr>
        <w:spacing w:before="104" w:line="219" w:lineRule="auto"/>
        <w:ind w:left="772"/>
        <w:rPr>
          <w:rFonts w:ascii="宋体" w:hAnsi="宋体" w:cs="宋体"/>
          <w:sz w:val="32"/>
          <w:szCs w:val="32"/>
        </w:rPr>
      </w:pPr>
      <w:r>
        <w:rPr>
          <w:rFonts w:ascii="宋体" w:hAnsi="宋体" w:cs="宋体"/>
          <w:spacing w:val="12"/>
          <w:sz w:val="32"/>
          <w:szCs w:val="32"/>
        </w:rPr>
        <w:t>编制机构：</w:t>
      </w:r>
      <w:r>
        <w:rPr>
          <w:rFonts w:hint="eastAsia" w:ascii="宋体" w:hAnsi="宋体" w:cs="宋体"/>
          <w:spacing w:val="12"/>
          <w:sz w:val="32"/>
          <w:szCs w:val="32"/>
          <w:u w:val="single"/>
        </w:rPr>
        <w:t xml:space="preserve">                                    </w:t>
      </w:r>
    </w:p>
    <w:p w14:paraId="2B940E9D">
      <w:pPr>
        <w:pStyle w:val="2"/>
        <w:spacing w:line="286" w:lineRule="auto"/>
      </w:pPr>
    </w:p>
    <w:p w14:paraId="2B69CB33">
      <w:pPr>
        <w:pStyle w:val="2"/>
        <w:spacing w:line="286" w:lineRule="auto"/>
      </w:pPr>
    </w:p>
    <w:p w14:paraId="674BC046">
      <w:pPr>
        <w:pStyle w:val="2"/>
        <w:spacing w:line="286" w:lineRule="auto"/>
      </w:pPr>
    </w:p>
    <w:p w14:paraId="7F2AEB93">
      <w:pPr>
        <w:pStyle w:val="2"/>
        <w:spacing w:line="286" w:lineRule="auto"/>
      </w:pPr>
    </w:p>
    <w:p w14:paraId="685BF074">
      <w:pPr>
        <w:pStyle w:val="2"/>
        <w:spacing w:line="287" w:lineRule="auto"/>
      </w:pPr>
    </w:p>
    <w:p w14:paraId="26752F7A">
      <w:pPr>
        <w:spacing w:before="91" w:line="219" w:lineRule="auto"/>
        <w:ind w:left="2761"/>
        <w:rPr>
          <w:rFonts w:ascii="宋体" w:hAnsi="宋体" w:cs="宋体"/>
          <w:sz w:val="32"/>
          <w:szCs w:val="32"/>
        </w:rPr>
      </w:pPr>
      <w:r>
        <w:rPr>
          <w:rFonts w:ascii="宋体" w:hAnsi="宋体" w:cs="宋体"/>
          <w:spacing w:val="-1"/>
          <w:sz w:val="32"/>
          <w:szCs w:val="32"/>
        </w:rPr>
        <w:t>签订地点：湖南省衡阳市</w:t>
      </w:r>
    </w:p>
    <w:p w14:paraId="5D766876">
      <w:pPr>
        <w:spacing w:before="298" w:line="219" w:lineRule="auto"/>
        <w:ind w:left="2782"/>
        <w:rPr>
          <w:rFonts w:ascii="宋体" w:hAnsi="宋体" w:cs="宋体"/>
          <w:sz w:val="32"/>
          <w:szCs w:val="32"/>
        </w:rPr>
      </w:pPr>
      <w:r>
        <w:rPr>
          <w:rFonts w:ascii="宋体" w:hAnsi="宋体" w:cs="宋体"/>
          <w:spacing w:val="15"/>
          <w:sz w:val="32"/>
          <w:szCs w:val="32"/>
        </w:rPr>
        <w:t>签订时间：</w:t>
      </w:r>
      <w:r>
        <w:rPr>
          <w:rFonts w:hint="eastAsia" w:ascii="宋体" w:hAnsi="宋体" w:cs="宋体"/>
          <w:spacing w:val="15"/>
          <w:sz w:val="32"/>
          <w:szCs w:val="32"/>
        </w:rPr>
        <w:t xml:space="preserve">    </w:t>
      </w:r>
      <w:r>
        <w:rPr>
          <w:rFonts w:ascii="宋体" w:hAnsi="宋体" w:cs="宋体"/>
          <w:spacing w:val="15"/>
          <w:sz w:val="32"/>
          <w:szCs w:val="32"/>
        </w:rPr>
        <w:t>年</w:t>
      </w:r>
      <w:r>
        <w:rPr>
          <w:rFonts w:hint="eastAsia" w:ascii="宋体" w:hAnsi="宋体" w:cs="宋体"/>
          <w:spacing w:val="15"/>
          <w:sz w:val="32"/>
          <w:szCs w:val="32"/>
        </w:rPr>
        <w:t xml:space="preserve">  </w:t>
      </w:r>
      <w:r>
        <w:rPr>
          <w:rFonts w:ascii="宋体" w:hAnsi="宋体" w:cs="宋体"/>
          <w:spacing w:val="15"/>
          <w:sz w:val="32"/>
          <w:szCs w:val="32"/>
        </w:rPr>
        <w:t>月</w:t>
      </w:r>
    </w:p>
    <w:p w14:paraId="31BD5E9C">
      <w:pPr>
        <w:spacing w:line="219" w:lineRule="auto"/>
        <w:rPr>
          <w:rFonts w:ascii="宋体" w:hAnsi="宋体" w:cs="宋体"/>
          <w:sz w:val="28"/>
          <w:szCs w:val="28"/>
        </w:rPr>
        <w:sectPr>
          <w:pgSz w:w="11920" w:h="16840"/>
          <w:pgMar w:top="1431" w:right="0" w:bottom="0" w:left="1788" w:header="0" w:footer="0" w:gutter="0"/>
          <w:cols w:space="720" w:num="1"/>
        </w:sectPr>
      </w:pPr>
    </w:p>
    <w:p w14:paraId="7D3E30CA">
      <w:pPr>
        <w:spacing w:before="128" w:line="430" w:lineRule="auto"/>
        <w:ind w:left="115" w:right="249" w:firstLine="549"/>
        <w:rPr>
          <w:rFonts w:ascii="仿宋" w:hAnsi="仿宋" w:eastAsia="仿宋" w:cs="仿宋"/>
          <w:sz w:val="27"/>
          <w:szCs w:val="27"/>
        </w:rPr>
      </w:pPr>
      <w:r>
        <w:rPr>
          <w:rFonts w:hint="eastAsia" w:ascii="仿宋" w:hAnsi="仿宋" w:eastAsia="仿宋" w:cs="仿宋"/>
          <w:spacing w:val="8"/>
          <w:sz w:val="27"/>
          <w:szCs w:val="27"/>
        </w:rPr>
        <w:t>根据《中华人民共和国民法典》及相关法律、行政法规的规定，</w:t>
      </w:r>
      <w:r>
        <w:rPr>
          <w:rFonts w:hint="eastAsia" w:ascii="仿宋" w:hAnsi="仿宋" w:eastAsia="仿宋" w:cs="仿宋"/>
          <w:spacing w:val="9"/>
          <w:sz w:val="27"/>
          <w:szCs w:val="27"/>
        </w:rPr>
        <w:t xml:space="preserve"> 经过相关招标采购程序，本项目由乙方开展水土保持咨询服务工作。</w:t>
      </w:r>
      <w:r>
        <w:rPr>
          <w:rFonts w:hint="eastAsia" w:ascii="仿宋" w:hAnsi="仿宋" w:eastAsia="仿宋" w:cs="仿宋"/>
          <w:spacing w:val="7"/>
          <w:sz w:val="27"/>
          <w:szCs w:val="27"/>
        </w:rPr>
        <w:t>为使双方恪守约定，特订立本合同。</w:t>
      </w:r>
    </w:p>
    <w:p w14:paraId="5E0535B5">
      <w:pPr>
        <w:spacing w:line="219" w:lineRule="auto"/>
        <w:ind w:left="758"/>
        <w:outlineLvl w:val="3"/>
        <w:rPr>
          <w:rFonts w:ascii="仿宋" w:hAnsi="仿宋" w:eastAsia="仿宋" w:cs="仿宋"/>
          <w:sz w:val="27"/>
          <w:szCs w:val="27"/>
        </w:rPr>
      </w:pPr>
      <w:r>
        <w:rPr>
          <w:rFonts w:hint="eastAsia" w:ascii="仿宋" w:hAnsi="仿宋" w:eastAsia="仿宋" w:cs="仿宋"/>
          <w:b/>
          <w:bCs/>
          <w:spacing w:val="30"/>
          <w:sz w:val="27"/>
          <w:szCs w:val="27"/>
        </w:rPr>
        <w:t>第一条咨询服务内容(范围)/形式和要求</w:t>
      </w:r>
    </w:p>
    <w:p w14:paraId="22A87873">
      <w:pPr>
        <w:spacing w:before="313" w:line="219" w:lineRule="auto"/>
        <w:ind w:left="665"/>
        <w:rPr>
          <w:rFonts w:ascii="仿宋" w:hAnsi="仿宋" w:eastAsia="仿宋" w:cs="仿宋"/>
          <w:sz w:val="28"/>
          <w:szCs w:val="28"/>
        </w:rPr>
      </w:pPr>
      <w:r>
        <w:rPr>
          <w:rFonts w:hint="eastAsia" w:ascii="仿宋" w:hAnsi="仿宋" w:eastAsia="仿宋" w:cs="仿宋"/>
          <w:spacing w:val="11"/>
          <w:sz w:val="28"/>
          <w:szCs w:val="28"/>
        </w:rPr>
        <w:t>一、咨询服务内容</w:t>
      </w:r>
    </w:p>
    <w:p w14:paraId="729A10F5">
      <w:pPr>
        <w:spacing w:before="128" w:line="430" w:lineRule="auto"/>
        <w:ind w:left="115" w:right="249" w:firstLine="549"/>
        <w:rPr>
          <w:rFonts w:ascii="仿宋" w:hAnsi="仿宋" w:eastAsia="仿宋" w:cs="仿宋"/>
          <w:spacing w:val="8"/>
          <w:sz w:val="28"/>
          <w:szCs w:val="28"/>
        </w:rPr>
      </w:pPr>
      <w:r>
        <w:rPr>
          <w:rFonts w:hint="eastAsia" w:ascii="仿宋" w:hAnsi="仿宋" w:eastAsia="仿宋" w:cs="仿宋"/>
          <w:spacing w:val="8"/>
          <w:sz w:val="28"/>
          <w:szCs w:val="28"/>
        </w:rPr>
        <w:t>甲方委托乙方完成衡阳市高新区弘湘双创智造基地（眼镜小镇）项目标准厂房A1区水土保持方案报告编制、衡阳市高新区弘湘双创智造基地（眼镜小镇）项目标准厂房A1区水土保持施工期监测、衡阳市高新区弘湘双创智造基地（眼镜小镇一期）项目10KV配电工程水土保持方案报告编制咨询工作服务，按照水利部《开发建设项目水土保持方案技术规范》(GB50433-2008)的要求完成项目水土保持方案报告的编制工作以及完成相关手续报批流程。</w:t>
      </w:r>
    </w:p>
    <w:p w14:paraId="2518119D">
      <w:pPr>
        <w:spacing w:before="18" w:line="219" w:lineRule="auto"/>
        <w:ind w:left="665"/>
        <w:rPr>
          <w:rFonts w:ascii="仿宋" w:hAnsi="仿宋" w:eastAsia="仿宋" w:cs="仿宋"/>
          <w:sz w:val="28"/>
          <w:szCs w:val="28"/>
        </w:rPr>
      </w:pPr>
      <w:r>
        <w:rPr>
          <w:rFonts w:hint="eastAsia" w:ascii="仿宋" w:hAnsi="仿宋" w:eastAsia="仿宋" w:cs="仿宋"/>
          <w:spacing w:val="2"/>
          <w:sz w:val="28"/>
          <w:szCs w:val="28"/>
        </w:rPr>
        <w:t>二</w:t>
      </w:r>
      <w:r>
        <w:rPr>
          <w:rFonts w:hint="eastAsia" w:ascii="仿宋" w:hAnsi="仿宋" w:eastAsia="仿宋" w:cs="仿宋"/>
          <w:spacing w:val="-60"/>
          <w:sz w:val="28"/>
          <w:szCs w:val="28"/>
        </w:rPr>
        <w:t xml:space="preserve"> </w:t>
      </w:r>
      <w:r>
        <w:rPr>
          <w:rFonts w:hint="eastAsia" w:ascii="仿宋" w:hAnsi="仿宋" w:eastAsia="仿宋" w:cs="仿宋"/>
          <w:spacing w:val="2"/>
          <w:sz w:val="28"/>
          <w:szCs w:val="28"/>
        </w:rPr>
        <w:t>、咨询服务要求</w:t>
      </w:r>
    </w:p>
    <w:p w14:paraId="152B79FC">
      <w:pPr>
        <w:spacing w:before="308" w:line="430" w:lineRule="auto"/>
        <w:ind w:left="115" w:right="318" w:firstLine="549"/>
        <w:rPr>
          <w:rFonts w:ascii="仿宋" w:hAnsi="仿宋" w:eastAsia="仿宋" w:cs="仿宋"/>
          <w:sz w:val="28"/>
          <w:szCs w:val="28"/>
        </w:rPr>
      </w:pPr>
      <w:r>
        <w:rPr>
          <w:rFonts w:hint="eastAsia" w:ascii="仿宋" w:hAnsi="仿宋" w:eastAsia="仿宋" w:cs="仿宋"/>
          <w:spacing w:val="7"/>
          <w:sz w:val="28"/>
          <w:szCs w:val="28"/>
        </w:rPr>
        <w:t>乙方按照甲方的委托内容及要求提供专项咨询服务，咨询服务内</w:t>
      </w:r>
      <w:r>
        <w:rPr>
          <w:rFonts w:hint="eastAsia" w:ascii="仿宋" w:hAnsi="仿宋" w:eastAsia="仿宋" w:cs="仿宋"/>
          <w:spacing w:val="8"/>
          <w:sz w:val="28"/>
          <w:szCs w:val="28"/>
        </w:rPr>
        <w:t>容与成果须符合国家法律法规相关规定。</w:t>
      </w:r>
    </w:p>
    <w:p w14:paraId="24D0AE62">
      <w:pPr>
        <w:spacing w:line="219" w:lineRule="auto"/>
        <w:ind w:left="748"/>
        <w:outlineLvl w:val="3"/>
        <w:rPr>
          <w:rFonts w:ascii="仿宋" w:hAnsi="仿宋" w:eastAsia="仿宋" w:cs="仿宋"/>
          <w:sz w:val="27"/>
          <w:szCs w:val="27"/>
        </w:rPr>
      </w:pPr>
      <w:r>
        <w:rPr>
          <w:rFonts w:hint="eastAsia" w:ascii="仿宋" w:hAnsi="仿宋" w:eastAsia="仿宋" w:cs="仿宋"/>
          <w:b/>
          <w:bCs/>
          <w:spacing w:val="19"/>
          <w:sz w:val="27"/>
          <w:szCs w:val="27"/>
        </w:rPr>
        <w:t>第二条咨询服务费及支付方式</w:t>
      </w:r>
    </w:p>
    <w:p w14:paraId="08AFC6C6">
      <w:pPr>
        <w:spacing w:before="304" w:line="219" w:lineRule="auto"/>
        <w:ind w:left="665"/>
        <w:rPr>
          <w:rFonts w:ascii="仿宋" w:hAnsi="仿宋" w:eastAsia="仿宋" w:cs="仿宋"/>
          <w:sz w:val="28"/>
          <w:szCs w:val="28"/>
        </w:rPr>
      </w:pPr>
      <w:r>
        <w:rPr>
          <w:rFonts w:hint="eastAsia" w:ascii="仿宋" w:hAnsi="仿宋" w:eastAsia="仿宋" w:cs="仿宋"/>
          <w:spacing w:val="3"/>
          <w:sz w:val="28"/>
          <w:szCs w:val="28"/>
        </w:rPr>
        <w:t>一</w:t>
      </w:r>
      <w:r>
        <w:rPr>
          <w:rFonts w:hint="eastAsia" w:ascii="仿宋" w:hAnsi="仿宋" w:eastAsia="仿宋" w:cs="仿宋"/>
          <w:spacing w:val="-67"/>
          <w:sz w:val="28"/>
          <w:szCs w:val="28"/>
        </w:rPr>
        <w:t xml:space="preserve"> </w:t>
      </w:r>
      <w:r>
        <w:rPr>
          <w:rFonts w:hint="eastAsia" w:ascii="仿宋" w:hAnsi="仿宋" w:eastAsia="仿宋" w:cs="仿宋"/>
          <w:spacing w:val="3"/>
          <w:sz w:val="28"/>
          <w:szCs w:val="28"/>
        </w:rPr>
        <w:t>、项目咨询服务费</w:t>
      </w:r>
    </w:p>
    <w:p w14:paraId="5338F83F">
      <w:pPr>
        <w:spacing w:before="308" w:line="430" w:lineRule="auto"/>
        <w:ind w:left="115" w:right="318" w:firstLine="549"/>
        <w:rPr>
          <w:rFonts w:ascii="仿宋" w:hAnsi="仿宋" w:eastAsia="仿宋" w:cs="仿宋"/>
          <w:spacing w:val="8"/>
          <w:sz w:val="28"/>
          <w:szCs w:val="28"/>
        </w:rPr>
      </w:pPr>
      <w:r>
        <w:rPr>
          <w:rFonts w:hint="eastAsia" w:ascii="仿宋" w:hAnsi="仿宋" w:eastAsia="仿宋" w:cs="仿宋"/>
          <w:spacing w:val="8"/>
          <w:sz w:val="28"/>
          <w:szCs w:val="28"/>
        </w:rPr>
        <w:t>完成本合同约定的技术服务费用为：人民币</w:t>
      </w:r>
      <w:r>
        <w:rPr>
          <w:rFonts w:hint="eastAsia" w:ascii="仿宋" w:hAnsi="仿宋" w:eastAsia="仿宋" w:cs="仿宋"/>
          <w:spacing w:val="8"/>
          <w:sz w:val="28"/>
          <w:szCs w:val="28"/>
          <w:u w:val="single"/>
        </w:rPr>
        <w:t xml:space="preserve">    </w:t>
      </w:r>
      <w:r>
        <w:rPr>
          <w:rFonts w:hint="eastAsia" w:ascii="仿宋" w:hAnsi="仿宋" w:eastAsia="仿宋" w:cs="仿宋"/>
          <w:spacing w:val="8"/>
          <w:sz w:val="28"/>
          <w:szCs w:val="28"/>
        </w:rPr>
        <w:t>元（大写：     ），并提供同金额等额增值税专用发票。</w:t>
      </w:r>
    </w:p>
    <w:p w14:paraId="607EF43B">
      <w:pPr>
        <w:spacing w:before="299" w:line="219" w:lineRule="auto"/>
        <w:ind w:firstLine="560" w:firstLineChars="200"/>
        <w:rPr>
          <w:rFonts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spacing w:val="-66"/>
          <w:sz w:val="28"/>
          <w:szCs w:val="28"/>
        </w:rPr>
        <w:t xml:space="preserve"> </w:t>
      </w:r>
      <w:r>
        <w:rPr>
          <w:rFonts w:hint="eastAsia" w:ascii="仿宋" w:hAnsi="仿宋" w:eastAsia="仿宋" w:cs="仿宋"/>
          <w:sz w:val="28"/>
          <w:szCs w:val="28"/>
        </w:rPr>
        <w:t>、支付方式：在取得所有手续批复后一次性支付合同款项。</w:t>
      </w:r>
    </w:p>
    <w:p w14:paraId="540E3A3F">
      <w:pPr>
        <w:spacing w:before="299" w:line="219" w:lineRule="auto"/>
        <w:rPr>
          <w:rFonts w:ascii="仿宋" w:hAnsi="仿宋" w:eastAsia="仿宋" w:cs="仿宋"/>
          <w:sz w:val="28"/>
          <w:szCs w:val="28"/>
        </w:rPr>
      </w:pPr>
      <w:r>
        <w:rPr>
          <w:rFonts w:hint="eastAsia" w:ascii="仿宋" w:hAnsi="仿宋" w:eastAsia="仿宋" w:cs="仿宋"/>
          <w:spacing w:val="8"/>
          <w:sz w:val="28"/>
          <w:szCs w:val="28"/>
        </w:rPr>
        <w:t>2、乙方指定收款银行信息和纳税人信息如下：</w:t>
      </w:r>
    </w:p>
    <w:p w14:paraId="307FED73">
      <w:pPr>
        <w:spacing w:before="309" w:line="219" w:lineRule="auto"/>
        <w:ind w:firstLine="600" w:firstLineChars="200"/>
        <w:rPr>
          <w:rFonts w:ascii="仿宋" w:hAnsi="仿宋" w:eastAsia="仿宋" w:cs="仿宋"/>
          <w:spacing w:val="10"/>
          <w:sz w:val="28"/>
          <w:szCs w:val="28"/>
        </w:rPr>
      </w:pPr>
      <w:r>
        <w:rPr>
          <w:rFonts w:hint="eastAsia" w:ascii="仿宋" w:hAnsi="仿宋" w:eastAsia="仿宋" w:cs="仿宋"/>
          <w:spacing w:val="10"/>
          <w:sz w:val="28"/>
          <w:szCs w:val="28"/>
        </w:rPr>
        <w:t>开户银行：</w:t>
      </w:r>
      <w:r>
        <w:rPr>
          <w:rFonts w:hint="eastAsia" w:ascii="仿宋" w:hAnsi="仿宋" w:eastAsia="仿宋" w:cs="仿宋"/>
          <w:spacing w:val="10"/>
          <w:sz w:val="28"/>
          <w:szCs w:val="28"/>
        </w:rPr>
        <w:br w:type="textWrapping"/>
      </w:r>
    </w:p>
    <w:p w14:paraId="6217966E">
      <w:pPr>
        <w:spacing w:before="88" w:line="221" w:lineRule="auto"/>
        <w:ind w:left="559" w:leftChars="266"/>
        <w:jc w:val="left"/>
        <w:rPr>
          <w:rFonts w:ascii="仿宋" w:hAnsi="仿宋" w:eastAsia="仿宋" w:cs="仿宋"/>
          <w:spacing w:val="-12"/>
          <w:sz w:val="28"/>
          <w:szCs w:val="28"/>
        </w:rPr>
      </w:pPr>
      <w:r>
        <w:rPr>
          <w:rFonts w:hint="eastAsia" w:ascii="仿宋" w:hAnsi="仿宋" w:eastAsia="仿宋" w:cs="仿宋"/>
          <w:spacing w:val="-12"/>
          <w:sz w:val="28"/>
          <w:szCs w:val="28"/>
        </w:rPr>
        <w:t>纳税人识别号：</w:t>
      </w:r>
    </w:p>
    <w:p w14:paraId="409C07C5">
      <w:pPr>
        <w:spacing w:before="88" w:line="221" w:lineRule="auto"/>
        <w:ind w:left="559" w:leftChars="266"/>
        <w:jc w:val="left"/>
        <w:rPr>
          <w:rFonts w:ascii="仿宋" w:hAnsi="仿宋" w:eastAsia="仿宋" w:cs="仿宋"/>
          <w:sz w:val="28"/>
          <w:szCs w:val="28"/>
        </w:rPr>
      </w:pPr>
      <w:r>
        <w:rPr>
          <w:rFonts w:hint="eastAsia" w:ascii="仿宋" w:hAnsi="仿宋" w:eastAsia="仿宋" w:cs="仿宋"/>
          <w:spacing w:val="-12"/>
          <w:sz w:val="28"/>
          <w:szCs w:val="28"/>
        </w:rPr>
        <w:br w:type="textWrapping"/>
      </w:r>
      <w:r>
        <w:rPr>
          <w:rFonts w:hint="eastAsia" w:ascii="仿宋" w:hAnsi="仿宋" w:eastAsia="仿宋" w:cs="仿宋"/>
          <w:spacing w:val="7"/>
          <w:sz w:val="28"/>
          <w:szCs w:val="28"/>
        </w:rPr>
        <w:t>账号：</w:t>
      </w:r>
    </w:p>
    <w:p w14:paraId="4F8749D0">
      <w:pPr>
        <w:spacing w:before="292" w:line="219" w:lineRule="auto"/>
        <w:ind w:firstLine="650" w:firstLineChars="200"/>
        <w:outlineLvl w:val="3"/>
        <w:rPr>
          <w:rFonts w:ascii="仿宋" w:hAnsi="仿宋" w:eastAsia="仿宋" w:cs="仿宋"/>
          <w:sz w:val="27"/>
          <w:szCs w:val="27"/>
        </w:rPr>
      </w:pPr>
      <w:r>
        <w:rPr>
          <w:rFonts w:hint="eastAsia" w:ascii="仿宋" w:hAnsi="仿宋" w:eastAsia="仿宋" w:cs="仿宋"/>
          <w:b/>
          <w:bCs/>
          <w:spacing w:val="27"/>
          <w:sz w:val="27"/>
          <w:szCs w:val="27"/>
        </w:rPr>
        <w:t>第三条工作进度安排</w:t>
      </w:r>
    </w:p>
    <w:p w14:paraId="2B47EBAD">
      <w:pPr>
        <w:spacing w:before="91" w:line="416" w:lineRule="auto"/>
        <w:ind w:right="161" w:firstLine="592" w:firstLineChars="200"/>
        <w:jc w:val="left"/>
        <w:rPr>
          <w:rFonts w:ascii="仿宋" w:hAnsi="仿宋" w:eastAsia="仿宋" w:cs="仿宋"/>
          <w:spacing w:val="-7"/>
          <w:sz w:val="28"/>
          <w:szCs w:val="28"/>
        </w:rPr>
      </w:pPr>
      <w:r>
        <w:rPr>
          <w:rFonts w:hint="eastAsia" w:ascii="仿宋" w:hAnsi="仿宋" w:eastAsia="仿宋" w:cs="仿宋"/>
          <w:spacing w:val="8"/>
          <w:sz w:val="28"/>
          <w:szCs w:val="28"/>
        </w:rPr>
        <w:t>1、甲方在合同签订之日起七个工作日内，向乙方提供与该项目完整的数据和资料，并对资料的准确性、真实性负责，如甲方提交资料延误，则乙方完成工作时间顺延。具体为按照国家和地方相关法律、法规和政策要求与水土保持方案编制工作相关的资料。</w:t>
      </w:r>
      <w:r>
        <w:rPr>
          <w:rFonts w:hint="eastAsia" w:ascii="仿宋" w:hAnsi="仿宋" w:eastAsia="仿宋" w:cs="仿宋"/>
          <w:spacing w:val="8"/>
          <w:sz w:val="28"/>
          <w:szCs w:val="28"/>
        </w:rPr>
        <w:br w:type="textWrapping"/>
      </w:r>
      <w:r>
        <w:rPr>
          <w:rFonts w:hint="eastAsia" w:ascii="仿宋" w:hAnsi="仿宋" w:eastAsia="仿宋" w:cs="仿宋"/>
          <w:spacing w:val="8"/>
          <w:sz w:val="28"/>
          <w:szCs w:val="28"/>
        </w:rPr>
        <w:t xml:space="preserve">   </w:t>
      </w:r>
      <w:r>
        <w:rPr>
          <w:rFonts w:hint="eastAsia" w:ascii="仿宋" w:hAnsi="仿宋" w:eastAsia="仿宋" w:cs="仿宋"/>
          <w:spacing w:val="4"/>
          <w:sz w:val="28"/>
          <w:szCs w:val="28"/>
        </w:rPr>
        <w:t>2、乙方在甲方提交完第四条所约定的材料之日起四十五个工作日内完成项目水土保持方案政府批复工作。</w:t>
      </w:r>
      <w:r>
        <w:rPr>
          <w:rFonts w:hint="eastAsia" w:ascii="仿宋" w:hAnsi="仿宋" w:eastAsia="仿宋" w:cs="仿宋"/>
          <w:spacing w:val="4"/>
          <w:sz w:val="28"/>
          <w:szCs w:val="28"/>
        </w:rPr>
        <w:br w:type="textWrapping"/>
      </w:r>
      <w:r>
        <w:rPr>
          <w:rFonts w:hint="eastAsia" w:ascii="仿宋" w:hAnsi="仿宋" w:eastAsia="仿宋" w:cs="仿宋"/>
          <w:spacing w:val="4"/>
          <w:sz w:val="28"/>
          <w:szCs w:val="28"/>
        </w:rPr>
        <w:t xml:space="preserve">    3、乙方在完成初稿后向甲方提供以乙方名义编制的《报告》电子稿(仅用于审阅);在完成水土保持方案编制及报审复核后，乙方最终向甲方提供经行政主管部门复核后的项目批复及文本。</w:t>
      </w:r>
      <w:r>
        <w:rPr>
          <w:rFonts w:hint="eastAsia" w:ascii="仿宋" w:hAnsi="仿宋" w:eastAsia="仿宋" w:cs="仿宋"/>
          <w:spacing w:val="4"/>
          <w:sz w:val="28"/>
          <w:szCs w:val="28"/>
        </w:rPr>
        <w:br w:type="textWrapping"/>
      </w:r>
      <w:r>
        <w:rPr>
          <w:rFonts w:hint="eastAsia" w:ascii="仿宋" w:hAnsi="仿宋" w:eastAsia="仿宋" w:cs="仿宋"/>
          <w:spacing w:val="4"/>
          <w:sz w:val="28"/>
          <w:szCs w:val="28"/>
        </w:rPr>
        <w:t xml:space="preserve">    </w:t>
      </w:r>
      <w:r>
        <w:rPr>
          <w:rFonts w:hint="eastAsia" w:ascii="仿宋" w:hAnsi="仿宋" w:eastAsia="仿宋" w:cs="仿宋"/>
          <w:b/>
          <w:bCs/>
          <w:spacing w:val="4"/>
          <w:sz w:val="28"/>
          <w:szCs w:val="28"/>
        </w:rPr>
        <w:t>第四条双方权利和义务</w:t>
      </w:r>
      <w:r>
        <w:rPr>
          <w:rFonts w:hint="eastAsia" w:ascii="仿宋" w:hAnsi="仿宋" w:eastAsia="仿宋" w:cs="仿宋"/>
          <w:spacing w:val="4"/>
          <w:sz w:val="28"/>
          <w:szCs w:val="28"/>
        </w:rPr>
        <w:br w:type="textWrapping"/>
      </w:r>
      <w:r>
        <w:rPr>
          <w:rFonts w:hint="eastAsia" w:ascii="仿宋" w:hAnsi="仿宋" w:eastAsia="仿宋" w:cs="仿宋"/>
          <w:spacing w:val="4"/>
          <w:sz w:val="28"/>
          <w:szCs w:val="28"/>
        </w:rPr>
        <w:t xml:space="preserve">    </w:t>
      </w:r>
      <w:r>
        <w:rPr>
          <w:rFonts w:hint="eastAsia" w:ascii="仿宋" w:hAnsi="仿宋" w:eastAsia="仿宋" w:cs="仿宋"/>
          <w:spacing w:val="8"/>
          <w:sz w:val="28"/>
          <w:szCs w:val="28"/>
        </w:rPr>
        <w:t>一 、甲方权利和义务</w:t>
      </w:r>
      <w:r>
        <w:rPr>
          <w:rFonts w:hint="eastAsia" w:ascii="仿宋" w:hAnsi="仿宋" w:eastAsia="仿宋" w:cs="仿宋"/>
          <w:spacing w:val="8"/>
          <w:sz w:val="28"/>
          <w:szCs w:val="28"/>
        </w:rPr>
        <w:br w:type="textWrapping"/>
      </w:r>
      <w:r>
        <w:rPr>
          <w:rFonts w:hint="eastAsia" w:ascii="仿宋" w:hAnsi="仿宋" w:eastAsia="仿宋" w:cs="仿宋"/>
          <w:spacing w:val="8"/>
          <w:sz w:val="28"/>
          <w:szCs w:val="28"/>
        </w:rPr>
        <w:t xml:space="preserve">    </w:t>
      </w:r>
      <w:r>
        <w:rPr>
          <w:rFonts w:hint="eastAsia" w:ascii="仿宋" w:hAnsi="仿宋" w:eastAsia="仿宋" w:cs="仿宋"/>
          <w:spacing w:val="4"/>
          <w:sz w:val="28"/>
          <w:szCs w:val="28"/>
        </w:rPr>
        <w:t>1、按照合同约定，甲方应依法支付咨询服务费用，准时向乙方 提供所需资料，并对所提供的文件、资料及数据清单的真实性、合法 性及有效性承担责任；</w:t>
      </w:r>
    </w:p>
    <w:p w14:paraId="720A05E3">
      <w:pPr>
        <w:spacing w:before="91" w:line="416" w:lineRule="auto"/>
        <w:ind w:right="161" w:firstLine="576" w:firstLineChars="200"/>
        <w:jc w:val="left"/>
        <w:rPr>
          <w:rFonts w:ascii="仿宋" w:hAnsi="仿宋" w:eastAsia="仿宋" w:cs="仿宋"/>
          <w:spacing w:val="-7"/>
          <w:sz w:val="28"/>
          <w:szCs w:val="28"/>
        </w:rPr>
      </w:pPr>
      <w:r>
        <w:rPr>
          <w:rFonts w:hint="eastAsia" w:ascii="仿宋" w:hAnsi="仿宋" w:eastAsia="仿宋" w:cs="仿宋"/>
          <w:spacing w:val="4"/>
          <w:sz w:val="28"/>
          <w:szCs w:val="28"/>
        </w:rPr>
        <w:t>2、为乙方顺利开展工作提供必要的配合和支持；</w:t>
      </w:r>
      <w:r>
        <w:rPr>
          <w:rFonts w:hint="eastAsia" w:ascii="仿宋" w:hAnsi="仿宋" w:eastAsia="仿宋" w:cs="仿宋"/>
          <w:spacing w:val="4"/>
          <w:sz w:val="28"/>
          <w:szCs w:val="28"/>
        </w:rPr>
        <w:br w:type="textWrapping"/>
      </w:r>
      <w:r>
        <w:rPr>
          <w:rFonts w:hint="eastAsia" w:ascii="仿宋" w:hAnsi="仿宋" w:eastAsia="仿宋" w:cs="仿宋"/>
          <w:spacing w:val="4"/>
          <w:sz w:val="28"/>
          <w:szCs w:val="28"/>
        </w:rPr>
        <w:t xml:space="preserve">    3、本次咨询服务成果的知识产权属甲方所有，未经甲方书面同意，不得提供给任何未经约定的第三方使用，否则甲方有权要求乙方支付合同总额20%的违约金。</w:t>
      </w:r>
    </w:p>
    <w:p w14:paraId="7BB5A4F9">
      <w:pPr>
        <w:spacing w:line="219" w:lineRule="auto"/>
        <w:ind w:left="539"/>
        <w:rPr>
          <w:rFonts w:ascii="仿宋" w:hAnsi="仿宋" w:eastAsia="仿宋" w:cs="仿宋"/>
          <w:sz w:val="28"/>
          <w:szCs w:val="28"/>
        </w:rPr>
      </w:pPr>
      <w:r>
        <w:rPr>
          <w:rFonts w:hint="eastAsia" w:ascii="仿宋" w:hAnsi="仿宋" w:eastAsia="仿宋" w:cs="仿宋"/>
          <w:spacing w:val="-7"/>
          <w:sz w:val="28"/>
          <w:szCs w:val="28"/>
        </w:rPr>
        <w:t>二</w:t>
      </w:r>
      <w:r>
        <w:rPr>
          <w:rFonts w:hint="eastAsia" w:ascii="仿宋" w:hAnsi="仿宋" w:eastAsia="仿宋" w:cs="仿宋"/>
          <w:spacing w:val="-75"/>
          <w:sz w:val="28"/>
          <w:szCs w:val="28"/>
        </w:rPr>
        <w:t xml:space="preserve"> </w:t>
      </w:r>
      <w:r>
        <w:rPr>
          <w:rFonts w:hint="eastAsia" w:ascii="仿宋" w:hAnsi="仿宋" w:eastAsia="仿宋" w:cs="仿宋"/>
          <w:spacing w:val="-7"/>
          <w:sz w:val="28"/>
          <w:szCs w:val="28"/>
        </w:rPr>
        <w:t>、乙方权利和义务</w:t>
      </w:r>
    </w:p>
    <w:p w14:paraId="01AFD98C">
      <w:pPr>
        <w:numPr>
          <w:ilvl w:val="0"/>
          <w:numId w:val="1"/>
        </w:numPr>
        <w:spacing w:before="297" w:line="349" w:lineRule="auto"/>
        <w:ind w:right="91" w:firstLine="576" w:firstLineChars="200"/>
        <w:rPr>
          <w:rFonts w:ascii="仿宋" w:hAnsi="仿宋" w:eastAsia="仿宋" w:cs="仿宋"/>
          <w:spacing w:val="29"/>
          <w:sz w:val="27"/>
          <w:szCs w:val="27"/>
        </w:rPr>
      </w:pPr>
      <w:r>
        <w:rPr>
          <w:rFonts w:hint="eastAsia" w:ascii="仿宋" w:hAnsi="仿宋" w:eastAsia="仿宋" w:cs="仿宋"/>
          <w:spacing w:val="4"/>
          <w:sz w:val="28"/>
          <w:szCs w:val="28"/>
        </w:rPr>
        <w:t>按照合同约定的工作内容(范围)、进度和要求完成咨询服务</w:t>
      </w:r>
      <w:r>
        <w:rPr>
          <w:rFonts w:hint="eastAsia" w:ascii="仿宋" w:hAnsi="仿宋" w:eastAsia="仿宋" w:cs="仿宋"/>
          <w:spacing w:val="8"/>
          <w:sz w:val="28"/>
          <w:szCs w:val="28"/>
        </w:rPr>
        <w:t xml:space="preserve">  </w:t>
      </w:r>
      <w:r>
        <w:rPr>
          <w:rFonts w:hint="eastAsia" w:ascii="仿宋" w:hAnsi="仿宋" w:eastAsia="仿宋" w:cs="仿宋"/>
          <w:spacing w:val="-1"/>
          <w:sz w:val="28"/>
          <w:szCs w:val="28"/>
        </w:rPr>
        <w:t>工作，及时将成果提交甲方，并对成果质量负责。逾期提交成果的，</w:t>
      </w:r>
      <w:r>
        <w:rPr>
          <w:rFonts w:hint="eastAsia" w:ascii="仿宋" w:hAnsi="仿宋" w:eastAsia="仿宋" w:cs="仿宋"/>
          <w:spacing w:val="1"/>
          <w:sz w:val="28"/>
          <w:szCs w:val="28"/>
        </w:rPr>
        <w:t>每逾期一日需向甲方缴纳合同总价款5‰的违约金；</w:t>
      </w:r>
      <w:r>
        <w:rPr>
          <w:rFonts w:hint="eastAsia" w:ascii="仿宋" w:hAnsi="仿宋" w:eastAsia="仿宋" w:cs="仿宋"/>
          <w:spacing w:val="1"/>
          <w:sz w:val="28"/>
          <w:szCs w:val="28"/>
        </w:rPr>
        <w:br w:type="textWrapping"/>
      </w:r>
      <w:r>
        <w:rPr>
          <w:rFonts w:hint="eastAsia" w:ascii="仿宋" w:hAnsi="仿宋" w:eastAsia="仿宋" w:cs="仿宋"/>
          <w:spacing w:val="1"/>
          <w:sz w:val="28"/>
          <w:szCs w:val="28"/>
        </w:rPr>
        <w:t xml:space="preserve">    2、</w:t>
      </w:r>
      <w:r>
        <w:rPr>
          <w:rFonts w:hint="eastAsia" w:ascii="仿宋" w:hAnsi="仿宋" w:eastAsia="仿宋" w:cs="仿宋"/>
          <w:sz w:val="28"/>
          <w:szCs w:val="28"/>
        </w:rPr>
        <w:t>组织并参加或配合本项目的审查、评估活动，负责阐述报告</w:t>
      </w:r>
      <w:r>
        <w:rPr>
          <w:rFonts w:hint="eastAsia" w:ascii="仿宋" w:hAnsi="仿宋" w:eastAsia="仿宋" w:cs="仿宋"/>
          <w:spacing w:val="9"/>
          <w:sz w:val="28"/>
          <w:szCs w:val="28"/>
        </w:rPr>
        <w:t>内容及答辩(如发生相关费用，由乙方另行承担),修改完善咨询服</w:t>
      </w:r>
      <w:r>
        <w:rPr>
          <w:rFonts w:hint="eastAsia" w:ascii="仿宋" w:hAnsi="仿宋" w:eastAsia="仿宋" w:cs="仿宋"/>
          <w:spacing w:val="18"/>
          <w:sz w:val="28"/>
          <w:szCs w:val="28"/>
        </w:rPr>
        <w:t>务成果(报告);</w:t>
      </w:r>
      <w:r>
        <w:rPr>
          <w:rFonts w:hint="eastAsia" w:ascii="仿宋" w:hAnsi="仿宋" w:eastAsia="仿宋" w:cs="仿宋"/>
          <w:spacing w:val="18"/>
          <w:sz w:val="28"/>
          <w:szCs w:val="28"/>
        </w:rPr>
        <w:br w:type="textWrapping"/>
      </w:r>
      <w:r>
        <w:rPr>
          <w:rFonts w:hint="eastAsia" w:ascii="仿宋" w:hAnsi="仿宋" w:eastAsia="仿宋" w:cs="仿宋"/>
          <w:spacing w:val="18"/>
          <w:sz w:val="28"/>
          <w:szCs w:val="28"/>
        </w:rPr>
        <w:t xml:space="preserve">    </w:t>
      </w:r>
      <w:r>
        <w:rPr>
          <w:rFonts w:hint="eastAsia" w:ascii="仿宋" w:hAnsi="仿宋" w:eastAsia="仿宋" w:cs="仿宋"/>
          <w:sz w:val="28"/>
          <w:szCs w:val="28"/>
        </w:rPr>
        <w:t>3、乙方必须注意保护甲方秘密，未经甲方书面同意，不得向其</w:t>
      </w:r>
      <w:r>
        <w:rPr>
          <w:rFonts w:hint="eastAsia" w:ascii="仿宋" w:hAnsi="仿宋" w:eastAsia="仿宋" w:cs="仿宋"/>
          <w:spacing w:val="-3"/>
          <w:sz w:val="28"/>
          <w:szCs w:val="28"/>
        </w:rPr>
        <w:t>他方透露甲方的有关信息，不得将咨询服务成果提供给任何未经约定</w:t>
      </w:r>
      <w:r>
        <w:rPr>
          <w:rFonts w:hint="eastAsia" w:ascii="仿宋" w:hAnsi="仿宋" w:eastAsia="仿宋" w:cs="仿宋"/>
          <w:spacing w:val="-1"/>
          <w:sz w:val="28"/>
          <w:szCs w:val="28"/>
        </w:rPr>
        <w:t>的第三方使用，并不得以甲方名义从事与之相关的商业</w:t>
      </w:r>
      <w:r>
        <w:rPr>
          <w:rFonts w:hint="eastAsia" w:ascii="仿宋" w:hAnsi="仿宋" w:eastAsia="仿宋" w:cs="仿宋"/>
          <w:spacing w:val="-2"/>
          <w:sz w:val="28"/>
          <w:szCs w:val="28"/>
        </w:rPr>
        <w:t>行为；</w:t>
      </w:r>
      <w:r>
        <w:rPr>
          <w:rFonts w:hint="eastAsia" w:ascii="仿宋" w:hAnsi="仿宋" w:eastAsia="仿宋" w:cs="仿宋"/>
          <w:spacing w:val="-2"/>
          <w:sz w:val="28"/>
          <w:szCs w:val="28"/>
        </w:rPr>
        <w:br w:type="textWrapping"/>
      </w:r>
      <w:r>
        <w:rPr>
          <w:rFonts w:hint="eastAsia" w:ascii="仿宋" w:hAnsi="仿宋" w:eastAsia="仿宋" w:cs="仿宋"/>
          <w:spacing w:val="-2"/>
          <w:sz w:val="28"/>
          <w:szCs w:val="28"/>
        </w:rPr>
        <w:t xml:space="preserve">     4、</w:t>
      </w:r>
      <w:r>
        <w:rPr>
          <w:rFonts w:hint="eastAsia" w:ascii="仿宋" w:hAnsi="仿宋" w:eastAsia="仿宋" w:cs="仿宋"/>
          <w:spacing w:val="2"/>
          <w:sz w:val="28"/>
          <w:szCs w:val="28"/>
        </w:rPr>
        <w:t>乙方应负责确保其编制的方案能够通过相关职能部门</w:t>
      </w:r>
      <w:r>
        <w:rPr>
          <w:rFonts w:hint="eastAsia" w:ascii="仿宋" w:hAnsi="仿宋" w:eastAsia="仿宋" w:cs="仿宋"/>
          <w:spacing w:val="1"/>
          <w:sz w:val="28"/>
          <w:szCs w:val="28"/>
        </w:rPr>
        <w:t>的评审</w:t>
      </w:r>
      <w:r>
        <w:rPr>
          <w:rFonts w:hint="eastAsia" w:ascii="仿宋" w:hAnsi="仿宋" w:eastAsia="仿宋" w:cs="仿宋"/>
          <w:spacing w:val="2"/>
          <w:sz w:val="28"/>
          <w:szCs w:val="28"/>
        </w:rPr>
        <w:t>并取得相应的书面批复文件(如若因为甲方自身的原因导致拿</w:t>
      </w:r>
      <w:r>
        <w:rPr>
          <w:rFonts w:hint="eastAsia" w:ascii="仿宋" w:hAnsi="仿宋" w:eastAsia="仿宋" w:cs="仿宋"/>
          <w:spacing w:val="1"/>
          <w:sz w:val="28"/>
          <w:szCs w:val="28"/>
        </w:rPr>
        <w:t>不到书</w:t>
      </w:r>
      <w:r>
        <w:rPr>
          <w:rFonts w:hint="eastAsia" w:ascii="仿宋" w:hAnsi="仿宋" w:eastAsia="仿宋" w:cs="仿宋"/>
          <w:spacing w:val="-1"/>
          <w:sz w:val="28"/>
          <w:szCs w:val="28"/>
        </w:rPr>
        <w:t>面批复文件，与乙方无关);</w:t>
      </w:r>
      <w:r>
        <w:rPr>
          <w:rFonts w:hint="eastAsia" w:ascii="仿宋" w:hAnsi="仿宋" w:eastAsia="仿宋" w:cs="仿宋"/>
          <w:spacing w:val="-1"/>
          <w:sz w:val="28"/>
          <w:szCs w:val="28"/>
        </w:rPr>
        <w:br w:type="textWrapping"/>
      </w:r>
      <w:r>
        <w:rPr>
          <w:rFonts w:hint="eastAsia" w:ascii="仿宋" w:hAnsi="仿宋" w:eastAsia="仿宋" w:cs="仿宋"/>
          <w:spacing w:val="-1"/>
          <w:sz w:val="28"/>
          <w:szCs w:val="28"/>
        </w:rPr>
        <w:t xml:space="preserve">     5、负责协调组织专家评审会相关工作。</w:t>
      </w:r>
      <w:r>
        <w:rPr>
          <w:rFonts w:hint="eastAsia" w:ascii="仿宋" w:hAnsi="仿宋" w:eastAsia="仿宋" w:cs="仿宋"/>
          <w:spacing w:val="-1"/>
          <w:sz w:val="28"/>
          <w:szCs w:val="28"/>
        </w:rPr>
        <w:br w:type="textWrapping"/>
      </w:r>
      <w:r>
        <w:rPr>
          <w:rFonts w:hint="eastAsia" w:ascii="仿宋" w:hAnsi="仿宋" w:eastAsia="仿宋" w:cs="仿宋"/>
          <w:spacing w:val="-1"/>
          <w:sz w:val="28"/>
          <w:szCs w:val="28"/>
        </w:rPr>
        <w:t xml:space="preserve">    </w:t>
      </w:r>
      <w:r>
        <w:rPr>
          <w:rFonts w:hint="eastAsia" w:ascii="仿宋" w:hAnsi="仿宋" w:eastAsia="仿宋" w:cs="仿宋"/>
          <w:b/>
          <w:bCs/>
          <w:spacing w:val="8"/>
          <w:sz w:val="28"/>
          <w:szCs w:val="28"/>
        </w:rPr>
        <w:t>第五条咨询服务报告数量及交付方式</w:t>
      </w:r>
      <w:r>
        <w:rPr>
          <w:rFonts w:hint="eastAsia" w:ascii="仿宋" w:hAnsi="仿宋" w:eastAsia="仿宋" w:cs="仿宋"/>
          <w:b/>
          <w:bCs/>
          <w:spacing w:val="8"/>
          <w:sz w:val="28"/>
          <w:szCs w:val="28"/>
        </w:rPr>
        <w:br w:type="textWrapping"/>
      </w:r>
      <w:r>
        <w:rPr>
          <w:rFonts w:hint="eastAsia" w:ascii="仿宋" w:hAnsi="仿宋" w:eastAsia="仿宋" w:cs="仿宋"/>
          <w:b/>
          <w:bCs/>
          <w:spacing w:val="8"/>
          <w:sz w:val="28"/>
          <w:szCs w:val="28"/>
        </w:rPr>
        <w:t xml:space="preserve">    </w:t>
      </w:r>
      <w:r>
        <w:rPr>
          <w:rFonts w:hint="eastAsia" w:ascii="仿宋" w:hAnsi="仿宋" w:eastAsia="仿宋" w:cs="仿宋"/>
          <w:spacing w:val="8"/>
          <w:sz w:val="28"/>
          <w:szCs w:val="28"/>
        </w:rPr>
        <w:t>1、</w:t>
      </w:r>
      <w:r>
        <w:rPr>
          <w:rFonts w:hint="eastAsia" w:ascii="仿宋" w:hAnsi="仿宋" w:eastAsia="仿宋" w:cs="仿宋"/>
          <w:spacing w:val="-2"/>
          <w:sz w:val="28"/>
          <w:szCs w:val="28"/>
        </w:rPr>
        <w:t>审查用的书面报告初稿按评审部门的要</w:t>
      </w:r>
      <w:r>
        <w:rPr>
          <w:rFonts w:hint="eastAsia" w:ascii="仿宋" w:hAnsi="仿宋" w:eastAsia="仿宋" w:cs="仿宋"/>
          <w:spacing w:val="-3"/>
          <w:sz w:val="28"/>
          <w:szCs w:val="28"/>
        </w:rPr>
        <w:t>求提供；</w:t>
      </w:r>
      <w:r>
        <w:rPr>
          <w:rFonts w:hint="eastAsia" w:ascii="仿宋" w:hAnsi="仿宋" w:eastAsia="仿宋" w:cs="仿宋"/>
          <w:spacing w:val="-3"/>
          <w:sz w:val="28"/>
          <w:szCs w:val="28"/>
        </w:rPr>
        <w:br w:type="textWrapping"/>
      </w:r>
      <w:r>
        <w:rPr>
          <w:rFonts w:hint="eastAsia" w:ascii="仿宋" w:hAnsi="仿宋" w:eastAsia="仿宋" w:cs="仿宋"/>
          <w:spacing w:val="-3"/>
          <w:sz w:val="28"/>
          <w:szCs w:val="28"/>
        </w:rPr>
        <w:t xml:space="preserve">    </w:t>
      </w:r>
      <w:r>
        <w:rPr>
          <w:rFonts w:hint="eastAsia" w:ascii="仿宋" w:hAnsi="仿宋" w:eastAsia="仿宋" w:cs="仿宋"/>
          <w:spacing w:val="-1"/>
          <w:sz w:val="28"/>
          <w:szCs w:val="28"/>
        </w:rPr>
        <w:t>2、最终版咨询服务报告(正式)文件四份。如甲方需要增加份数，应提前三个工作日通知乙方，并支付工本费200元/份。</w:t>
      </w:r>
      <w:r>
        <w:rPr>
          <w:rFonts w:hint="eastAsia" w:ascii="仿宋" w:hAnsi="仿宋" w:eastAsia="仿宋" w:cs="仿宋"/>
          <w:spacing w:val="-1"/>
          <w:sz w:val="28"/>
          <w:szCs w:val="28"/>
        </w:rPr>
        <w:br w:type="textWrapping"/>
      </w:r>
      <w:r>
        <w:rPr>
          <w:rFonts w:hint="eastAsia" w:ascii="仿宋" w:hAnsi="仿宋" w:eastAsia="仿宋" w:cs="仿宋"/>
          <w:spacing w:val="-1"/>
          <w:sz w:val="28"/>
          <w:szCs w:val="28"/>
        </w:rPr>
        <w:t xml:space="preserve">    注：需甲方盖章文本及附件，乙方应提前申请，甲方需在两个工作日内完成盖章程序。</w:t>
      </w:r>
      <w:r>
        <w:rPr>
          <w:rFonts w:hint="eastAsia" w:ascii="仿宋" w:hAnsi="仿宋" w:eastAsia="仿宋" w:cs="仿宋"/>
          <w:spacing w:val="-1"/>
          <w:sz w:val="28"/>
          <w:szCs w:val="28"/>
        </w:rPr>
        <w:br w:type="textWrapping"/>
      </w:r>
      <w:r>
        <w:rPr>
          <w:rFonts w:hint="eastAsia" w:ascii="仿宋" w:hAnsi="仿宋" w:eastAsia="仿宋" w:cs="仿宋"/>
          <w:spacing w:val="-1"/>
          <w:sz w:val="28"/>
          <w:szCs w:val="28"/>
        </w:rPr>
        <w:t xml:space="preserve">    </w:t>
      </w:r>
      <w:r>
        <w:rPr>
          <w:rFonts w:hint="eastAsia" w:ascii="仿宋" w:hAnsi="仿宋" w:eastAsia="仿宋" w:cs="仿宋"/>
          <w:b/>
          <w:bCs/>
          <w:spacing w:val="29"/>
          <w:sz w:val="27"/>
          <w:szCs w:val="27"/>
        </w:rPr>
        <w:t>第六条违约责任</w:t>
      </w:r>
      <w:r>
        <w:rPr>
          <w:rFonts w:hint="eastAsia" w:ascii="仿宋" w:hAnsi="仿宋" w:eastAsia="仿宋" w:cs="仿宋"/>
          <w:b/>
          <w:bCs/>
          <w:spacing w:val="29"/>
          <w:sz w:val="27"/>
          <w:szCs w:val="27"/>
        </w:rPr>
        <w:br w:type="textWrapping"/>
      </w:r>
      <w:r>
        <w:rPr>
          <w:rFonts w:hint="eastAsia" w:ascii="仿宋" w:hAnsi="仿宋" w:eastAsia="仿宋" w:cs="仿宋"/>
          <w:b/>
          <w:bCs/>
          <w:spacing w:val="29"/>
          <w:sz w:val="27"/>
          <w:szCs w:val="27"/>
        </w:rPr>
        <w:t xml:space="preserve">    </w:t>
      </w:r>
      <w:r>
        <w:rPr>
          <w:rFonts w:hint="eastAsia" w:ascii="仿宋" w:hAnsi="仿宋" w:eastAsia="仿宋" w:cs="仿宋"/>
          <w:spacing w:val="2"/>
          <w:sz w:val="28"/>
          <w:szCs w:val="28"/>
        </w:rPr>
        <w:t>1、签订本合同后，由于甲方单方面中止或暂停本次委托，则甲方根据乙方实际完成的工作内容支付价款；如甲方在一年内重新</w:t>
      </w:r>
      <w:r>
        <w:rPr>
          <w:rFonts w:hint="eastAsia" w:ascii="仿宋" w:hAnsi="仿宋" w:eastAsia="仿宋" w:cs="仿宋"/>
          <w:spacing w:val="29"/>
          <w:sz w:val="27"/>
          <w:szCs w:val="27"/>
        </w:rPr>
        <w:t>启动的，本合同继续执行，合同价款不变，甲方已支付费用含在合同总价中；</w:t>
      </w:r>
      <w:r>
        <w:rPr>
          <w:rFonts w:hint="eastAsia" w:ascii="仿宋" w:hAnsi="仿宋" w:eastAsia="仿宋" w:cs="仿宋"/>
          <w:spacing w:val="29"/>
          <w:sz w:val="27"/>
          <w:szCs w:val="27"/>
        </w:rPr>
        <w:br w:type="textWrapping"/>
      </w:r>
      <w:r>
        <w:rPr>
          <w:rFonts w:hint="eastAsia" w:ascii="仿宋" w:hAnsi="仿宋" w:eastAsia="仿宋" w:cs="仿宋"/>
          <w:spacing w:val="29"/>
          <w:sz w:val="27"/>
          <w:szCs w:val="27"/>
        </w:rPr>
        <w:t xml:space="preserve">    2、签订本合同后，乙方单方面不履行本合同，应退还甲方已付全部费用，乙方前期工作费用由乙方自行承担，并按合同总价的20% 向甲方支付违约金；</w:t>
      </w:r>
      <w:r>
        <w:rPr>
          <w:rFonts w:hint="eastAsia" w:ascii="仿宋" w:hAnsi="仿宋" w:eastAsia="仿宋" w:cs="仿宋"/>
          <w:spacing w:val="29"/>
          <w:sz w:val="27"/>
          <w:szCs w:val="27"/>
        </w:rPr>
        <w:br w:type="textWrapping"/>
      </w:r>
      <w:r>
        <w:rPr>
          <w:rFonts w:hint="eastAsia" w:ascii="仿宋" w:hAnsi="仿宋" w:eastAsia="仿宋" w:cs="仿宋"/>
          <w:spacing w:val="29"/>
          <w:sz w:val="27"/>
          <w:szCs w:val="27"/>
        </w:rPr>
        <w:t xml:space="preserve">   3、如因合同一方违约产生诉讼时，守约方因维权产生的调查费、 保全费、公证费、诉讼费、车旅费、律师费等合理费用，均由违约方 承担赔偿责任。</w:t>
      </w:r>
      <w:r>
        <w:rPr>
          <w:rFonts w:hint="eastAsia" w:ascii="仿宋" w:hAnsi="仿宋" w:eastAsia="仿宋" w:cs="仿宋"/>
          <w:spacing w:val="29"/>
          <w:sz w:val="27"/>
          <w:szCs w:val="27"/>
        </w:rPr>
        <w:br w:type="textWrapping"/>
      </w:r>
      <w:r>
        <w:rPr>
          <w:rFonts w:hint="eastAsia" w:ascii="仿宋" w:hAnsi="仿宋" w:eastAsia="仿宋" w:cs="仿宋"/>
          <w:spacing w:val="29"/>
          <w:sz w:val="27"/>
          <w:szCs w:val="27"/>
        </w:rPr>
        <w:t xml:space="preserve">    第七条特殊约定</w:t>
      </w:r>
      <w:r>
        <w:rPr>
          <w:rFonts w:hint="eastAsia" w:ascii="仿宋" w:hAnsi="仿宋" w:eastAsia="仿宋" w:cs="仿宋"/>
          <w:spacing w:val="29"/>
          <w:sz w:val="27"/>
          <w:szCs w:val="27"/>
        </w:rPr>
        <w:br w:type="textWrapping"/>
      </w:r>
      <w:r>
        <w:rPr>
          <w:rFonts w:hint="eastAsia" w:ascii="仿宋" w:hAnsi="仿宋" w:eastAsia="仿宋" w:cs="仿宋"/>
          <w:spacing w:val="29"/>
          <w:sz w:val="27"/>
          <w:szCs w:val="27"/>
        </w:rPr>
        <w:t xml:space="preserve">    1 、因甲方委托的内容、范围、要求重大变更或所提供的资料有误，造成咨询服务报告必须重新编制的，甲方除向乙方支付本次合同约定的全部费用外，双方应就新增工作量另行签订补充合同；</w:t>
      </w:r>
      <w:r>
        <w:rPr>
          <w:rFonts w:hint="eastAsia" w:ascii="仿宋" w:hAnsi="仿宋" w:eastAsia="仿宋" w:cs="仿宋"/>
          <w:spacing w:val="29"/>
          <w:sz w:val="27"/>
          <w:szCs w:val="27"/>
        </w:rPr>
        <w:br w:type="textWrapping"/>
      </w:r>
      <w:r>
        <w:rPr>
          <w:rFonts w:hint="eastAsia" w:ascii="仿宋" w:hAnsi="仿宋" w:eastAsia="仿宋" w:cs="仿宋"/>
          <w:spacing w:val="29"/>
          <w:sz w:val="27"/>
          <w:szCs w:val="27"/>
        </w:rPr>
        <w:t xml:space="preserve">    2、在合同执行过程中，甲方要求另外增加合同约定以外的工作 内容时，双方须就新增内容另行签订服务合同；</w:t>
      </w:r>
      <w:r>
        <w:rPr>
          <w:rFonts w:hint="eastAsia" w:ascii="仿宋" w:hAnsi="仿宋" w:eastAsia="仿宋" w:cs="仿宋"/>
          <w:spacing w:val="29"/>
          <w:sz w:val="27"/>
          <w:szCs w:val="27"/>
        </w:rPr>
        <w:br w:type="textWrapping"/>
      </w:r>
      <w:r>
        <w:rPr>
          <w:rFonts w:hint="eastAsia" w:ascii="仿宋" w:hAnsi="仿宋" w:eastAsia="仿宋" w:cs="仿宋"/>
          <w:spacing w:val="29"/>
          <w:sz w:val="27"/>
          <w:szCs w:val="27"/>
        </w:rPr>
        <w:t xml:space="preserve">    3、发生不可抗力或国家政策调整变化的，致使本合同在履行期 限内不能履行或部分不能履行的，当事方应及时向对方通报并书面提 供理由依据，经双方同意后签订补充合同，约定延期履行、部分履行或者不履行。</w:t>
      </w:r>
      <w:r>
        <w:rPr>
          <w:rFonts w:hint="eastAsia" w:ascii="仿宋" w:hAnsi="仿宋" w:eastAsia="仿宋" w:cs="仿宋"/>
          <w:spacing w:val="29"/>
          <w:sz w:val="27"/>
          <w:szCs w:val="27"/>
        </w:rPr>
        <w:br w:type="textWrapping"/>
      </w:r>
      <w:r>
        <w:rPr>
          <w:rFonts w:hint="eastAsia" w:ascii="仿宋" w:hAnsi="仿宋" w:eastAsia="仿宋" w:cs="仿宋"/>
          <w:spacing w:val="29"/>
          <w:sz w:val="27"/>
          <w:szCs w:val="27"/>
        </w:rPr>
        <w:t xml:space="preserve">    第八条其他约定条件</w:t>
      </w:r>
      <w:r>
        <w:rPr>
          <w:rFonts w:hint="eastAsia" w:ascii="仿宋" w:hAnsi="仿宋" w:eastAsia="仿宋" w:cs="仿宋"/>
          <w:spacing w:val="29"/>
          <w:sz w:val="27"/>
          <w:szCs w:val="27"/>
        </w:rPr>
        <w:br w:type="textWrapping"/>
      </w:r>
      <w:r>
        <w:rPr>
          <w:rFonts w:hint="eastAsia" w:ascii="仿宋" w:hAnsi="仿宋" w:eastAsia="仿宋" w:cs="仿宋"/>
          <w:spacing w:val="29"/>
          <w:sz w:val="27"/>
          <w:szCs w:val="27"/>
        </w:rPr>
        <w:t xml:space="preserve">    1 、本合同未尽事宜由甲、乙双方协商解决，也可以签订补充协 议，补充协议与原合同具有同等法律效力。</w:t>
      </w:r>
      <w:r>
        <w:rPr>
          <w:rFonts w:hint="eastAsia" w:ascii="仿宋" w:hAnsi="仿宋" w:eastAsia="仿宋" w:cs="仿宋"/>
          <w:spacing w:val="29"/>
          <w:sz w:val="27"/>
          <w:szCs w:val="27"/>
        </w:rPr>
        <w:br w:type="textWrapping"/>
      </w:r>
      <w:r>
        <w:rPr>
          <w:rFonts w:hint="eastAsia" w:ascii="仿宋" w:hAnsi="仿宋" w:eastAsia="仿宋" w:cs="仿宋"/>
          <w:spacing w:val="29"/>
          <w:sz w:val="27"/>
          <w:szCs w:val="27"/>
        </w:rPr>
        <w:t xml:space="preserve">    2、在合同履行过程中发生争议时，双方应友好协商、协商不成的，可直接向甲方所在地人民法院起诉。</w:t>
      </w:r>
      <w:r>
        <w:rPr>
          <w:rFonts w:hint="eastAsia" w:ascii="仿宋" w:hAnsi="仿宋" w:eastAsia="仿宋" w:cs="仿宋"/>
          <w:spacing w:val="29"/>
          <w:sz w:val="27"/>
          <w:szCs w:val="27"/>
        </w:rPr>
        <w:br w:type="textWrapping"/>
      </w:r>
      <w:r>
        <w:rPr>
          <w:rFonts w:hint="eastAsia" w:ascii="仿宋" w:hAnsi="仿宋" w:eastAsia="仿宋" w:cs="仿宋"/>
          <w:spacing w:val="29"/>
          <w:sz w:val="27"/>
          <w:szCs w:val="27"/>
        </w:rPr>
        <w:t xml:space="preserve">    3、本合同壹式肆份，甲、乙双方各执两份，各份具有同等的法律效力。本合同经甲、乙双方法定代表人或委托代理人签字盖章之日起生效，双方履行合同约定义务完毕后终止。</w:t>
      </w:r>
    </w:p>
    <w:p w14:paraId="0F933EA9">
      <w:pPr>
        <w:spacing w:before="297" w:line="349" w:lineRule="auto"/>
        <w:ind w:right="91"/>
        <w:rPr>
          <w:rFonts w:ascii="仿宋" w:hAnsi="仿宋" w:eastAsia="仿宋" w:cs="仿宋"/>
          <w:spacing w:val="29"/>
          <w:sz w:val="27"/>
          <w:szCs w:val="27"/>
        </w:rPr>
      </w:pPr>
    </w:p>
    <w:p w14:paraId="1BCA3646">
      <w:pPr>
        <w:spacing w:line="600" w:lineRule="exact"/>
        <w:jc w:val="center"/>
        <w:rPr>
          <w:b/>
          <w:sz w:val="28"/>
          <w:szCs w:val="28"/>
        </w:rPr>
      </w:pPr>
      <w:r>
        <w:rPr>
          <w:rFonts w:hint="eastAsia"/>
          <w:b/>
          <w:sz w:val="28"/>
          <w:szCs w:val="28"/>
        </w:rPr>
        <w:t>（以下无正文）</w:t>
      </w:r>
    </w:p>
    <w:p w14:paraId="5C433C43">
      <w:pPr>
        <w:spacing w:line="600" w:lineRule="exact"/>
        <w:jc w:val="left"/>
        <w:rPr>
          <w:sz w:val="28"/>
          <w:szCs w:val="28"/>
        </w:rPr>
      </w:pPr>
      <w:r>
        <w:rPr>
          <w:rFonts w:hint="eastAsia"/>
          <w:sz w:val="28"/>
          <w:szCs w:val="28"/>
        </w:rPr>
        <w:t>甲方：</w:t>
      </w:r>
    </w:p>
    <w:p w14:paraId="585852B2">
      <w:pPr>
        <w:spacing w:line="600" w:lineRule="exact"/>
        <w:jc w:val="left"/>
        <w:rPr>
          <w:sz w:val="28"/>
          <w:szCs w:val="28"/>
        </w:rPr>
      </w:pPr>
      <w:r>
        <w:rPr>
          <w:rFonts w:hint="eastAsia"/>
          <w:sz w:val="28"/>
          <w:szCs w:val="28"/>
        </w:rPr>
        <w:t>负责人（签字）：                        年   月   日</w:t>
      </w:r>
    </w:p>
    <w:p w14:paraId="4E67B591">
      <w:pPr>
        <w:spacing w:line="600" w:lineRule="exact"/>
        <w:jc w:val="left"/>
        <w:rPr>
          <w:sz w:val="28"/>
          <w:szCs w:val="28"/>
        </w:rPr>
      </w:pPr>
    </w:p>
    <w:p w14:paraId="2B2CEF8A">
      <w:pPr>
        <w:spacing w:line="600" w:lineRule="exact"/>
        <w:jc w:val="left"/>
        <w:rPr>
          <w:sz w:val="28"/>
          <w:szCs w:val="28"/>
        </w:rPr>
      </w:pPr>
      <w:r>
        <w:rPr>
          <w:rFonts w:hint="eastAsia"/>
          <w:sz w:val="28"/>
          <w:szCs w:val="28"/>
        </w:rPr>
        <w:t>乙方：</w:t>
      </w:r>
    </w:p>
    <w:p w14:paraId="56EAA9B7">
      <w:pPr>
        <w:spacing w:line="600" w:lineRule="exact"/>
        <w:jc w:val="left"/>
        <w:rPr>
          <w:sz w:val="28"/>
          <w:szCs w:val="28"/>
        </w:rPr>
      </w:pPr>
      <w:r>
        <w:rPr>
          <w:rFonts w:hint="eastAsia"/>
          <w:sz w:val="28"/>
          <w:szCs w:val="28"/>
        </w:rPr>
        <w:t>税号：</w:t>
      </w:r>
    </w:p>
    <w:p w14:paraId="3B34B8C3">
      <w:pPr>
        <w:spacing w:line="600" w:lineRule="exact"/>
        <w:jc w:val="left"/>
        <w:rPr>
          <w:sz w:val="28"/>
          <w:szCs w:val="28"/>
        </w:rPr>
      </w:pPr>
      <w:r>
        <w:rPr>
          <w:rFonts w:hint="eastAsia"/>
          <w:sz w:val="28"/>
          <w:szCs w:val="28"/>
        </w:rPr>
        <w:t xml:space="preserve">开户行及账号  </w:t>
      </w:r>
    </w:p>
    <w:p w14:paraId="23AA74BA">
      <w:pPr>
        <w:spacing w:line="600" w:lineRule="exact"/>
        <w:jc w:val="left"/>
        <w:rPr>
          <w:sz w:val="28"/>
          <w:szCs w:val="28"/>
        </w:rPr>
      </w:pPr>
      <w:r>
        <w:rPr>
          <w:rFonts w:hint="eastAsia"/>
          <w:sz w:val="28"/>
          <w:szCs w:val="28"/>
        </w:rPr>
        <w:t>负责人（签字）：                         年   月   日</w:t>
      </w:r>
    </w:p>
    <w:p w14:paraId="5F73F398">
      <w:pPr>
        <w:autoSpaceDE w:val="0"/>
        <w:autoSpaceDN w:val="0"/>
        <w:adjustRightInd w:val="0"/>
        <w:rPr>
          <w:rFonts w:ascii="仿宋_GB2312" w:eastAsia="仿宋_GB2312" w:cs="仿宋_GB2312"/>
          <w:sz w:val="24"/>
        </w:rPr>
      </w:pPr>
    </w:p>
    <w:p w14:paraId="682217D3">
      <w:pPr>
        <w:autoSpaceDE w:val="0"/>
        <w:autoSpaceDN w:val="0"/>
        <w:adjustRightInd w:val="0"/>
        <w:rPr>
          <w:rFonts w:ascii="仿宋_GB2312" w:eastAsia="仿宋_GB2312" w:cs="仿宋_GB2312"/>
          <w:b/>
          <w:bCs/>
          <w:sz w:val="30"/>
          <w:szCs w:val="30"/>
        </w:rPr>
      </w:pPr>
      <w:r>
        <w:rPr>
          <w:rFonts w:hint="eastAsia" w:ascii="仿宋_GB2312" w:eastAsia="仿宋_GB2312" w:cs="仿宋_GB2312"/>
          <w:b/>
          <w:bCs/>
          <w:sz w:val="30"/>
          <w:szCs w:val="30"/>
        </w:rPr>
        <w:t>该合同以集团法务审核版本为准</w:t>
      </w:r>
    </w:p>
    <w:p w14:paraId="437977A5">
      <w:pPr>
        <w:adjustRightInd w:val="0"/>
        <w:snapToGrid w:val="0"/>
        <w:rPr>
          <w:rFonts w:ascii="Calibri" w:hAnsi="Calibri" w:eastAsia="方正小标宋简体"/>
          <w:bCs/>
          <w:kern w:val="44"/>
          <w:sz w:val="44"/>
          <w:szCs w:val="44"/>
        </w:rPr>
      </w:pPr>
    </w:p>
    <w:p w14:paraId="743A799D">
      <w:pPr>
        <w:adjustRightInd w:val="0"/>
        <w:snapToGrid w:val="0"/>
        <w:rPr>
          <w:rFonts w:ascii="Calibri" w:hAnsi="Calibri" w:eastAsia="方正小标宋简体"/>
          <w:bCs/>
          <w:kern w:val="44"/>
          <w:sz w:val="44"/>
          <w:szCs w:val="44"/>
        </w:rPr>
      </w:pPr>
    </w:p>
    <w:p w14:paraId="1DD97A5F">
      <w:pPr>
        <w:adjustRightInd w:val="0"/>
        <w:snapToGrid w:val="0"/>
        <w:rPr>
          <w:rFonts w:ascii="Calibri" w:hAnsi="Calibri" w:eastAsia="方正小标宋简体"/>
          <w:bCs/>
          <w:kern w:val="44"/>
          <w:sz w:val="44"/>
          <w:szCs w:val="44"/>
        </w:rPr>
      </w:pPr>
    </w:p>
    <w:p w14:paraId="10A4FA59">
      <w:pPr>
        <w:adjustRightInd w:val="0"/>
        <w:snapToGrid w:val="0"/>
        <w:rPr>
          <w:rFonts w:ascii="Calibri" w:hAnsi="Calibri" w:eastAsia="方正小标宋简体"/>
          <w:bCs/>
          <w:kern w:val="44"/>
          <w:sz w:val="44"/>
          <w:szCs w:val="44"/>
        </w:rPr>
      </w:pPr>
    </w:p>
    <w:p w14:paraId="31D4233B">
      <w:pPr>
        <w:adjustRightInd w:val="0"/>
        <w:snapToGrid w:val="0"/>
        <w:rPr>
          <w:rFonts w:ascii="Calibri" w:hAnsi="Calibri" w:eastAsia="方正小标宋简体"/>
          <w:bCs/>
          <w:kern w:val="44"/>
          <w:sz w:val="44"/>
          <w:szCs w:val="44"/>
        </w:rPr>
      </w:pPr>
    </w:p>
    <w:p w14:paraId="6BAF8848">
      <w:pPr>
        <w:adjustRightInd w:val="0"/>
        <w:snapToGrid w:val="0"/>
        <w:rPr>
          <w:rFonts w:ascii="Calibri" w:hAnsi="Calibri" w:eastAsia="方正小标宋简体"/>
          <w:bCs/>
          <w:kern w:val="44"/>
          <w:sz w:val="44"/>
          <w:szCs w:val="44"/>
        </w:rPr>
      </w:pPr>
    </w:p>
    <w:p w14:paraId="66A07290">
      <w:pPr>
        <w:adjustRightInd w:val="0"/>
        <w:snapToGrid w:val="0"/>
        <w:rPr>
          <w:rFonts w:ascii="Calibri" w:hAnsi="Calibri" w:eastAsia="方正小标宋简体"/>
          <w:bCs/>
          <w:kern w:val="44"/>
          <w:sz w:val="44"/>
          <w:szCs w:val="44"/>
        </w:rPr>
      </w:pPr>
    </w:p>
    <w:p w14:paraId="27852F49">
      <w:pPr>
        <w:adjustRightInd w:val="0"/>
        <w:snapToGrid w:val="0"/>
        <w:rPr>
          <w:rFonts w:ascii="Calibri" w:hAnsi="Calibri" w:eastAsia="方正小标宋简体"/>
          <w:bCs/>
          <w:kern w:val="44"/>
          <w:sz w:val="44"/>
          <w:szCs w:val="44"/>
        </w:rPr>
      </w:pPr>
    </w:p>
    <w:p w14:paraId="3C23A979">
      <w:pPr>
        <w:adjustRightInd w:val="0"/>
        <w:snapToGrid w:val="0"/>
        <w:rPr>
          <w:rFonts w:ascii="Calibri" w:hAnsi="Calibri" w:eastAsia="方正小标宋简体"/>
          <w:bCs/>
          <w:kern w:val="44"/>
          <w:sz w:val="44"/>
          <w:szCs w:val="44"/>
        </w:rPr>
      </w:pPr>
    </w:p>
    <w:p w14:paraId="3D8BE916">
      <w:pPr>
        <w:adjustRightInd w:val="0"/>
        <w:snapToGrid w:val="0"/>
        <w:rPr>
          <w:rFonts w:ascii="Calibri" w:hAnsi="Calibri" w:eastAsia="方正小标宋简体"/>
          <w:bCs/>
          <w:kern w:val="44"/>
          <w:sz w:val="44"/>
          <w:szCs w:val="44"/>
        </w:rPr>
      </w:pPr>
    </w:p>
    <w:p w14:paraId="65A1302F">
      <w:pPr>
        <w:adjustRightInd w:val="0"/>
        <w:snapToGrid w:val="0"/>
        <w:rPr>
          <w:rFonts w:ascii="Calibri" w:hAnsi="Calibri" w:eastAsia="方正小标宋简体"/>
          <w:bCs/>
          <w:kern w:val="44"/>
          <w:sz w:val="44"/>
          <w:szCs w:val="44"/>
        </w:rPr>
      </w:pPr>
    </w:p>
    <w:p w14:paraId="0DC9C289">
      <w:pPr>
        <w:adjustRightInd w:val="0"/>
        <w:snapToGrid w:val="0"/>
        <w:rPr>
          <w:rFonts w:ascii="Calibri" w:hAnsi="Calibri" w:eastAsia="方正小标宋简体"/>
          <w:bCs/>
          <w:kern w:val="44"/>
          <w:sz w:val="44"/>
          <w:szCs w:val="44"/>
        </w:rPr>
      </w:pPr>
    </w:p>
    <w:p w14:paraId="217AE2C1">
      <w:pPr>
        <w:adjustRightInd w:val="0"/>
        <w:snapToGrid w:val="0"/>
        <w:rPr>
          <w:rFonts w:ascii="Calibri" w:hAnsi="Calibri" w:eastAsia="方正小标宋简体"/>
          <w:bCs/>
          <w:kern w:val="44"/>
          <w:sz w:val="44"/>
          <w:szCs w:val="44"/>
        </w:rPr>
      </w:pPr>
    </w:p>
    <w:p w14:paraId="3749C599">
      <w:pPr>
        <w:adjustRightInd w:val="0"/>
        <w:snapToGrid w:val="0"/>
        <w:rPr>
          <w:rFonts w:ascii="Calibri" w:hAnsi="Calibri" w:eastAsia="方正小标宋简体"/>
          <w:bCs/>
          <w:kern w:val="44"/>
          <w:sz w:val="44"/>
          <w:szCs w:val="44"/>
        </w:rPr>
      </w:pPr>
    </w:p>
    <w:p w14:paraId="342C31EE">
      <w:pPr>
        <w:adjustRightInd w:val="0"/>
        <w:snapToGrid w:val="0"/>
        <w:rPr>
          <w:rFonts w:ascii="Calibri" w:hAnsi="Calibri" w:eastAsia="方正小标宋简体"/>
          <w:bCs/>
          <w:kern w:val="44"/>
          <w:sz w:val="44"/>
          <w:szCs w:val="44"/>
        </w:rPr>
      </w:pPr>
    </w:p>
    <w:p w14:paraId="4E4F0901">
      <w:pPr>
        <w:adjustRightInd w:val="0"/>
        <w:snapToGrid w:val="0"/>
        <w:rPr>
          <w:rFonts w:ascii="Calibri" w:hAnsi="Calibri" w:eastAsia="方正小标宋简体"/>
          <w:bCs/>
          <w:kern w:val="44"/>
          <w:sz w:val="44"/>
          <w:szCs w:val="44"/>
        </w:rPr>
      </w:pPr>
    </w:p>
    <w:p w14:paraId="4C4E121F">
      <w:pPr>
        <w:adjustRightInd w:val="0"/>
        <w:snapToGrid w:val="0"/>
        <w:rPr>
          <w:rFonts w:ascii="Calibri" w:hAnsi="Calibri" w:eastAsia="方正小标宋简体"/>
          <w:bCs/>
          <w:kern w:val="44"/>
          <w:sz w:val="44"/>
          <w:szCs w:val="44"/>
        </w:rPr>
      </w:pPr>
    </w:p>
    <w:p w14:paraId="220AC99A">
      <w:pPr>
        <w:adjustRightInd w:val="0"/>
        <w:snapToGrid w:val="0"/>
        <w:rPr>
          <w:rFonts w:ascii="Calibri" w:hAnsi="Calibri" w:eastAsia="方正小标宋简体"/>
          <w:bCs/>
          <w:kern w:val="44"/>
          <w:sz w:val="44"/>
          <w:szCs w:val="44"/>
        </w:rPr>
      </w:pPr>
    </w:p>
    <w:p w14:paraId="2B55152C">
      <w:pPr>
        <w:spacing w:line="560" w:lineRule="exact"/>
        <w:textAlignment w:val="center"/>
        <w:rPr>
          <w:rFonts w:eastAsia="黑体"/>
          <w:kern w:val="0"/>
          <w:sz w:val="36"/>
          <w:szCs w:val="36"/>
        </w:rPr>
      </w:pPr>
    </w:p>
    <w:p w14:paraId="63D6564B">
      <w:pPr>
        <w:spacing w:line="560" w:lineRule="exact"/>
        <w:textAlignment w:val="center"/>
        <w:rPr>
          <w:rFonts w:eastAsia="黑体"/>
          <w:kern w:val="0"/>
          <w:sz w:val="36"/>
          <w:szCs w:val="36"/>
        </w:rPr>
      </w:pPr>
      <w:r>
        <w:rPr>
          <w:rFonts w:hint="eastAsia" w:eastAsia="黑体"/>
          <w:kern w:val="0"/>
          <w:sz w:val="36"/>
          <w:szCs w:val="36"/>
        </w:rPr>
        <w:t>附件9</w:t>
      </w:r>
    </w:p>
    <w:p w14:paraId="6456D648">
      <w:pPr>
        <w:spacing w:line="560" w:lineRule="exact"/>
        <w:jc w:val="center"/>
        <w:textAlignment w:val="center"/>
        <w:rPr>
          <w:rFonts w:eastAsia="黑体"/>
          <w:kern w:val="0"/>
          <w:sz w:val="36"/>
          <w:szCs w:val="36"/>
        </w:rPr>
      </w:pPr>
      <w:r>
        <w:rPr>
          <w:rFonts w:eastAsia="黑体"/>
          <w:kern w:val="0"/>
          <w:sz w:val="36"/>
          <w:szCs w:val="36"/>
        </w:rPr>
        <w:t>服务</w:t>
      </w:r>
      <w:r>
        <w:rPr>
          <w:rFonts w:hint="eastAsia" w:eastAsia="黑体"/>
          <w:kern w:val="0"/>
          <w:sz w:val="36"/>
          <w:szCs w:val="36"/>
        </w:rPr>
        <w:t>单位</w:t>
      </w:r>
      <w:r>
        <w:rPr>
          <w:rFonts w:eastAsia="黑体"/>
          <w:kern w:val="0"/>
          <w:sz w:val="36"/>
          <w:szCs w:val="36"/>
        </w:rPr>
        <w:t>满意度测评表</w:t>
      </w:r>
    </w:p>
    <w:p w14:paraId="7EEA35BA">
      <w:pPr>
        <w:pStyle w:val="2"/>
        <w:rPr>
          <w:rFonts w:eastAsia="楷体"/>
          <w:sz w:val="20"/>
        </w:rPr>
      </w:pPr>
      <w:r>
        <w:rPr>
          <w:rFonts w:hint="eastAsia" w:eastAsia="楷体"/>
          <w:sz w:val="20"/>
        </w:rPr>
        <w:t>项目名称：</w:t>
      </w:r>
    </w:p>
    <w:p w14:paraId="0C496BAD">
      <w:pPr>
        <w:pStyle w:val="2"/>
        <w:rPr>
          <w:rFonts w:eastAsia="楷体"/>
          <w:sz w:val="20"/>
        </w:rPr>
      </w:pPr>
      <w:r>
        <w:rPr>
          <w:rFonts w:hint="eastAsia" w:eastAsia="楷体"/>
          <w:sz w:val="20"/>
        </w:rPr>
        <w:t xml:space="preserve">服务单位名称：                              </w:t>
      </w:r>
    </w:p>
    <w:p w14:paraId="1AEC9487">
      <w:pPr>
        <w:spacing w:line="52" w:lineRule="exact"/>
      </w:pPr>
    </w:p>
    <w:tbl>
      <w:tblPr>
        <w:tblStyle w:val="18"/>
        <w:tblW w:w="499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49"/>
        <w:gridCol w:w="2062"/>
        <w:gridCol w:w="4213"/>
      </w:tblGrid>
      <w:tr w14:paraId="6A4E9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jc w:val="center"/>
        </w:trPr>
        <w:tc>
          <w:tcPr>
            <w:tcW w:w="2469" w:type="pct"/>
            <w:gridSpan w:val="2"/>
            <w:tcBorders>
              <w:left w:val="single" w:color="000000" w:sz="8" w:space="0"/>
              <w:right w:val="single" w:color="000000" w:sz="8" w:space="0"/>
            </w:tcBorders>
            <w:vAlign w:val="center"/>
          </w:tcPr>
          <w:p w14:paraId="44C6AC24">
            <w:pPr>
              <w:spacing w:line="288" w:lineRule="auto"/>
              <w:jc w:val="center"/>
              <w:rPr>
                <w:b/>
                <w:bCs/>
                <w:sz w:val="22"/>
                <w:szCs w:val="22"/>
              </w:rPr>
            </w:pPr>
            <w:r>
              <w:rPr>
                <w:b/>
                <w:bCs/>
                <w:sz w:val="22"/>
                <w:szCs w:val="22"/>
              </w:rPr>
              <w:t>评价内容</w:t>
            </w:r>
          </w:p>
        </w:tc>
        <w:tc>
          <w:tcPr>
            <w:tcW w:w="2530" w:type="pct"/>
            <w:tcBorders>
              <w:left w:val="single" w:color="000000" w:sz="8" w:space="0"/>
              <w:right w:val="single" w:color="000000" w:sz="8" w:space="0"/>
            </w:tcBorders>
            <w:vAlign w:val="center"/>
          </w:tcPr>
          <w:p w14:paraId="59618AA4">
            <w:pPr>
              <w:spacing w:line="288" w:lineRule="auto"/>
              <w:jc w:val="center"/>
              <w:rPr>
                <w:b/>
                <w:bCs/>
                <w:sz w:val="22"/>
                <w:szCs w:val="22"/>
              </w:rPr>
            </w:pPr>
            <w:r>
              <w:rPr>
                <w:rFonts w:hint="eastAsia"/>
                <w:b/>
                <w:bCs/>
                <w:sz w:val="22"/>
                <w:szCs w:val="22"/>
              </w:rPr>
              <w:t>满意度</w:t>
            </w:r>
            <w:r>
              <w:rPr>
                <w:b/>
                <w:bCs/>
                <w:sz w:val="22"/>
                <w:szCs w:val="22"/>
              </w:rPr>
              <w:t>评价</w:t>
            </w:r>
          </w:p>
        </w:tc>
      </w:tr>
      <w:tr w14:paraId="7B046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5" w:hRule="atLeast"/>
          <w:jc w:val="center"/>
        </w:trPr>
        <w:tc>
          <w:tcPr>
            <w:tcW w:w="2469" w:type="pct"/>
            <w:gridSpan w:val="2"/>
            <w:tcBorders>
              <w:left w:val="single" w:color="000000" w:sz="8" w:space="0"/>
              <w:right w:val="single" w:color="000000" w:sz="8" w:space="0"/>
            </w:tcBorders>
            <w:vAlign w:val="center"/>
          </w:tcPr>
          <w:p w14:paraId="3F5A0933">
            <w:pPr>
              <w:spacing w:line="218" w:lineRule="auto"/>
              <w:jc w:val="center"/>
              <w:rPr>
                <w:sz w:val="22"/>
                <w:szCs w:val="22"/>
              </w:rPr>
            </w:pPr>
            <w:r>
              <w:rPr>
                <w:rFonts w:hint="eastAsia"/>
                <w:sz w:val="22"/>
                <w:szCs w:val="22"/>
              </w:rPr>
              <w:t>团队实力（20分）</w:t>
            </w:r>
          </w:p>
        </w:tc>
        <w:tc>
          <w:tcPr>
            <w:tcW w:w="2530" w:type="pct"/>
            <w:tcBorders>
              <w:left w:val="single" w:color="000000" w:sz="8" w:space="0"/>
              <w:right w:val="single" w:color="000000" w:sz="8" w:space="0"/>
            </w:tcBorders>
            <w:vAlign w:val="center"/>
          </w:tcPr>
          <w:p w14:paraId="4E9B7E72">
            <w:pPr>
              <w:ind w:left="102" w:right="170"/>
              <w:jc w:val="left"/>
              <w:rPr>
                <w:spacing w:val="-4"/>
                <w:sz w:val="22"/>
                <w:szCs w:val="22"/>
              </w:rPr>
            </w:pPr>
            <w:r>
              <w:rPr>
                <w:rFonts w:hint="eastAsia"/>
                <w:spacing w:val="-4"/>
                <w:sz w:val="22"/>
                <w:szCs w:val="22"/>
              </w:rPr>
              <w:t>□优秀</w:t>
            </w:r>
            <w:r>
              <w:rPr>
                <w:rFonts w:hint="eastAsia"/>
                <w:spacing w:val="-4"/>
                <w:sz w:val="22"/>
                <w:szCs w:val="22"/>
                <w:u w:val="single"/>
              </w:rPr>
              <w:t xml:space="preserve">             </w:t>
            </w:r>
            <w:r>
              <w:rPr>
                <w:rFonts w:hint="eastAsia"/>
                <w:spacing w:val="-4"/>
                <w:sz w:val="22"/>
                <w:szCs w:val="22"/>
              </w:rPr>
              <w:t>分（12-20分）</w:t>
            </w:r>
            <w:r>
              <w:rPr>
                <w:spacing w:val="-4"/>
                <w:sz w:val="22"/>
                <w:szCs w:val="22"/>
              </w:rPr>
              <w:t xml:space="preserve">    </w:t>
            </w:r>
          </w:p>
          <w:p w14:paraId="7ECBC3A8">
            <w:pPr>
              <w:ind w:left="102" w:right="170"/>
              <w:jc w:val="left"/>
              <w:rPr>
                <w:rFonts w:ascii="宋体" w:hAnsi="宋体" w:cs="宋体"/>
                <w:spacing w:val="-4"/>
                <w:sz w:val="22"/>
                <w:szCs w:val="22"/>
              </w:rPr>
            </w:pPr>
            <w:r>
              <w:rPr>
                <w:rFonts w:hint="eastAsia"/>
                <w:spacing w:val="-4"/>
                <w:sz w:val="22"/>
                <w:szCs w:val="22"/>
              </w:rPr>
              <w:t>□良好</w:t>
            </w:r>
            <w:r>
              <w:rPr>
                <w:rFonts w:hint="eastAsia" w:ascii="宋体" w:hAnsi="宋体" w:cs="宋体"/>
                <w:spacing w:val="-4"/>
                <w:sz w:val="22"/>
                <w:szCs w:val="22"/>
                <w:u w:val="single"/>
              </w:rPr>
              <w:t xml:space="preserve">             </w:t>
            </w:r>
            <w:r>
              <w:rPr>
                <w:rFonts w:hint="eastAsia" w:ascii="宋体" w:hAnsi="宋体" w:cs="宋体"/>
                <w:spacing w:val="-4"/>
                <w:sz w:val="22"/>
                <w:szCs w:val="22"/>
              </w:rPr>
              <w:t>分（7-11分）</w:t>
            </w:r>
            <w:r>
              <w:rPr>
                <w:rFonts w:ascii="宋体" w:hAnsi="宋体" w:cs="宋体"/>
                <w:spacing w:val="-4"/>
                <w:sz w:val="22"/>
                <w:szCs w:val="22"/>
              </w:rPr>
              <w:t xml:space="preserve">   </w:t>
            </w:r>
          </w:p>
          <w:p w14:paraId="2B970F4C">
            <w:pPr>
              <w:ind w:left="102" w:right="170"/>
              <w:jc w:val="left"/>
              <w:rPr>
                <w:spacing w:val="5"/>
                <w:sz w:val="22"/>
                <w:szCs w:val="22"/>
              </w:rPr>
            </w:pPr>
            <w:r>
              <w:rPr>
                <w:rFonts w:hint="eastAsia"/>
                <w:spacing w:val="-4"/>
                <w:sz w:val="22"/>
                <w:szCs w:val="22"/>
              </w:rPr>
              <w:t>□</w:t>
            </w:r>
            <w:r>
              <w:rPr>
                <w:rFonts w:hint="eastAsia"/>
                <w:spacing w:val="4"/>
                <w:sz w:val="22"/>
                <w:szCs w:val="22"/>
              </w:rPr>
              <w:t>一般</w:t>
            </w:r>
            <w:r>
              <w:rPr>
                <w:rFonts w:hint="eastAsia"/>
                <w:spacing w:val="4"/>
                <w:sz w:val="22"/>
                <w:szCs w:val="22"/>
                <w:u w:val="single"/>
              </w:rPr>
              <w:t xml:space="preserve">           </w:t>
            </w:r>
            <w:r>
              <w:rPr>
                <w:rFonts w:hint="eastAsia"/>
                <w:spacing w:val="4"/>
                <w:sz w:val="22"/>
                <w:szCs w:val="22"/>
              </w:rPr>
              <w:t>分（1-6分）</w:t>
            </w:r>
          </w:p>
        </w:tc>
      </w:tr>
      <w:tr w14:paraId="356007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jc w:val="center"/>
        </w:trPr>
        <w:tc>
          <w:tcPr>
            <w:tcW w:w="1231" w:type="pct"/>
            <w:vMerge w:val="restart"/>
            <w:tcBorders>
              <w:left w:val="single" w:color="000000" w:sz="8" w:space="0"/>
              <w:right w:val="single" w:color="000000" w:sz="8" w:space="0"/>
            </w:tcBorders>
            <w:vAlign w:val="center"/>
          </w:tcPr>
          <w:p w14:paraId="30BF853C">
            <w:pPr>
              <w:spacing w:line="218" w:lineRule="auto"/>
              <w:jc w:val="center"/>
              <w:rPr>
                <w:sz w:val="22"/>
                <w:szCs w:val="22"/>
              </w:rPr>
            </w:pPr>
            <w:r>
              <w:rPr>
                <w:rFonts w:hint="eastAsia"/>
                <w:spacing w:val="9"/>
                <w:sz w:val="22"/>
                <w:szCs w:val="22"/>
              </w:rPr>
              <w:t>服务质量</w:t>
            </w:r>
            <w:r>
              <w:rPr>
                <w:rFonts w:hint="eastAsia"/>
                <w:sz w:val="22"/>
                <w:szCs w:val="22"/>
              </w:rPr>
              <w:t>（30分）</w:t>
            </w:r>
          </w:p>
        </w:tc>
        <w:tc>
          <w:tcPr>
            <w:tcW w:w="1237" w:type="pct"/>
            <w:tcBorders>
              <w:left w:val="single" w:color="000000" w:sz="8" w:space="0"/>
              <w:right w:val="single" w:color="000000" w:sz="8" w:space="0"/>
            </w:tcBorders>
            <w:vAlign w:val="center"/>
          </w:tcPr>
          <w:p w14:paraId="2A84AFFA">
            <w:pPr>
              <w:jc w:val="center"/>
              <w:rPr>
                <w:spacing w:val="9"/>
                <w:sz w:val="22"/>
                <w:szCs w:val="22"/>
              </w:rPr>
            </w:pPr>
            <w:r>
              <w:rPr>
                <w:rFonts w:hint="eastAsia"/>
                <w:spacing w:val="9"/>
                <w:sz w:val="22"/>
                <w:szCs w:val="22"/>
              </w:rPr>
              <w:t>时效性（15分）</w:t>
            </w:r>
          </w:p>
        </w:tc>
        <w:tc>
          <w:tcPr>
            <w:tcW w:w="2530" w:type="pct"/>
            <w:tcBorders>
              <w:left w:val="single" w:color="000000" w:sz="8" w:space="0"/>
              <w:right w:val="single" w:color="000000" w:sz="8" w:space="0"/>
            </w:tcBorders>
            <w:vAlign w:val="center"/>
          </w:tcPr>
          <w:p w14:paraId="0455F19C">
            <w:pPr>
              <w:ind w:left="102" w:right="170"/>
              <w:jc w:val="left"/>
              <w:rPr>
                <w:spacing w:val="-4"/>
                <w:sz w:val="22"/>
                <w:szCs w:val="22"/>
              </w:rPr>
            </w:pPr>
            <w:r>
              <w:rPr>
                <w:rFonts w:hint="eastAsia"/>
                <w:spacing w:val="-4"/>
                <w:sz w:val="22"/>
                <w:szCs w:val="22"/>
              </w:rPr>
              <w:t>□优秀</w:t>
            </w:r>
            <w:r>
              <w:rPr>
                <w:rFonts w:hint="eastAsia"/>
                <w:spacing w:val="-4"/>
                <w:sz w:val="22"/>
                <w:szCs w:val="22"/>
                <w:u w:val="single"/>
              </w:rPr>
              <w:t xml:space="preserve">             </w:t>
            </w:r>
            <w:r>
              <w:rPr>
                <w:rFonts w:hint="eastAsia"/>
                <w:spacing w:val="-4"/>
                <w:sz w:val="22"/>
                <w:szCs w:val="22"/>
              </w:rPr>
              <w:t>分（10-15分）</w:t>
            </w:r>
            <w:r>
              <w:rPr>
                <w:spacing w:val="-4"/>
                <w:sz w:val="22"/>
                <w:szCs w:val="22"/>
              </w:rPr>
              <w:t xml:space="preserve">    </w:t>
            </w:r>
          </w:p>
          <w:p w14:paraId="45A5A82A">
            <w:pPr>
              <w:ind w:left="102" w:right="170"/>
              <w:jc w:val="left"/>
              <w:rPr>
                <w:rFonts w:ascii="宋体" w:hAnsi="宋体" w:cs="宋体"/>
                <w:spacing w:val="-4"/>
                <w:sz w:val="22"/>
                <w:szCs w:val="22"/>
              </w:rPr>
            </w:pPr>
            <w:r>
              <w:rPr>
                <w:rFonts w:hint="eastAsia"/>
                <w:spacing w:val="-4"/>
                <w:sz w:val="22"/>
                <w:szCs w:val="22"/>
              </w:rPr>
              <w:t>□良好</w:t>
            </w:r>
            <w:r>
              <w:rPr>
                <w:rFonts w:hint="eastAsia" w:ascii="宋体" w:hAnsi="宋体" w:cs="宋体"/>
                <w:spacing w:val="-4"/>
                <w:sz w:val="22"/>
                <w:szCs w:val="22"/>
                <w:u w:val="single"/>
              </w:rPr>
              <w:t xml:space="preserve">             </w:t>
            </w:r>
            <w:r>
              <w:rPr>
                <w:rFonts w:hint="eastAsia" w:ascii="宋体" w:hAnsi="宋体" w:cs="宋体"/>
                <w:spacing w:val="-4"/>
                <w:sz w:val="22"/>
                <w:szCs w:val="22"/>
              </w:rPr>
              <w:t>分（5-9分）</w:t>
            </w:r>
            <w:r>
              <w:rPr>
                <w:rFonts w:ascii="宋体" w:hAnsi="宋体" w:cs="宋体"/>
                <w:spacing w:val="-4"/>
                <w:sz w:val="22"/>
                <w:szCs w:val="22"/>
              </w:rPr>
              <w:t xml:space="preserve">   </w:t>
            </w:r>
          </w:p>
          <w:p w14:paraId="74C76734">
            <w:pPr>
              <w:spacing w:line="264" w:lineRule="auto"/>
              <w:ind w:left="101" w:right="169"/>
              <w:rPr>
                <w:spacing w:val="5"/>
                <w:sz w:val="22"/>
                <w:szCs w:val="22"/>
              </w:rPr>
            </w:pPr>
            <w:r>
              <w:rPr>
                <w:rFonts w:hint="eastAsia"/>
                <w:spacing w:val="-4"/>
                <w:sz w:val="22"/>
                <w:szCs w:val="22"/>
              </w:rPr>
              <w:t>□</w:t>
            </w:r>
            <w:r>
              <w:rPr>
                <w:rFonts w:hint="eastAsia"/>
                <w:spacing w:val="4"/>
                <w:sz w:val="22"/>
                <w:szCs w:val="22"/>
              </w:rPr>
              <w:t>一般</w:t>
            </w:r>
            <w:r>
              <w:rPr>
                <w:rFonts w:hint="eastAsia"/>
                <w:spacing w:val="4"/>
                <w:sz w:val="22"/>
                <w:szCs w:val="22"/>
                <w:u w:val="single"/>
              </w:rPr>
              <w:t xml:space="preserve">           </w:t>
            </w:r>
            <w:r>
              <w:rPr>
                <w:rFonts w:hint="eastAsia"/>
                <w:spacing w:val="4"/>
                <w:sz w:val="22"/>
                <w:szCs w:val="22"/>
              </w:rPr>
              <w:t>分（1-4分）</w:t>
            </w:r>
          </w:p>
        </w:tc>
      </w:tr>
      <w:tr w14:paraId="029618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jc w:val="center"/>
        </w:trPr>
        <w:tc>
          <w:tcPr>
            <w:tcW w:w="1231" w:type="pct"/>
            <w:vMerge w:val="continue"/>
            <w:tcBorders>
              <w:left w:val="single" w:color="000000" w:sz="8" w:space="0"/>
              <w:right w:val="single" w:color="000000" w:sz="8" w:space="0"/>
            </w:tcBorders>
            <w:vAlign w:val="center"/>
          </w:tcPr>
          <w:p w14:paraId="7B415720">
            <w:pPr>
              <w:spacing w:line="272" w:lineRule="auto"/>
              <w:ind w:left="101" w:right="254"/>
              <w:jc w:val="center"/>
              <w:rPr>
                <w:sz w:val="22"/>
                <w:szCs w:val="22"/>
              </w:rPr>
            </w:pPr>
          </w:p>
        </w:tc>
        <w:tc>
          <w:tcPr>
            <w:tcW w:w="1237" w:type="pct"/>
            <w:tcBorders>
              <w:left w:val="single" w:color="000000" w:sz="8" w:space="0"/>
              <w:right w:val="single" w:color="000000" w:sz="8" w:space="0"/>
            </w:tcBorders>
            <w:vAlign w:val="center"/>
          </w:tcPr>
          <w:p w14:paraId="11BB815D">
            <w:pPr>
              <w:spacing w:line="272" w:lineRule="auto"/>
              <w:ind w:left="101" w:right="254"/>
              <w:jc w:val="center"/>
              <w:rPr>
                <w:sz w:val="22"/>
                <w:szCs w:val="22"/>
              </w:rPr>
            </w:pPr>
            <w:r>
              <w:rPr>
                <w:rFonts w:hint="eastAsia"/>
                <w:sz w:val="22"/>
                <w:szCs w:val="22"/>
              </w:rPr>
              <w:t xml:space="preserve"> 沟通能力</w:t>
            </w:r>
            <w:r>
              <w:rPr>
                <w:rFonts w:hint="eastAsia"/>
                <w:spacing w:val="9"/>
                <w:sz w:val="22"/>
                <w:szCs w:val="22"/>
              </w:rPr>
              <w:t>（15分）</w:t>
            </w:r>
          </w:p>
        </w:tc>
        <w:tc>
          <w:tcPr>
            <w:tcW w:w="2530" w:type="pct"/>
            <w:tcBorders>
              <w:left w:val="single" w:color="000000" w:sz="8" w:space="0"/>
              <w:right w:val="single" w:color="000000" w:sz="8" w:space="0"/>
            </w:tcBorders>
            <w:vAlign w:val="center"/>
          </w:tcPr>
          <w:p w14:paraId="61EC10CB">
            <w:pPr>
              <w:ind w:left="102" w:right="170"/>
              <w:jc w:val="left"/>
              <w:rPr>
                <w:spacing w:val="-4"/>
                <w:sz w:val="22"/>
                <w:szCs w:val="22"/>
              </w:rPr>
            </w:pPr>
            <w:r>
              <w:rPr>
                <w:rFonts w:hint="eastAsia"/>
                <w:spacing w:val="-4"/>
                <w:sz w:val="22"/>
                <w:szCs w:val="22"/>
              </w:rPr>
              <w:t>□优秀</w:t>
            </w:r>
            <w:r>
              <w:rPr>
                <w:rFonts w:hint="eastAsia"/>
                <w:spacing w:val="-4"/>
                <w:sz w:val="22"/>
                <w:szCs w:val="22"/>
                <w:u w:val="single"/>
              </w:rPr>
              <w:t xml:space="preserve">             </w:t>
            </w:r>
            <w:r>
              <w:rPr>
                <w:rFonts w:hint="eastAsia"/>
                <w:spacing w:val="-4"/>
                <w:sz w:val="22"/>
                <w:szCs w:val="22"/>
              </w:rPr>
              <w:t>分（10-15分）</w:t>
            </w:r>
            <w:r>
              <w:rPr>
                <w:spacing w:val="-4"/>
                <w:sz w:val="22"/>
                <w:szCs w:val="22"/>
              </w:rPr>
              <w:t xml:space="preserve">    </w:t>
            </w:r>
          </w:p>
          <w:p w14:paraId="1278B121">
            <w:pPr>
              <w:ind w:left="102" w:right="170"/>
              <w:jc w:val="left"/>
              <w:rPr>
                <w:rFonts w:ascii="宋体" w:hAnsi="宋体" w:cs="宋体"/>
                <w:spacing w:val="-4"/>
                <w:sz w:val="22"/>
                <w:szCs w:val="22"/>
              </w:rPr>
            </w:pPr>
            <w:r>
              <w:rPr>
                <w:rFonts w:hint="eastAsia"/>
                <w:spacing w:val="-4"/>
                <w:sz w:val="22"/>
                <w:szCs w:val="22"/>
              </w:rPr>
              <w:t>□良好</w:t>
            </w:r>
            <w:r>
              <w:rPr>
                <w:rFonts w:hint="eastAsia" w:ascii="宋体" w:hAnsi="宋体" w:cs="宋体"/>
                <w:spacing w:val="-4"/>
                <w:sz w:val="22"/>
                <w:szCs w:val="22"/>
                <w:u w:val="single"/>
              </w:rPr>
              <w:t xml:space="preserve">             </w:t>
            </w:r>
            <w:r>
              <w:rPr>
                <w:rFonts w:hint="eastAsia" w:ascii="宋体" w:hAnsi="宋体" w:cs="宋体"/>
                <w:spacing w:val="-4"/>
                <w:sz w:val="22"/>
                <w:szCs w:val="22"/>
              </w:rPr>
              <w:t>分（5-9分）</w:t>
            </w:r>
            <w:r>
              <w:rPr>
                <w:rFonts w:ascii="宋体" w:hAnsi="宋体" w:cs="宋体"/>
                <w:spacing w:val="-4"/>
                <w:sz w:val="22"/>
                <w:szCs w:val="22"/>
              </w:rPr>
              <w:t xml:space="preserve">   </w:t>
            </w:r>
          </w:p>
          <w:p w14:paraId="19A4749A">
            <w:pPr>
              <w:spacing w:line="264" w:lineRule="auto"/>
              <w:ind w:left="101" w:right="169"/>
              <w:rPr>
                <w:spacing w:val="5"/>
                <w:sz w:val="22"/>
                <w:szCs w:val="22"/>
              </w:rPr>
            </w:pPr>
            <w:r>
              <w:rPr>
                <w:rFonts w:hint="eastAsia"/>
                <w:spacing w:val="-4"/>
                <w:sz w:val="22"/>
                <w:szCs w:val="22"/>
              </w:rPr>
              <w:t>□</w:t>
            </w:r>
            <w:r>
              <w:rPr>
                <w:rFonts w:hint="eastAsia"/>
                <w:spacing w:val="4"/>
                <w:sz w:val="22"/>
                <w:szCs w:val="22"/>
              </w:rPr>
              <w:t>一般</w:t>
            </w:r>
            <w:r>
              <w:rPr>
                <w:rFonts w:hint="eastAsia"/>
                <w:spacing w:val="4"/>
                <w:sz w:val="22"/>
                <w:szCs w:val="22"/>
                <w:u w:val="single"/>
              </w:rPr>
              <w:t xml:space="preserve">           </w:t>
            </w:r>
            <w:r>
              <w:rPr>
                <w:rFonts w:hint="eastAsia"/>
                <w:spacing w:val="4"/>
                <w:sz w:val="22"/>
                <w:szCs w:val="22"/>
              </w:rPr>
              <w:t>分（1-4分）</w:t>
            </w:r>
          </w:p>
        </w:tc>
      </w:tr>
      <w:tr w14:paraId="39E18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jc w:val="center"/>
        </w:trPr>
        <w:tc>
          <w:tcPr>
            <w:tcW w:w="2469" w:type="pct"/>
            <w:gridSpan w:val="2"/>
            <w:tcBorders>
              <w:left w:val="single" w:color="000000" w:sz="8" w:space="0"/>
              <w:right w:val="single" w:color="000000" w:sz="8" w:space="0"/>
            </w:tcBorders>
            <w:vAlign w:val="center"/>
          </w:tcPr>
          <w:p w14:paraId="115D01B1">
            <w:pPr>
              <w:spacing w:line="218" w:lineRule="auto"/>
              <w:jc w:val="center"/>
              <w:rPr>
                <w:sz w:val="22"/>
                <w:szCs w:val="22"/>
              </w:rPr>
            </w:pPr>
            <w:r>
              <w:rPr>
                <w:rFonts w:hint="eastAsia"/>
                <w:spacing w:val="7"/>
                <w:sz w:val="22"/>
                <w:szCs w:val="22"/>
              </w:rPr>
              <w:t>技术成果</w:t>
            </w:r>
            <w:r>
              <w:rPr>
                <w:rFonts w:hint="eastAsia"/>
                <w:sz w:val="22"/>
                <w:szCs w:val="22"/>
              </w:rPr>
              <w:t>（30分）</w:t>
            </w:r>
          </w:p>
        </w:tc>
        <w:tc>
          <w:tcPr>
            <w:tcW w:w="2530" w:type="pct"/>
            <w:tcBorders>
              <w:left w:val="single" w:color="000000" w:sz="8" w:space="0"/>
              <w:right w:val="single" w:color="000000" w:sz="8" w:space="0"/>
            </w:tcBorders>
            <w:vAlign w:val="center"/>
          </w:tcPr>
          <w:p w14:paraId="3883BC90">
            <w:pPr>
              <w:ind w:left="102" w:right="170"/>
              <w:jc w:val="left"/>
              <w:rPr>
                <w:spacing w:val="-4"/>
                <w:sz w:val="22"/>
                <w:szCs w:val="22"/>
              </w:rPr>
            </w:pPr>
            <w:r>
              <w:rPr>
                <w:rFonts w:hint="eastAsia"/>
                <w:spacing w:val="-4"/>
                <w:sz w:val="22"/>
                <w:szCs w:val="22"/>
              </w:rPr>
              <w:t>□优秀</w:t>
            </w:r>
            <w:r>
              <w:rPr>
                <w:rFonts w:hint="eastAsia"/>
                <w:spacing w:val="-4"/>
                <w:sz w:val="22"/>
                <w:szCs w:val="22"/>
                <w:u w:val="single"/>
              </w:rPr>
              <w:t xml:space="preserve">             </w:t>
            </w:r>
            <w:r>
              <w:rPr>
                <w:rFonts w:hint="eastAsia"/>
                <w:spacing w:val="-4"/>
                <w:sz w:val="22"/>
                <w:szCs w:val="22"/>
              </w:rPr>
              <w:t>分（20-30分）</w:t>
            </w:r>
            <w:r>
              <w:rPr>
                <w:spacing w:val="-4"/>
                <w:sz w:val="22"/>
                <w:szCs w:val="22"/>
              </w:rPr>
              <w:t xml:space="preserve">    </w:t>
            </w:r>
          </w:p>
          <w:p w14:paraId="128E7FEC">
            <w:pPr>
              <w:ind w:left="102" w:right="170"/>
              <w:jc w:val="left"/>
              <w:rPr>
                <w:rFonts w:ascii="宋体" w:hAnsi="宋体" w:cs="宋体"/>
                <w:spacing w:val="-4"/>
                <w:sz w:val="22"/>
                <w:szCs w:val="22"/>
              </w:rPr>
            </w:pPr>
            <w:r>
              <w:rPr>
                <w:rFonts w:hint="eastAsia"/>
                <w:spacing w:val="-4"/>
                <w:sz w:val="22"/>
                <w:szCs w:val="22"/>
              </w:rPr>
              <w:t>□良好</w:t>
            </w:r>
            <w:r>
              <w:rPr>
                <w:rFonts w:hint="eastAsia" w:ascii="宋体" w:hAnsi="宋体" w:cs="宋体"/>
                <w:spacing w:val="-4"/>
                <w:sz w:val="22"/>
                <w:szCs w:val="22"/>
                <w:u w:val="single"/>
              </w:rPr>
              <w:t xml:space="preserve">             </w:t>
            </w:r>
            <w:r>
              <w:rPr>
                <w:rFonts w:hint="eastAsia" w:ascii="宋体" w:hAnsi="宋体" w:cs="宋体"/>
                <w:spacing w:val="-4"/>
                <w:sz w:val="22"/>
                <w:szCs w:val="22"/>
              </w:rPr>
              <w:t>分（10-19分）</w:t>
            </w:r>
            <w:r>
              <w:rPr>
                <w:rFonts w:ascii="宋体" w:hAnsi="宋体" w:cs="宋体"/>
                <w:spacing w:val="-4"/>
                <w:sz w:val="22"/>
                <w:szCs w:val="22"/>
              </w:rPr>
              <w:t xml:space="preserve">   </w:t>
            </w:r>
          </w:p>
          <w:p w14:paraId="2A62404B">
            <w:pPr>
              <w:spacing w:line="264" w:lineRule="auto"/>
              <w:ind w:left="101" w:right="169"/>
              <w:rPr>
                <w:spacing w:val="5"/>
                <w:sz w:val="22"/>
                <w:szCs w:val="22"/>
              </w:rPr>
            </w:pPr>
            <w:r>
              <w:rPr>
                <w:rFonts w:hint="eastAsia"/>
                <w:spacing w:val="-4"/>
                <w:sz w:val="22"/>
                <w:szCs w:val="22"/>
              </w:rPr>
              <w:t>□</w:t>
            </w:r>
            <w:r>
              <w:rPr>
                <w:rFonts w:hint="eastAsia"/>
                <w:spacing w:val="4"/>
                <w:sz w:val="22"/>
                <w:szCs w:val="22"/>
              </w:rPr>
              <w:t>一般</w:t>
            </w:r>
            <w:r>
              <w:rPr>
                <w:rFonts w:hint="eastAsia"/>
                <w:spacing w:val="4"/>
                <w:sz w:val="22"/>
                <w:szCs w:val="22"/>
                <w:u w:val="single"/>
              </w:rPr>
              <w:t xml:space="preserve">           </w:t>
            </w:r>
            <w:r>
              <w:rPr>
                <w:rFonts w:hint="eastAsia"/>
                <w:spacing w:val="4"/>
                <w:sz w:val="22"/>
                <w:szCs w:val="22"/>
              </w:rPr>
              <w:t>分（1-9分）</w:t>
            </w:r>
          </w:p>
        </w:tc>
      </w:tr>
      <w:tr w14:paraId="20E29C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7" w:hRule="atLeast"/>
          <w:jc w:val="center"/>
        </w:trPr>
        <w:tc>
          <w:tcPr>
            <w:tcW w:w="2469" w:type="pct"/>
            <w:gridSpan w:val="2"/>
            <w:tcBorders>
              <w:left w:val="single" w:color="000000" w:sz="8" w:space="0"/>
              <w:right w:val="single" w:color="000000" w:sz="8" w:space="0"/>
            </w:tcBorders>
            <w:vAlign w:val="center"/>
          </w:tcPr>
          <w:p w14:paraId="45136CB4">
            <w:pPr>
              <w:spacing w:line="218" w:lineRule="auto"/>
              <w:jc w:val="center"/>
              <w:rPr>
                <w:sz w:val="22"/>
                <w:szCs w:val="22"/>
              </w:rPr>
            </w:pPr>
            <w:r>
              <w:rPr>
                <w:rFonts w:hint="eastAsia"/>
                <w:spacing w:val="7"/>
                <w:sz w:val="22"/>
                <w:szCs w:val="22"/>
              </w:rPr>
              <w:t>职业素养</w:t>
            </w:r>
            <w:r>
              <w:rPr>
                <w:rFonts w:hint="eastAsia"/>
                <w:sz w:val="22"/>
                <w:szCs w:val="22"/>
              </w:rPr>
              <w:t>（20分）</w:t>
            </w:r>
          </w:p>
        </w:tc>
        <w:tc>
          <w:tcPr>
            <w:tcW w:w="2530" w:type="pct"/>
            <w:tcBorders>
              <w:left w:val="single" w:color="000000" w:sz="8" w:space="0"/>
              <w:right w:val="single" w:color="000000" w:sz="8" w:space="0"/>
            </w:tcBorders>
            <w:vAlign w:val="center"/>
          </w:tcPr>
          <w:p w14:paraId="095A9EBD">
            <w:pPr>
              <w:ind w:left="102" w:right="170"/>
              <w:jc w:val="left"/>
              <w:rPr>
                <w:spacing w:val="-4"/>
                <w:sz w:val="22"/>
                <w:szCs w:val="22"/>
              </w:rPr>
            </w:pPr>
            <w:r>
              <w:rPr>
                <w:rFonts w:hint="eastAsia"/>
                <w:spacing w:val="-4"/>
                <w:sz w:val="22"/>
                <w:szCs w:val="22"/>
              </w:rPr>
              <w:t>□优秀</w:t>
            </w:r>
            <w:r>
              <w:rPr>
                <w:rFonts w:hint="eastAsia"/>
                <w:spacing w:val="-4"/>
                <w:sz w:val="22"/>
                <w:szCs w:val="22"/>
                <w:u w:val="single"/>
              </w:rPr>
              <w:t xml:space="preserve">             </w:t>
            </w:r>
            <w:r>
              <w:rPr>
                <w:rFonts w:hint="eastAsia"/>
                <w:spacing w:val="-4"/>
                <w:sz w:val="22"/>
                <w:szCs w:val="22"/>
              </w:rPr>
              <w:t>分（12-20分）</w:t>
            </w:r>
            <w:r>
              <w:rPr>
                <w:spacing w:val="-4"/>
                <w:sz w:val="22"/>
                <w:szCs w:val="22"/>
              </w:rPr>
              <w:t xml:space="preserve">    </w:t>
            </w:r>
          </w:p>
          <w:p w14:paraId="11EB9348">
            <w:pPr>
              <w:ind w:left="102" w:right="170"/>
              <w:jc w:val="left"/>
              <w:rPr>
                <w:rFonts w:ascii="宋体" w:hAnsi="宋体" w:cs="宋体"/>
                <w:spacing w:val="-4"/>
                <w:sz w:val="22"/>
                <w:szCs w:val="22"/>
              </w:rPr>
            </w:pPr>
            <w:r>
              <w:rPr>
                <w:rFonts w:hint="eastAsia"/>
                <w:spacing w:val="-4"/>
                <w:sz w:val="22"/>
                <w:szCs w:val="22"/>
              </w:rPr>
              <w:t>□良好</w:t>
            </w:r>
            <w:r>
              <w:rPr>
                <w:rFonts w:hint="eastAsia" w:ascii="宋体" w:hAnsi="宋体" w:cs="宋体"/>
                <w:spacing w:val="-4"/>
                <w:sz w:val="22"/>
                <w:szCs w:val="22"/>
                <w:u w:val="single"/>
              </w:rPr>
              <w:t xml:space="preserve">             </w:t>
            </w:r>
            <w:r>
              <w:rPr>
                <w:rFonts w:hint="eastAsia" w:ascii="宋体" w:hAnsi="宋体" w:cs="宋体"/>
                <w:spacing w:val="-4"/>
                <w:sz w:val="22"/>
                <w:szCs w:val="22"/>
              </w:rPr>
              <w:t>分（7-11分）</w:t>
            </w:r>
            <w:r>
              <w:rPr>
                <w:rFonts w:ascii="宋体" w:hAnsi="宋体" w:cs="宋体"/>
                <w:spacing w:val="-4"/>
                <w:sz w:val="22"/>
                <w:szCs w:val="22"/>
              </w:rPr>
              <w:t xml:space="preserve">   </w:t>
            </w:r>
          </w:p>
          <w:p w14:paraId="699CA22C">
            <w:pPr>
              <w:spacing w:line="264" w:lineRule="auto"/>
              <w:ind w:left="101" w:right="169"/>
              <w:rPr>
                <w:spacing w:val="5"/>
                <w:sz w:val="22"/>
                <w:szCs w:val="22"/>
              </w:rPr>
            </w:pPr>
            <w:r>
              <w:rPr>
                <w:rFonts w:hint="eastAsia"/>
                <w:spacing w:val="-4"/>
                <w:sz w:val="22"/>
                <w:szCs w:val="22"/>
              </w:rPr>
              <w:t>□</w:t>
            </w:r>
            <w:r>
              <w:rPr>
                <w:rFonts w:hint="eastAsia"/>
                <w:spacing w:val="4"/>
                <w:sz w:val="22"/>
                <w:szCs w:val="22"/>
              </w:rPr>
              <w:t>一般</w:t>
            </w:r>
            <w:r>
              <w:rPr>
                <w:rFonts w:hint="eastAsia"/>
                <w:spacing w:val="4"/>
                <w:sz w:val="22"/>
                <w:szCs w:val="22"/>
                <w:u w:val="single"/>
              </w:rPr>
              <w:t xml:space="preserve">           </w:t>
            </w:r>
            <w:r>
              <w:rPr>
                <w:rFonts w:hint="eastAsia"/>
                <w:spacing w:val="4"/>
                <w:sz w:val="22"/>
                <w:szCs w:val="22"/>
              </w:rPr>
              <w:t>分（1-6分）</w:t>
            </w:r>
          </w:p>
        </w:tc>
      </w:tr>
      <w:tr w14:paraId="1B3D5C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jc w:val="center"/>
        </w:trPr>
        <w:tc>
          <w:tcPr>
            <w:tcW w:w="2469" w:type="pct"/>
            <w:gridSpan w:val="2"/>
            <w:tcBorders>
              <w:left w:val="single" w:color="000000" w:sz="8" w:space="0"/>
              <w:right w:val="single" w:color="000000" w:sz="8" w:space="0"/>
            </w:tcBorders>
            <w:vAlign w:val="center"/>
          </w:tcPr>
          <w:p w14:paraId="7B8BCE21">
            <w:pPr>
              <w:spacing w:line="272" w:lineRule="auto"/>
              <w:ind w:left="101" w:right="254"/>
              <w:jc w:val="center"/>
              <w:rPr>
                <w:sz w:val="22"/>
                <w:szCs w:val="22"/>
              </w:rPr>
            </w:pPr>
            <w:r>
              <w:rPr>
                <w:rFonts w:hint="eastAsia"/>
                <w:spacing w:val="-4"/>
                <w:sz w:val="22"/>
                <w:szCs w:val="22"/>
              </w:rPr>
              <w:t>总体满意度评价分</w:t>
            </w:r>
          </w:p>
        </w:tc>
        <w:tc>
          <w:tcPr>
            <w:tcW w:w="2530" w:type="pct"/>
            <w:tcBorders>
              <w:left w:val="single" w:color="000000" w:sz="8" w:space="0"/>
              <w:right w:val="single" w:color="000000" w:sz="8" w:space="0"/>
            </w:tcBorders>
            <w:vAlign w:val="center"/>
          </w:tcPr>
          <w:p w14:paraId="595A775E">
            <w:pPr>
              <w:spacing w:line="272" w:lineRule="auto"/>
              <w:ind w:left="101" w:right="254"/>
              <w:jc w:val="center"/>
              <w:rPr>
                <w:sz w:val="22"/>
                <w:szCs w:val="22"/>
                <w:u w:val="single"/>
              </w:rPr>
            </w:pPr>
            <w:r>
              <w:rPr>
                <w:rFonts w:hint="eastAsia"/>
                <w:sz w:val="22"/>
                <w:szCs w:val="22"/>
                <w:u w:val="single"/>
              </w:rPr>
              <w:t xml:space="preserve">                     </w:t>
            </w:r>
            <w:r>
              <w:rPr>
                <w:rFonts w:hint="eastAsia"/>
                <w:sz w:val="22"/>
                <w:szCs w:val="22"/>
              </w:rPr>
              <w:t>分</w:t>
            </w:r>
          </w:p>
        </w:tc>
      </w:tr>
      <w:tr w14:paraId="55966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3" w:hRule="atLeast"/>
          <w:jc w:val="center"/>
        </w:trPr>
        <w:tc>
          <w:tcPr>
            <w:tcW w:w="2469" w:type="pct"/>
            <w:gridSpan w:val="2"/>
            <w:tcBorders>
              <w:left w:val="single" w:color="000000" w:sz="8" w:space="0"/>
              <w:right w:val="single" w:color="000000" w:sz="8" w:space="0"/>
            </w:tcBorders>
            <w:vAlign w:val="center"/>
          </w:tcPr>
          <w:p w14:paraId="6D07FC55">
            <w:pPr>
              <w:spacing w:line="272" w:lineRule="auto"/>
              <w:ind w:left="101" w:right="254"/>
              <w:jc w:val="center"/>
              <w:rPr>
                <w:spacing w:val="-4"/>
                <w:sz w:val="22"/>
                <w:szCs w:val="22"/>
              </w:rPr>
            </w:pPr>
            <w:r>
              <w:rPr>
                <w:rFonts w:hint="eastAsia"/>
                <w:sz w:val="22"/>
                <w:szCs w:val="22"/>
              </w:rPr>
              <w:t>项目实施部门意见：</w:t>
            </w:r>
          </w:p>
        </w:tc>
        <w:tc>
          <w:tcPr>
            <w:tcW w:w="2530" w:type="pct"/>
            <w:tcBorders>
              <w:left w:val="single" w:color="000000" w:sz="8" w:space="0"/>
              <w:right w:val="single" w:color="000000" w:sz="8" w:space="0"/>
            </w:tcBorders>
            <w:vAlign w:val="center"/>
          </w:tcPr>
          <w:p w14:paraId="1129912C">
            <w:pPr>
              <w:spacing w:line="272" w:lineRule="auto"/>
              <w:ind w:left="101" w:right="254"/>
              <w:jc w:val="center"/>
              <w:rPr>
                <w:sz w:val="22"/>
                <w:szCs w:val="22"/>
              </w:rPr>
            </w:pPr>
          </w:p>
        </w:tc>
      </w:tr>
      <w:tr w14:paraId="45397F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3" w:hRule="atLeast"/>
          <w:jc w:val="center"/>
        </w:trPr>
        <w:tc>
          <w:tcPr>
            <w:tcW w:w="2469" w:type="pct"/>
            <w:gridSpan w:val="2"/>
            <w:tcBorders>
              <w:left w:val="single" w:color="000000" w:sz="8" w:space="0"/>
              <w:right w:val="single" w:color="000000" w:sz="8" w:space="0"/>
            </w:tcBorders>
            <w:vAlign w:val="center"/>
          </w:tcPr>
          <w:p w14:paraId="292A8428">
            <w:pPr>
              <w:spacing w:line="272" w:lineRule="auto"/>
              <w:ind w:left="101" w:right="254"/>
              <w:jc w:val="center"/>
              <w:rPr>
                <w:spacing w:val="-4"/>
                <w:sz w:val="22"/>
                <w:szCs w:val="22"/>
              </w:rPr>
            </w:pPr>
            <w:r>
              <w:rPr>
                <w:rFonts w:hint="eastAsia"/>
                <w:sz w:val="22"/>
                <w:szCs w:val="22"/>
              </w:rPr>
              <w:t>项目实施部门分管领导意见：</w:t>
            </w:r>
          </w:p>
        </w:tc>
        <w:tc>
          <w:tcPr>
            <w:tcW w:w="2530" w:type="pct"/>
            <w:tcBorders>
              <w:left w:val="single" w:color="000000" w:sz="8" w:space="0"/>
              <w:right w:val="single" w:color="000000" w:sz="8" w:space="0"/>
            </w:tcBorders>
            <w:vAlign w:val="center"/>
          </w:tcPr>
          <w:p w14:paraId="4CC801D6">
            <w:pPr>
              <w:spacing w:line="272" w:lineRule="auto"/>
              <w:ind w:left="101" w:right="254"/>
              <w:jc w:val="center"/>
              <w:rPr>
                <w:sz w:val="22"/>
                <w:szCs w:val="22"/>
              </w:rPr>
            </w:pPr>
          </w:p>
        </w:tc>
      </w:tr>
      <w:tr w14:paraId="39445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3" w:hRule="atLeast"/>
          <w:jc w:val="center"/>
        </w:trPr>
        <w:tc>
          <w:tcPr>
            <w:tcW w:w="2469" w:type="pct"/>
            <w:gridSpan w:val="2"/>
            <w:tcBorders>
              <w:left w:val="single" w:color="000000" w:sz="8" w:space="0"/>
              <w:right w:val="single" w:color="000000" w:sz="8" w:space="0"/>
            </w:tcBorders>
            <w:vAlign w:val="center"/>
          </w:tcPr>
          <w:p w14:paraId="53359BEB">
            <w:pPr>
              <w:spacing w:line="272" w:lineRule="auto"/>
              <w:ind w:left="101" w:right="254"/>
              <w:jc w:val="center"/>
              <w:rPr>
                <w:spacing w:val="-4"/>
                <w:sz w:val="22"/>
                <w:szCs w:val="22"/>
              </w:rPr>
            </w:pPr>
            <w:r>
              <w:rPr>
                <w:rFonts w:hint="eastAsia"/>
                <w:sz w:val="22"/>
                <w:szCs w:val="22"/>
              </w:rPr>
              <w:t>总经理意见：</w:t>
            </w:r>
          </w:p>
        </w:tc>
        <w:tc>
          <w:tcPr>
            <w:tcW w:w="2530" w:type="pct"/>
            <w:tcBorders>
              <w:left w:val="single" w:color="000000" w:sz="8" w:space="0"/>
              <w:right w:val="single" w:color="000000" w:sz="8" w:space="0"/>
            </w:tcBorders>
            <w:vAlign w:val="center"/>
          </w:tcPr>
          <w:p w14:paraId="4C03153F">
            <w:pPr>
              <w:spacing w:line="272" w:lineRule="auto"/>
              <w:ind w:left="101" w:right="254"/>
              <w:jc w:val="center"/>
              <w:rPr>
                <w:sz w:val="22"/>
                <w:szCs w:val="22"/>
              </w:rPr>
            </w:pPr>
          </w:p>
        </w:tc>
      </w:tr>
    </w:tbl>
    <w:p w14:paraId="40497EBD">
      <w:pPr>
        <w:spacing w:line="241" w:lineRule="auto"/>
      </w:pPr>
    </w:p>
    <w:p w14:paraId="2F4FC1A8">
      <w:pPr>
        <w:spacing w:line="225" w:lineRule="auto"/>
      </w:pPr>
      <w:r>
        <w:rPr>
          <w:rFonts w:hint="eastAsia" w:eastAsia="楷体"/>
          <w:sz w:val="20"/>
        </w:rPr>
        <w:t>注：对服务工作进行测评，测评评分80分以上的，服务费按合同规定金额的100%计取，75-80分的按90%计取，70-75分的按 80%计取，65-70分的按 70%计取，60-65分的按 50%计取，60分以下只支付资料成本费用2万元。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C4AFAB-9AEB-4F01-9309-7D81610E7AA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A65BE6E-128E-40F9-BDFA-801A5B747B05}"/>
  </w:font>
  <w:font w:name="方正小标宋简体">
    <w:panose1 w:val="02010600010101010101"/>
    <w:charset w:val="86"/>
    <w:family w:val="auto"/>
    <w:pitch w:val="default"/>
    <w:sig w:usb0="00000001" w:usb1="080E0000" w:usb2="00000000" w:usb3="00000000" w:csb0="00040000" w:csb1="00000000"/>
    <w:embedRegular r:id="rId3" w:fontKey="{B7A5DEFF-A9E3-4A2E-8159-82A663C17424}"/>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embedRegular r:id="rId4" w:fontKey="{97FF363B-FB57-4820-AF9B-656A3F240A0B}"/>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5" w:fontKey="{02CD512C-4D2C-4197-96EA-358A993C60EB}"/>
  </w:font>
  <w:font w:name="方正小标宋_GBK">
    <w:panose1 w:val="02000000000000000000"/>
    <w:charset w:val="86"/>
    <w:family w:val="script"/>
    <w:pitch w:val="default"/>
    <w:sig w:usb0="A00002BF" w:usb1="38CF7CFA" w:usb2="00082016" w:usb3="00000000" w:csb0="00040001" w:csb1="00000000"/>
    <w:embedRegular r:id="rId6" w:fontKey="{DE9A1DDD-35CF-465A-8021-EF45D7C8BB97}"/>
  </w:font>
  <w:font w:name="华文中宋">
    <w:panose1 w:val="02010600040101010101"/>
    <w:charset w:val="86"/>
    <w:family w:val="auto"/>
    <w:pitch w:val="default"/>
    <w:sig w:usb0="00000287" w:usb1="080F0000" w:usb2="00000000" w:usb3="00000000" w:csb0="0004009F" w:csb1="DFD70000"/>
    <w:embedRegular r:id="rId7" w:fontKey="{78EA7BED-924F-4EFD-9893-E3416687EB2F}"/>
  </w:font>
  <w:font w:name="仿宋">
    <w:panose1 w:val="02010609060101010101"/>
    <w:charset w:val="86"/>
    <w:family w:val="modern"/>
    <w:pitch w:val="default"/>
    <w:sig w:usb0="800002BF" w:usb1="38CF7CFA" w:usb2="00000016" w:usb3="00000000" w:csb0="00040001" w:csb1="00000000"/>
    <w:embedRegular r:id="rId8" w:fontKey="{1731FAA0-F61D-4430-ACCE-DC94DE1AA1E0}"/>
  </w:font>
  <w:font w:name="华文仿宋">
    <w:panose1 w:val="02010600040101010101"/>
    <w:charset w:val="86"/>
    <w:family w:val="auto"/>
    <w:pitch w:val="default"/>
    <w:sig w:usb0="00000287" w:usb1="080F0000" w:usb2="00000000" w:usb3="00000000" w:csb0="0004009F" w:csb1="DFD70000"/>
    <w:embedRegular r:id="rId9" w:fontKey="{10F816BD-744A-4FBD-835C-E84CDA21B2D7}"/>
  </w:font>
  <w:font w:name="WPSEMBED8">
    <w:panose1 w:val="02010600040101010101"/>
    <w:charset w:val="86"/>
    <w:family w:val="auto"/>
    <w:pitch w:val="default"/>
    <w:sig w:usb0="00000287" w:usb1="080F0000" w:usb2="00000000" w:usb3="00000000" w:csb0="0004009F" w:csb1="DFD70000"/>
  </w:font>
  <w:font w:name="WPSEMBED7">
    <w:panose1 w:val="02010609030101010101"/>
    <w:charset w:val="86"/>
    <w:family w:val="auto"/>
    <w:pitch w:val="default"/>
    <w:sig w:usb0="00000001" w:usb1="080E0000" w:usb2="00000000" w:usb3="00000000" w:csb0="00040000" w:csb1="00000000"/>
  </w:font>
  <w:font w:name="WPSEMBED9">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F1ECC">
    <w:pPr>
      <w:pStyle w:val="1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4F3A6A0C">
                              <w:pPr>
                                <w:pStyle w:val="14"/>
                                <w:jc w:val="center"/>
                              </w:pPr>
                              <w:r>
                                <w:fldChar w:fldCharType="begin"/>
                              </w:r>
                              <w:r>
                                <w:instrText xml:space="preserve">PAGE   \* MERGEFORMAT</w:instrText>
                              </w:r>
                              <w:r>
                                <w:fldChar w:fldCharType="separate"/>
                              </w:r>
                              <w:r>
                                <w:rPr>
                                  <w:lang w:val="zh-CN"/>
                                </w:rPr>
                                <w:t>1</w:t>
                              </w:r>
                              <w:r>
                                <w:fldChar w:fldCharType="end"/>
                              </w:r>
                            </w:p>
                          </w:sdtContent>
                        </w:sdt>
                        <w:p w14:paraId="0D3A18F5">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4F3A6A0C">
                        <w:pPr>
                          <w:pStyle w:val="14"/>
                          <w:jc w:val="center"/>
                        </w:pPr>
                        <w:r>
                          <w:fldChar w:fldCharType="begin"/>
                        </w:r>
                        <w:r>
                          <w:instrText xml:space="preserve">PAGE   \* MERGEFORMAT</w:instrText>
                        </w:r>
                        <w:r>
                          <w:fldChar w:fldCharType="separate"/>
                        </w:r>
                        <w:r>
                          <w:rPr>
                            <w:lang w:val="zh-CN"/>
                          </w:rPr>
                          <w:t>1</w:t>
                        </w:r>
                        <w:r>
                          <w:fldChar w:fldCharType="end"/>
                        </w:r>
                      </w:p>
                    </w:sdtContent>
                  </w:sdt>
                  <w:p w14:paraId="0D3A18F5">
                    <w:pPr>
                      <w:pStyle w:val="2"/>
                    </w:pPr>
                  </w:p>
                </w:txbxContent>
              </v:textbox>
            </v:shape>
          </w:pict>
        </mc:Fallback>
      </mc:AlternateContent>
    </w:r>
  </w:p>
  <w:p w14:paraId="19091EC2">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33826">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FF2E2">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AB94D8">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0AB94D8">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CF515">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4FF394">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34FF394">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506C1">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BF8A02">
                          <w:pPr>
                            <w:pStyle w:val="14"/>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BBF8A02">
                    <w:pPr>
                      <w:pStyle w:val="14"/>
                    </w:pPr>
                    <w:r>
                      <w:fldChar w:fldCharType="begin"/>
                    </w:r>
                    <w:r>
                      <w:instrText xml:space="preserve"> PAGE  \* MERGEFORMAT </w:instrText>
                    </w:r>
                    <w:r>
                      <w:fldChar w:fldCharType="separate"/>
                    </w:r>
                    <w:r>
                      <w:t>21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A29B6E">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EA29B6E">
                    <w:pPr>
                      <w:pStyle w:val="14"/>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196C3">
    <w:pPr>
      <w:pStyle w:val="1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1E17B7">
                          <w:pPr>
                            <w:pStyle w:val="14"/>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2F1E17B7">
                    <w:pPr>
                      <w:pStyle w:val="14"/>
                    </w:pPr>
                    <w:r>
                      <w:fldChar w:fldCharType="begin"/>
                    </w:r>
                    <w:r>
                      <w:instrText xml:space="preserve"> PAGE  \* MERGEFORMAT </w:instrText>
                    </w:r>
                    <w:r>
                      <w:fldChar w:fldCharType="separate"/>
                    </w:r>
                    <w:r>
                      <w:t>33</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D03275">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0BD03275">
                    <w:pPr>
                      <w:pStyle w:val="1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B0A2E">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3C8A6">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D3520">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53603">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92888">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A0A666"/>
    <w:multiLevelType w:val="singleLevel"/>
    <w:tmpl w:val="FEA0A66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0762131b-6268-48d9-b92b-feb178f753aa&amp;fileid=172165&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1D7B28"/>
    <w:rsid w:val="004E2611"/>
    <w:rsid w:val="00577CA6"/>
    <w:rsid w:val="006275E2"/>
    <w:rsid w:val="00727D87"/>
    <w:rsid w:val="007E220E"/>
    <w:rsid w:val="00937C4F"/>
    <w:rsid w:val="00942B50"/>
    <w:rsid w:val="00953D9C"/>
    <w:rsid w:val="0097492C"/>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803C7B"/>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7B72A1"/>
    <w:rsid w:val="0A8245A3"/>
    <w:rsid w:val="0A95265E"/>
    <w:rsid w:val="0A9C0C50"/>
    <w:rsid w:val="0AB3379D"/>
    <w:rsid w:val="0AB75563"/>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D2F27"/>
    <w:rsid w:val="0CAF4438"/>
    <w:rsid w:val="0CB11F5E"/>
    <w:rsid w:val="0CC9374C"/>
    <w:rsid w:val="0CE146C4"/>
    <w:rsid w:val="0CE31AD2"/>
    <w:rsid w:val="0D4E0FEF"/>
    <w:rsid w:val="0D5079C9"/>
    <w:rsid w:val="0D6E7E4F"/>
    <w:rsid w:val="0D8F7A7E"/>
    <w:rsid w:val="0DD759F4"/>
    <w:rsid w:val="0DDC3ED4"/>
    <w:rsid w:val="0E0B7D94"/>
    <w:rsid w:val="0E2F75DE"/>
    <w:rsid w:val="0E3E5A73"/>
    <w:rsid w:val="0E4C33AC"/>
    <w:rsid w:val="0E4D52BA"/>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07582"/>
    <w:rsid w:val="103C5FE2"/>
    <w:rsid w:val="103F3D25"/>
    <w:rsid w:val="104C68AC"/>
    <w:rsid w:val="107514F4"/>
    <w:rsid w:val="10CA0744"/>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6D2C0E"/>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6E2695"/>
    <w:rsid w:val="167745B8"/>
    <w:rsid w:val="16781D3E"/>
    <w:rsid w:val="16850754"/>
    <w:rsid w:val="1695644C"/>
    <w:rsid w:val="16ED6288"/>
    <w:rsid w:val="16F82EC2"/>
    <w:rsid w:val="172850DA"/>
    <w:rsid w:val="174F05A1"/>
    <w:rsid w:val="177B1AE6"/>
    <w:rsid w:val="177D53E4"/>
    <w:rsid w:val="177D7366"/>
    <w:rsid w:val="17D24C75"/>
    <w:rsid w:val="17F727BA"/>
    <w:rsid w:val="17F7717D"/>
    <w:rsid w:val="1806190D"/>
    <w:rsid w:val="181D494B"/>
    <w:rsid w:val="18467AEE"/>
    <w:rsid w:val="18761BDB"/>
    <w:rsid w:val="18812545"/>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993A29"/>
    <w:rsid w:val="1AF35C55"/>
    <w:rsid w:val="1B027E29"/>
    <w:rsid w:val="1B101769"/>
    <w:rsid w:val="1B456946"/>
    <w:rsid w:val="1B4F51DF"/>
    <w:rsid w:val="1B6D0ED3"/>
    <w:rsid w:val="1B7E1BA5"/>
    <w:rsid w:val="1B7F06C9"/>
    <w:rsid w:val="1BA86C22"/>
    <w:rsid w:val="1BC3660E"/>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8809D2"/>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DD793C"/>
    <w:rsid w:val="24FA29B1"/>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7D86DFE"/>
    <w:rsid w:val="280A513D"/>
    <w:rsid w:val="281100F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076D76"/>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0EA0FAE"/>
    <w:rsid w:val="41175B2C"/>
    <w:rsid w:val="413B4B1F"/>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8C2B19"/>
    <w:rsid w:val="469519CD"/>
    <w:rsid w:val="46E979A2"/>
    <w:rsid w:val="46FC3DF0"/>
    <w:rsid w:val="471F398D"/>
    <w:rsid w:val="47472F21"/>
    <w:rsid w:val="475C698F"/>
    <w:rsid w:val="479A77C1"/>
    <w:rsid w:val="47AD2F03"/>
    <w:rsid w:val="47B24BA1"/>
    <w:rsid w:val="47E55BC7"/>
    <w:rsid w:val="47F93796"/>
    <w:rsid w:val="47FE634A"/>
    <w:rsid w:val="4836117E"/>
    <w:rsid w:val="484F781F"/>
    <w:rsid w:val="4851401A"/>
    <w:rsid w:val="486A50DB"/>
    <w:rsid w:val="487230E1"/>
    <w:rsid w:val="488D7A30"/>
    <w:rsid w:val="48A71838"/>
    <w:rsid w:val="48AE4FC8"/>
    <w:rsid w:val="490B41C9"/>
    <w:rsid w:val="49282FCC"/>
    <w:rsid w:val="494A0AAA"/>
    <w:rsid w:val="496E51FF"/>
    <w:rsid w:val="4971418B"/>
    <w:rsid w:val="498E0B70"/>
    <w:rsid w:val="499C6CC0"/>
    <w:rsid w:val="49B22896"/>
    <w:rsid w:val="49C36851"/>
    <w:rsid w:val="49F20EE5"/>
    <w:rsid w:val="4A056E6A"/>
    <w:rsid w:val="4A3A30BB"/>
    <w:rsid w:val="4A4048B6"/>
    <w:rsid w:val="4A5B358F"/>
    <w:rsid w:val="4A670C31"/>
    <w:rsid w:val="4A8731C5"/>
    <w:rsid w:val="4ADC72BE"/>
    <w:rsid w:val="4AF64A04"/>
    <w:rsid w:val="4B133808"/>
    <w:rsid w:val="4B185640"/>
    <w:rsid w:val="4B3469EB"/>
    <w:rsid w:val="4B3742C7"/>
    <w:rsid w:val="4B587FA5"/>
    <w:rsid w:val="4B653A82"/>
    <w:rsid w:val="4B897627"/>
    <w:rsid w:val="4BEA4569"/>
    <w:rsid w:val="4C196BFC"/>
    <w:rsid w:val="4C687B84"/>
    <w:rsid w:val="4C6E6818"/>
    <w:rsid w:val="4CFB4554"/>
    <w:rsid w:val="4CFD02CC"/>
    <w:rsid w:val="4D2C4621"/>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7D0868"/>
    <w:rsid w:val="51B90429"/>
    <w:rsid w:val="51C770FB"/>
    <w:rsid w:val="51E67581"/>
    <w:rsid w:val="520F496B"/>
    <w:rsid w:val="52866FBA"/>
    <w:rsid w:val="52A2537B"/>
    <w:rsid w:val="52B834F4"/>
    <w:rsid w:val="52DB4C0C"/>
    <w:rsid w:val="530F10A1"/>
    <w:rsid w:val="531A33A4"/>
    <w:rsid w:val="53691386"/>
    <w:rsid w:val="538452A3"/>
    <w:rsid w:val="53BE3F28"/>
    <w:rsid w:val="53EF6DA5"/>
    <w:rsid w:val="54364D4A"/>
    <w:rsid w:val="54482775"/>
    <w:rsid w:val="544B7B6A"/>
    <w:rsid w:val="549D01C5"/>
    <w:rsid w:val="54A0435F"/>
    <w:rsid w:val="54A60154"/>
    <w:rsid w:val="54E52B8E"/>
    <w:rsid w:val="54F40D0A"/>
    <w:rsid w:val="55382BA4"/>
    <w:rsid w:val="5593065D"/>
    <w:rsid w:val="5595442F"/>
    <w:rsid w:val="55BE4C30"/>
    <w:rsid w:val="55D7555A"/>
    <w:rsid w:val="55E0078B"/>
    <w:rsid w:val="560324CA"/>
    <w:rsid w:val="563A7E9B"/>
    <w:rsid w:val="567E2550"/>
    <w:rsid w:val="56AB2B47"/>
    <w:rsid w:val="56F15EAF"/>
    <w:rsid w:val="57201787"/>
    <w:rsid w:val="57305E0A"/>
    <w:rsid w:val="575E22AF"/>
    <w:rsid w:val="57B00D9C"/>
    <w:rsid w:val="57CA580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1B0137"/>
    <w:rsid w:val="5B7C0F56"/>
    <w:rsid w:val="5BAD1E2B"/>
    <w:rsid w:val="5BBF58B4"/>
    <w:rsid w:val="5BC40A3F"/>
    <w:rsid w:val="5BCC08D1"/>
    <w:rsid w:val="5BD76CDF"/>
    <w:rsid w:val="5BDE751B"/>
    <w:rsid w:val="5C2F5EFD"/>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B3C43"/>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E971E8"/>
    <w:rsid w:val="6647071F"/>
    <w:rsid w:val="66636F9A"/>
    <w:rsid w:val="66822308"/>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763488"/>
    <w:rsid w:val="69782D5D"/>
    <w:rsid w:val="69955386"/>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24671"/>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A34344"/>
    <w:rsid w:val="6DB93944"/>
    <w:rsid w:val="6DB97361"/>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3D33A2"/>
    <w:rsid w:val="7344188A"/>
    <w:rsid w:val="734750AB"/>
    <w:rsid w:val="736305DA"/>
    <w:rsid w:val="73F7090D"/>
    <w:rsid w:val="74021301"/>
    <w:rsid w:val="743133E3"/>
    <w:rsid w:val="744D3038"/>
    <w:rsid w:val="747F2F2B"/>
    <w:rsid w:val="74C01A5C"/>
    <w:rsid w:val="74C13209"/>
    <w:rsid w:val="74F72384"/>
    <w:rsid w:val="74FB3901"/>
    <w:rsid w:val="74FD2BE4"/>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9D6084"/>
    <w:rsid w:val="77B27C24"/>
    <w:rsid w:val="77E872FF"/>
    <w:rsid w:val="780D320A"/>
    <w:rsid w:val="781B2D3D"/>
    <w:rsid w:val="783A5FA7"/>
    <w:rsid w:val="78485FF0"/>
    <w:rsid w:val="7859644F"/>
    <w:rsid w:val="78711EA5"/>
    <w:rsid w:val="788D60F9"/>
    <w:rsid w:val="788F00C3"/>
    <w:rsid w:val="78A07BDA"/>
    <w:rsid w:val="78CA4969"/>
    <w:rsid w:val="78E33BC5"/>
    <w:rsid w:val="78FF0DA4"/>
    <w:rsid w:val="793B5B55"/>
    <w:rsid w:val="79687F5D"/>
    <w:rsid w:val="79986B03"/>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4">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7">
    <w:name w:val="Normal Indent"/>
    <w:basedOn w:val="1"/>
    <w:next w:val="1"/>
    <w:autoRedefine/>
    <w:qFormat/>
    <w:uiPriority w:val="0"/>
    <w:pPr>
      <w:widowControl/>
      <w:ind w:firstLine="420"/>
      <w:jc w:val="left"/>
    </w:pPr>
    <w:rPr>
      <w:kern w:val="0"/>
      <w:sz w:val="20"/>
      <w:szCs w:val="20"/>
    </w:rPr>
  </w:style>
  <w:style w:type="paragraph" w:styleId="8">
    <w:name w:val="annotation text"/>
    <w:basedOn w:val="1"/>
    <w:link w:val="37"/>
    <w:semiHidden/>
    <w:qFormat/>
    <w:uiPriority w:val="0"/>
    <w:pPr>
      <w:jc w:val="left"/>
    </w:pPr>
    <w:rPr>
      <w:rFonts w:ascii="Arial" w:hAnsi="Arial" w:cs="Arial"/>
      <w:b/>
      <w:snapToGrid w:val="0"/>
      <w:color w:val="000000"/>
      <w:sz w:val="84"/>
      <w:szCs w:val="21"/>
      <w:lang w:eastAsia="en-US"/>
    </w:rPr>
  </w:style>
  <w:style w:type="paragraph" w:styleId="9">
    <w:name w:val="Body Text Indent"/>
    <w:basedOn w:val="1"/>
    <w:next w:val="10"/>
    <w:autoRedefine/>
    <w:qFormat/>
    <w:uiPriority w:val="0"/>
    <w:pPr>
      <w:spacing w:after="120"/>
      <w:ind w:left="420" w:leftChars="200"/>
    </w:pPr>
  </w:style>
  <w:style w:type="paragraph" w:styleId="10">
    <w:name w:val="envelope return"/>
    <w:basedOn w:val="1"/>
    <w:autoRedefine/>
    <w:qFormat/>
    <w:uiPriority w:val="0"/>
    <w:pPr>
      <w:snapToGrid w:val="0"/>
    </w:pPr>
    <w:rPr>
      <w:rFonts w:ascii="Arial" w:hAnsi="Arial" w:cs="Arial"/>
    </w:rPr>
  </w:style>
  <w:style w:type="paragraph" w:styleId="11">
    <w:name w:val="Plain Text"/>
    <w:basedOn w:val="1"/>
    <w:autoRedefine/>
    <w:qFormat/>
    <w:uiPriority w:val="0"/>
    <w:rPr>
      <w:rFonts w:ascii="宋体" w:hAnsi="Courier New"/>
      <w:szCs w:val="21"/>
    </w:rPr>
  </w:style>
  <w:style w:type="paragraph" w:styleId="12">
    <w:name w:val="Body Text Indent 2"/>
    <w:basedOn w:val="1"/>
    <w:next w:val="13"/>
    <w:autoRedefine/>
    <w:qFormat/>
    <w:uiPriority w:val="0"/>
    <w:pPr>
      <w:ind w:firstLine="640" w:firstLineChars="200"/>
    </w:pPr>
    <w:rPr>
      <w:color w:val="0000FF"/>
      <w:kern w:val="0"/>
      <w:sz w:val="32"/>
    </w:rPr>
  </w:style>
  <w:style w:type="paragraph" w:styleId="13">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er"/>
    <w:basedOn w:val="1"/>
    <w:autoRedefine/>
    <w:semiHidden/>
    <w:unhideWhenUsed/>
    <w:qFormat/>
    <w:uiPriority w:val="99"/>
    <w:pPr>
      <w:tabs>
        <w:tab w:val="center" w:pos="4153"/>
        <w:tab w:val="right" w:pos="8306"/>
      </w:tabs>
      <w:snapToGrid w:val="0"/>
      <w:jc w:val="left"/>
    </w:pPr>
    <w:rPr>
      <w:sz w:val="18"/>
      <w:szCs w:val="18"/>
    </w:rPr>
  </w:style>
  <w:style w:type="paragraph" w:styleId="15">
    <w:name w:val="toc 2"/>
    <w:basedOn w:val="1"/>
    <w:next w:val="1"/>
    <w:autoRedefine/>
    <w:qFormat/>
    <w:uiPriority w:val="0"/>
    <w:pPr>
      <w:ind w:left="420" w:leftChars="200"/>
    </w:pPr>
  </w:style>
  <w:style w:type="paragraph" w:styleId="16">
    <w:name w:val="Normal (Web)"/>
    <w:basedOn w:val="1"/>
    <w:autoRedefine/>
    <w:qFormat/>
    <w:uiPriority w:val="0"/>
    <w:pPr>
      <w:spacing w:beforeAutospacing="1" w:afterAutospacing="1"/>
      <w:jc w:val="left"/>
    </w:pPr>
    <w:rPr>
      <w:kern w:val="0"/>
      <w:sz w:val="24"/>
    </w:rPr>
  </w:style>
  <w:style w:type="paragraph" w:styleId="17">
    <w:name w:val="Body Text First Indent 2"/>
    <w:basedOn w:val="9"/>
    <w:next w:val="7"/>
    <w:autoRedefine/>
    <w:qFormat/>
    <w:uiPriority w:val="0"/>
    <w:pPr>
      <w:ind w:firstLine="420" w:firstLineChars="200"/>
    </w:pPr>
    <w:rPr>
      <w:rFonts w:ascii="宋体"/>
      <w:kern w:val="0"/>
      <w:sz w:val="20"/>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autoRedefine/>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autoRedefine/>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autoRedefine/>
    <w:qFormat/>
    <w:uiPriority w:val="0"/>
    <w:rPr>
      <w:rFonts w:hint="eastAsia" w:ascii="宋体" w:hAnsi="宋体" w:eastAsia="宋体" w:cs="宋体"/>
      <w:color w:val="000000"/>
      <w:sz w:val="28"/>
      <w:szCs w:val="28"/>
      <w:u w:val="none"/>
      <w:vertAlign w:val="superscript"/>
    </w:rPr>
  </w:style>
  <w:style w:type="paragraph" w:styleId="28">
    <w:name w:val="List Paragraph"/>
    <w:basedOn w:val="1"/>
    <w:autoRedefine/>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批注文字 字符"/>
    <w:basedOn w:val="20"/>
    <w:link w:val="8"/>
    <w:semiHidden/>
    <w:qFormat/>
    <w:uiPriority w:val="0"/>
    <w:rPr>
      <w:rFonts w:ascii="Arial" w:hAnsi="Arial" w:cs="Arial"/>
      <w:b/>
      <w:snapToGrid w:val="0"/>
      <w:color w:val="000000"/>
      <w:kern w:val="2"/>
      <w:sz w:val="84"/>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9312</Words>
  <Characters>9661</Characters>
  <Lines>84</Lines>
  <Paragraphs>23</Paragraphs>
  <TotalTime>0</TotalTime>
  <ScaleCrop>false</ScaleCrop>
  <LinksUpToDate>false</LinksUpToDate>
  <CharactersWithSpaces>10658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2025-09-17T01:35:00Z</dcterms:created>
  <dc:creator>Administrator</dc:creator>
  <cp:lastModifiedBy>刘雨弦</cp:lastModifiedBy>
  <cp:lastPrinted>2025-05-14T09:30:00Z</cp:lastPrinted>
  <dcterms:modified xsi:type="dcterms:W3CDTF">2025-09-26T02:51:54Z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A5C3B811E426403BA1E00B8B36CFAE94_13</vt:lpwstr>
  </property>
  <property fmtid="{D5CDD505-2E9C-101B-9397-08002B2CF9AE}" pid="4" name="KSOTemplateDocerSaveRecord">
    <vt:lpwstr>eyJoZGlkIjoiNDA0N2I4MTcyZTljMmQ1MGZlYjU5M2E1ZTEzZDFkZGMiLCJ1c2VySWQiOiIyNjI5NTYyMTEifQ==</vt:lpwstr>
  </property>
</Properties>
</file>