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方正小标宋_GBK" w:hAnsi="方正小标宋_GBK" w:eastAsia="方正小标宋_GBK" w:cs="方正小标宋_GBK"/>
          <w:bCs/>
          <w:sz w:val="56"/>
          <w:szCs w:val="56"/>
        </w:rPr>
      </w:pPr>
    </w:p>
    <w:p>
      <w:pPr>
        <w:spacing w:line="360" w:lineRule="auto"/>
        <w:jc w:val="center"/>
        <w:rPr>
          <w:rFonts w:ascii="方正小标宋_GBK" w:hAnsi="方正小标宋_GBK" w:eastAsia="方正小标宋_GBK" w:cs="方正小标宋_GBK"/>
          <w:bCs/>
          <w:sz w:val="56"/>
          <w:szCs w:val="56"/>
        </w:rPr>
      </w:pPr>
      <w:r>
        <w:rPr>
          <w:rFonts w:hint="eastAsia" w:ascii="方正小标宋_GBK" w:hAnsi="方正小标宋_GBK" w:eastAsia="方正小标宋_GBK" w:cs="方正小标宋_GBK"/>
          <w:bCs/>
          <w:sz w:val="40"/>
          <w:szCs w:val="40"/>
          <w:u w:val="single"/>
        </w:rPr>
        <w:t>湖南猎豹汽车股份有限公司售后配件仓库及辅房维护工程项目</w:t>
      </w:r>
    </w:p>
    <w:p>
      <w:pPr>
        <w:pStyle w:val="12"/>
        <w:ind w:firstLine="0" w:firstLineChars="0"/>
        <w:rPr>
          <w:sz w:val="36"/>
          <w:szCs w:val="36"/>
        </w:rPr>
      </w:pPr>
    </w:p>
    <w:p>
      <w:pPr>
        <w:pStyle w:val="9"/>
        <w:spacing w:line="480" w:lineRule="exact"/>
        <w:ind w:left="0" w:leftChars="0"/>
        <w:rPr>
          <w:rFonts w:ascii="华文中宋" w:hAnsi="华文中宋" w:eastAsia="华文中宋"/>
          <w:b/>
          <w:sz w:val="48"/>
          <w:szCs w:val="48"/>
        </w:rPr>
      </w:pPr>
    </w:p>
    <w:p>
      <w:pPr>
        <w:pStyle w:val="10"/>
      </w:pPr>
    </w:p>
    <w:p>
      <w:pPr>
        <w:pStyle w:val="10"/>
      </w:pPr>
    </w:p>
    <w:p>
      <w:pPr>
        <w:pStyle w:val="10"/>
      </w:pPr>
    </w:p>
    <w:p>
      <w:pPr>
        <w:pStyle w:val="9"/>
        <w:spacing w:line="480" w:lineRule="exact"/>
        <w:ind w:left="0" w:leftChars="0"/>
        <w:jc w:val="center"/>
        <w:rPr>
          <w:rFonts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 xml:space="preserve">比 </w:t>
      </w:r>
    </w:p>
    <w:p>
      <w:pPr>
        <w:pStyle w:val="12"/>
        <w:ind w:firstLine="0" w:firstLineChars="0"/>
        <w:rPr>
          <w:rFonts w:ascii="方正小标宋_GBK" w:hAnsi="方正小标宋_GBK" w:eastAsia="方正小标宋_GBK" w:cs="方正小标宋_GBK"/>
          <w:b/>
          <w:color w:val="auto"/>
          <w:kern w:val="2"/>
          <w:sz w:val="48"/>
          <w:szCs w:val="48"/>
        </w:rPr>
      </w:pPr>
    </w:p>
    <w:p>
      <w:pPr>
        <w:pStyle w:val="9"/>
        <w:spacing w:line="480" w:lineRule="exact"/>
        <w:ind w:left="0" w:leftChars="0"/>
        <w:jc w:val="center"/>
        <w:rPr>
          <w:rFonts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 xml:space="preserve">选 </w:t>
      </w:r>
    </w:p>
    <w:p>
      <w:pPr>
        <w:pStyle w:val="12"/>
        <w:ind w:firstLine="964"/>
        <w:rPr>
          <w:rFonts w:ascii="方正小标宋_GBK" w:hAnsi="方正小标宋_GBK" w:eastAsia="方正小标宋_GBK" w:cs="方正小标宋_GBK"/>
          <w:b/>
          <w:color w:val="auto"/>
          <w:kern w:val="2"/>
          <w:sz w:val="48"/>
          <w:szCs w:val="48"/>
        </w:rPr>
      </w:pPr>
    </w:p>
    <w:p>
      <w:pPr>
        <w:pStyle w:val="9"/>
        <w:spacing w:line="480" w:lineRule="exact"/>
        <w:ind w:left="0" w:leftChars="0"/>
        <w:jc w:val="center"/>
        <w:rPr>
          <w:rFonts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 xml:space="preserve">文 </w:t>
      </w:r>
    </w:p>
    <w:p>
      <w:pPr>
        <w:pStyle w:val="12"/>
        <w:ind w:firstLine="964"/>
        <w:rPr>
          <w:rFonts w:ascii="方正小标宋_GBK" w:hAnsi="方正小标宋_GBK" w:eastAsia="方正小标宋_GBK" w:cs="方正小标宋_GBK"/>
          <w:b/>
          <w:color w:val="auto"/>
          <w:kern w:val="2"/>
          <w:sz w:val="48"/>
          <w:szCs w:val="48"/>
        </w:rPr>
      </w:pPr>
    </w:p>
    <w:p>
      <w:pPr>
        <w:pStyle w:val="9"/>
        <w:spacing w:line="480" w:lineRule="exact"/>
        <w:ind w:left="0" w:leftChars="0"/>
        <w:jc w:val="center"/>
        <w:rPr>
          <w:rFonts w:ascii="方正小标宋_GBK" w:hAnsi="方正小标宋_GBK" w:eastAsia="方正小标宋_GBK" w:cs="方正小标宋_GBK"/>
          <w:b/>
          <w:sz w:val="48"/>
          <w:szCs w:val="48"/>
        </w:rPr>
      </w:pPr>
      <w:r>
        <w:rPr>
          <w:rFonts w:hint="eastAsia" w:ascii="方正小标宋_GBK" w:hAnsi="方正小标宋_GBK" w:eastAsia="方正小标宋_GBK" w:cs="方正小标宋_GBK"/>
          <w:b/>
          <w:sz w:val="48"/>
          <w:szCs w:val="48"/>
        </w:rPr>
        <w:t>件</w:t>
      </w:r>
    </w:p>
    <w:p>
      <w:pPr>
        <w:pStyle w:val="12"/>
        <w:ind w:firstLine="0" w:firstLineChars="0"/>
        <w:rPr>
          <w:rFonts w:ascii="华文中宋" w:hAnsi="华文中宋" w:eastAsia="华文中宋"/>
          <w:b/>
          <w:sz w:val="52"/>
          <w:szCs w:val="52"/>
        </w:rPr>
      </w:pPr>
    </w:p>
    <w:p>
      <w:pPr>
        <w:pStyle w:val="12"/>
        <w:ind w:firstLine="0" w:firstLineChars="0"/>
      </w:pPr>
    </w:p>
    <w:p>
      <w:pPr>
        <w:spacing w:line="360" w:lineRule="auto"/>
        <w:jc w:val="center"/>
        <w:rPr>
          <w:rFonts w:ascii="方正小标宋_GBK" w:hAnsi="方正小标宋_GBK" w:eastAsia="方正小标宋_GBK" w:cs="方正小标宋_GBK"/>
          <w:bCs/>
          <w:sz w:val="40"/>
          <w:szCs w:val="40"/>
          <w:u w:val="single"/>
        </w:rPr>
      </w:pPr>
      <w:bookmarkStart w:id="0" w:name="_Toc536516474"/>
      <w:bookmarkStart w:id="1" w:name="_Toc22685"/>
      <w:bookmarkStart w:id="2" w:name="_Toc9924"/>
      <w:bookmarkStart w:id="3" w:name="_Toc20919"/>
      <w:bookmarkStart w:id="4" w:name="_Toc17874"/>
      <w:bookmarkStart w:id="5" w:name="_Toc17528"/>
      <w:bookmarkStart w:id="6" w:name="_Toc1152"/>
      <w:bookmarkStart w:id="7" w:name="_Toc1968"/>
      <w:bookmarkStart w:id="8" w:name="_Toc9956"/>
      <w:bookmarkStart w:id="9" w:name="_Toc20271"/>
      <w:bookmarkStart w:id="10" w:name="_Toc30469"/>
      <w:bookmarkStart w:id="11" w:name="_Toc23405"/>
      <w:bookmarkStart w:id="12" w:name="_Toc15149"/>
      <w:bookmarkStart w:id="13" w:name="_Toc8535"/>
      <w:bookmarkStart w:id="14" w:name="_Toc22912"/>
      <w:bookmarkStart w:id="15" w:name="_Toc9826"/>
      <w:bookmarkStart w:id="16" w:name="_Toc17796"/>
      <w:bookmarkStart w:id="17" w:name="_Toc26446"/>
      <w:bookmarkStart w:id="18" w:name="_Toc15250"/>
      <w:bookmarkStart w:id="19" w:name="_Toc21142"/>
      <w:bookmarkStart w:id="20" w:name="_Toc17170"/>
      <w:r>
        <w:rPr>
          <w:rFonts w:hint="eastAsia" w:ascii="方正小标宋_GBK" w:hAnsi="方正小标宋_GBK" w:eastAsia="方正小标宋_GBK" w:cs="方正小标宋_GBK"/>
          <w:bCs/>
          <w:sz w:val="40"/>
          <w:szCs w:val="40"/>
        </w:rPr>
        <w:t>比 选 人</w:t>
      </w:r>
      <w:bookmarkEnd w:id="0"/>
      <w:r>
        <w:rPr>
          <w:rFonts w:hint="eastAsia" w:ascii="方正小标宋_GBK" w:hAnsi="方正小标宋_GBK" w:eastAsia="方正小标宋_GBK" w:cs="方正小标宋_GBK"/>
          <w:bCs/>
          <w:sz w:val="40"/>
          <w:szCs w:val="40"/>
        </w:rPr>
        <w: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Pr>
          <w:rFonts w:hint="eastAsia" w:ascii="方正小标宋_GBK" w:hAnsi="方正小标宋_GBK" w:eastAsia="方正小标宋_GBK" w:cs="方正小标宋_GBK"/>
          <w:bCs/>
          <w:sz w:val="40"/>
          <w:szCs w:val="40"/>
          <w:u w:val="single"/>
        </w:rPr>
        <w:t>湖南猎豹汽车股份有限公司</w:t>
      </w:r>
      <w:bookmarkEnd w:id="20"/>
    </w:p>
    <w:p>
      <w:pPr>
        <w:pStyle w:val="9"/>
        <w:adjustRightInd w:val="0"/>
        <w:snapToGrid w:val="0"/>
        <w:spacing w:line="480" w:lineRule="exact"/>
        <w:ind w:left="0" w:leftChars="0"/>
        <w:jc w:val="center"/>
        <w:rPr>
          <w:rFonts w:ascii="方正小标宋_GBK" w:hAnsi="方正小标宋_GBK" w:eastAsia="方正小标宋_GBK" w:cs="方正小标宋_GBK"/>
          <w:bCs/>
          <w:sz w:val="40"/>
          <w:szCs w:val="32"/>
        </w:rPr>
      </w:pPr>
      <w:bookmarkStart w:id="21" w:name="_Toc2561"/>
      <w:bookmarkStart w:id="22" w:name="_Toc22670"/>
      <w:bookmarkStart w:id="23" w:name="_Toc5914"/>
      <w:bookmarkStart w:id="24" w:name="_Toc20669"/>
      <w:bookmarkStart w:id="25" w:name="_Toc24839"/>
      <w:bookmarkStart w:id="26" w:name="_Toc12840"/>
      <w:bookmarkStart w:id="27" w:name="_Toc13622"/>
      <w:bookmarkStart w:id="28" w:name="_Toc14826"/>
      <w:bookmarkStart w:id="29" w:name="_Toc17849"/>
      <w:bookmarkStart w:id="30" w:name="_Toc23129"/>
      <w:bookmarkStart w:id="31" w:name="_Toc12283"/>
      <w:bookmarkStart w:id="32" w:name="_Toc8079"/>
      <w:bookmarkStart w:id="33" w:name="_Toc26228"/>
      <w:bookmarkStart w:id="34" w:name="_Toc22892"/>
      <w:bookmarkStart w:id="35" w:name="_Toc536516475"/>
      <w:bookmarkStart w:id="36" w:name="_Toc11397"/>
      <w:bookmarkStart w:id="37" w:name="_Toc15729"/>
      <w:bookmarkStart w:id="38" w:name="_Toc18546"/>
      <w:bookmarkStart w:id="39" w:name="_Toc27856"/>
      <w:bookmarkStart w:id="40" w:name="_Toc27130"/>
      <w:bookmarkStart w:id="41" w:name="_Toc5283"/>
      <w:r>
        <w:rPr>
          <w:rFonts w:hint="eastAsia" w:ascii="方正小标宋_GBK" w:hAnsi="方正小标宋_GBK" w:eastAsia="方正小标宋_GBK" w:cs="方正小标宋_GBK"/>
          <w:bCs/>
          <w:sz w:val="40"/>
          <w:szCs w:val="40"/>
        </w:rPr>
        <w:t>招标代理：</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Pr>
          <w:rFonts w:hint="eastAsia" w:ascii="方正小标宋_GBK" w:hAnsi="方正小标宋_GBK" w:eastAsia="方正小标宋_GBK" w:cs="方正小标宋_GBK"/>
          <w:bCs/>
          <w:sz w:val="40"/>
          <w:szCs w:val="40"/>
          <w:u w:val="single"/>
        </w:rPr>
        <w:t>湖南智曜项目管理有限公司</w:t>
      </w:r>
      <w:bookmarkEnd w:id="41"/>
    </w:p>
    <w:p>
      <w:pPr>
        <w:pStyle w:val="10"/>
        <w:rPr>
          <w:rFonts w:ascii="方正小标宋_GBK" w:hAnsi="方正小标宋_GBK" w:eastAsia="方正小标宋_GBK" w:cs="方正小标宋_GBK"/>
          <w:bCs/>
          <w:sz w:val="40"/>
          <w:szCs w:val="32"/>
        </w:rPr>
      </w:pPr>
    </w:p>
    <w:p>
      <w:pPr>
        <w:pStyle w:val="9"/>
        <w:adjustRightInd w:val="0"/>
        <w:snapToGrid w:val="0"/>
        <w:spacing w:line="480" w:lineRule="exact"/>
        <w:ind w:left="0" w:leftChars="0"/>
        <w:jc w:val="center"/>
        <w:rPr>
          <w:rFonts w:ascii="方正小标宋_GBK" w:hAnsi="方正小标宋_GBK" w:eastAsia="方正小标宋_GBK" w:cs="方正小标宋_GBK"/>
          <w:bCs/>
          <w:sz w:val="40"/>
          <w:szCs w:val="32"/>
        </w:rPr>
      </w:pPr>
      <w:r>
        <w:rPr>
          <w:rFonts w:hint="eastAsia" w:ascii="方正小标宋_GBK" w:hAnsi="方正小标宋_GBK" w:eastAsia="方正小标宋_GBK" w:cs="方正小标宋_GBK"/>
          <w:bCs/>
          <w:sz w:val="40"/>
          <w:szCs w:val="32"/>
        </w:rPr>
        <w:t>二〇二五年</w:t>
      </w:r>
      <w:r>
        <w:rPr>
          <w:rFonts w:hint="eastAsia" w:ascii="方正小标宋_GBK" w:hAnsi="方正小标宋_GBK" w:eastAsia="方正小标宋_GBK" w:cs="方正小标宋_GBK"/>
          <w:bCs/>
          <w:sz w:val="40"/>
          <w:szCs w:val="32"/>
          <w:u w:val="single"/>
        </w:rPr>
        <w:t xml:space="preserve"> 七 </w:t>
      </w:r>
      <w:r>
        <w:rPr>
          <w:rFonts w:hint="eastAsia" w:ascii="方正小标宋_GBK" w:hAnsi="方正小标宋_GBK" w:eastAsia="方正小标宋_GBK" w:cs="方正小标宋_GBK"/>
          <w:bCs/>
          <w:sz w:val="40"/>
          <w:szCs w:val="32"/>
        </w:rPr>
        <w:t>月</w:t>
      </w:r>
    </w:p>
    <w:p>
      <w:pPr>
        <w:pStyle w:val="11"/>
        <w:adjustRightInd w:val="0"/>
        <w:snapToGrid w:val="0"/>
        <w:spacing w:line="480" w:lineRule="exact"/>
        <w:jc w:val="center"/>
        <w:rPr>
          <w:rFonts w:ascii="黑体" w:hAnsi="黑体" w:eastAsia="黑体" w:cs="黑体"/>
          <w:b/>
          <w:spacing w:val="160"/>
          <w:sz w:val="40"/>
          <w:szCs w:val="40"/>
        </w:rPr>
      </w:pPr>
    </w:p>
    <w:p>
      <w:pPr>
        <w:pStyle w:val="11"/>
        <w:adjustRightInd w:val="0"/>
        <w:snapToGrid w:val="0"/>
        <w:spacing w:line="480" w:lineRule="exact"/>
        <w:jc w:val="center"/>
        <w:rPr>
          <w:rFonts w:ascii="黑体" w:hAnsi="黑体" w:eastAsia="黑体" w:cs="黑体"/>
          <w:b/>
          <w:spacing w:val="160"/>
          <w:sz w:val="40"/>
          <w:szCs w:val="40"/>
        </w:rPr>
      </w:pPr>
      <w:r>
        <w:rPr>
          <w:rFonts w:hint="eastAsia" w:ascii="黑体" w:hAnsi="黑体" w:eastAsia="黑体" w:cs="黑体"/>
          <w:b/>
          <w:spacing w:val="160"/>
          <w:sz w:val="40"/>
          <w:szCs w:val="40"/>
        </w:rPr>
        <w:t>目录</w:t>
      </w:r>
    </w:p>
    <w:sdt>
      <w:sdtPr>
        <w:rPr>
          <w:rFonts w:ascii="宋体" w:hAnsi="宋体"/>
        </w:rPr>
        <w:id w:val="147476901"/>
        <w15:color w:val="DBDBDB"/>
        <w:docPartObj>
          <w:docPartGallery w:val="Table of Contents"/>
          <w:docPartUnique/>
        </w:docPartObj>
      </w:sdtPr>
      <w:sdtEndPr>
        <w:rPr>
          <w:rFonts w:ascii="宋体" w:hAnsi="宋体"/>
          <w:bCs/>
          <w:kern w:val="0"/>
          <w:szCs w:val="28"/>
        </w:rPr>
      </w:sdtEndPr>
      <w:sdtContent>
        <w:p>
          <w:pPr>
            <w:pStyle w:val="16"/>
            <w:tabs>
              <w:tab w:val="right" w:leader="dot" w:pos="8306"/>
            </w:tabs>
            <w:spacing w:line="480" w:lineRule="exact"/>
            <w:rPr>
              <w:rFonts w:ascii="宋体" w:hAnsi="宋体" w:cs="宋体"/>
              <w:sz w:val="24"/>
            </w:rPr>
          </w:pPr>
          <w:r>
            <w:rPr>
              <w:rFonts w:ascii="宋体" w:hAnsi="宋体"/>
              <w:b/>
              <w:bCs/>
              <w:kern w:val="0"/>
              <w:sz w:val="28"/>
              <w:szCs w:val="28"/>
            </w:rPr>
            <w:fldChar w:fldCharType="begin"/>
          </w:r>
          <w:r>
            <w:rPr>
              <w:rFonts w:ascii="宋体" w:hAnsi="宋体"/>
              <w:b/>
              <w:bCs/>
              <w:kern w:val="0"/>
              <w:sz w:val="28"/>
              <w:szCs w:val="28"/>
            </w:rPr>
            <w:instrText xml:space="preserve">TOC \o "1-1" \h \u </w:instrText>
          </w:r>
          <w:r>
            <w:rPr>
              <w:rFonts w:ascii="宋体" w:hAnsi="宋体"/>
              <w:b/>
              <w:bCs/>
              <w:kern w:val="0"/>
              <w:sz w:val="28"/>
              <w:szCs w:val="28"/>
            </w:rPr>
            <w:fldChar w:fldCharType="separate"/>
          </w:r>
          <w:r>
            <w:fldChar w:fldCharType="begin"/>
          </w:r>
          <w:r>
            <w:instrText xml:space="preserve"> HYPERLINK \l "_Toc23955" </w:instrText>
          </w:r>
          <w:r>
            <w:fldChar w:fldCharType="separate"/>
          </w:r>
          <w:r>
            <w:rPr>
              <w:rFonts w:hint="eastAsia" w:ascii="宋体" w:hAnsi="宋体" w:cs="宋体"/>
              <w:sz w:val="24"/>
            </w:rPr>
            <w:t>第一章  比选公告</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_Toc23955 \h </w:instrText>
          </w:r>
          <w:r>
            <w:rPr>
              <w:rFonts w:hint="eastAsia" w:ascii="宋体" w:hAnsi="宋体" w:cs="宋体"/>
              <w:sz w:val="24"/>
            </w:rPr>
            <w:fldChar w:fldCharType="separate"/>
          </w:r>
          <w:r>
            <w:rPr>
              <w:rFonts w:hint="eastAsia" w:ascii="宋体" w:hAnsi="宋体" w:cs="宋体"/>
              <w:sz w:val="24"/>
            </w:rPr>
            <w:t>3</w:t>
          </w:r>
          <w:r>
            <w:rPr>
              <w:rFonts w:hint="eastAsia" w:ascii="宋体" w:hAnsi="宋体" w:cs="宋体"/>
              <w:sz w:val="24"/>
            </w:rPr>
            <w:fldChar w:fldCharType="end"/>
          </w:r>
          <w:r>
            <w:rPr>
              <w:rFonts w:hint="eastAsia" w:ascii="宋体" w:hAnsi="宋体" w:cs="宋体"/>
              <w:sz w:val="24"/>
            </w:rPr>
            <w:fldChar w:fldCharType="end"/>
          </w:r>
        </w:p>
        <w:p>
          <w:pPr>
            <w:pStyle w:val="16"/>
            <w:tabs>
              <w:tab w:val="right" w:leader="dot" w:pos="8306"/>
            </w:tabs>
            <w:spacing w:line="480" w:lineRule="exact"/>
            <w:rPr>
              <w:rFonts w:ascii="宋体" w:hAnsi="宋体" w:cs="宋体"/>
              <w:sz w:val="24"/>
            </w:rPr>
          </w:pPr>
          <w:r>
            <w:fldChar w:fldCharType="begin"/>
          </w:r>
          <w:r>
            <w:instrText xml:space="preserve"> HYPERLINK \l "_Toc12340" </w:instrText>
          </w:r>
          <w:r>
            <w:fldChar w:fldCharType="separate"/>
          </w:r>
          <w:r>
            <w:rPr>
              <w:rFonts w:hint="eastAsia" w:ascii="宋体" w:hAnsi="宋体" w:cs="宋体"/>
              <w:sz w:val="24"/>
            </w:rPr>
            <w:t>第二章  参选人须知</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_Toc12340 \h </w:instrText>
          </w:r>
          <w:r>
            <w:rPr>
              <w:rFonts w:hint="eastAsia" w:ascii="宋体" w:hAnsi="宋体" w:cs="宋体"/>
              <w:sz w:val="24"/>
            </w:rPr>
            <w:fldChar w:fldCharType="separate"/>
          </w:r>
          <w:r>
            <w:rPr>
              <w:rFonts w:hint="eastAsia" w:ascii="宋体" w:hAnsi="宋体" w:cs="宋体"/>
              <w:sz w:val="24"/>
            </w:rPr>
            <w:t>8</w:t>
          </w:r>
          <w:r>
            <w:rPr>
              <w:rFonts w:hint="eastAsia" w:ascii="宋体" w:hAnsi="宋体" w:cs="宋体"/>
              <w:sz w:val="24"/>
            </w:rPr>
            <w:fldChar w:fldCharType="end"/>
          </w:r>
          <w:r>
            <w:rPr>
              <w:rFonts w:hint="eastAsia" w:ascii="宋体" w:hAnsi="宋体" w:cs="宋体"/>
              <w:sz w:val="24"/>
            </w:rPr>
            <w:fldChar w:fldCharType="end"/>
          </w:r>
        </w:p>
        <w:p>
          <w:pPr>
            <w:pStyle w:val="16"/>
            <w:tabs>
              <w:tab w:val="right" w:leader="dot" w:pos="8306"/>
            </w:tabs>
            <w:spacing w:line="480" w:lineRule="exact"/>
            <w:rPr>
              <w:rFonts w:ascii="宋体" w:hAnsi="宋体" w:cs="宋体"/>
              <w:sz w:val="24"/>
            </w:rPr>
          </w:pPr>
          <w:r>
            <w:fldChar w:fldCharType="begin"/>
          </w:r>
          <w:r>
            <w:instrText xml:space="preserve"> HYPERLINK \l "_Toc18068" </w:instrText>
          </w:r>
          <w:r>
            <w:fldChar w:fldCharType="separate"/>
          </w:r>
          <w:r>
            <w:rPr>
              <w:rFonts w:hint="eastAsia" w:ascii="宋体" w:hAnsi="宋体" w:cs="宋体"/>
              <w:sz w:val="24"/>
            </w:rPr>
            <w:t>第三章  参选文件要求</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_Toc18068 \h </w:instrText>
          </w:r>
          <w:r>
            <w:rPr>
              <w:rFonts w:hint="eastAsia" w:ascii="宋体" w:hAnsi="宋体" w:cs="宋体"/>
              <w:sz w:val="24"/>
            </w:rPr>
            <w:fldChar w:fldCharType="separate"/>
          </w:r>
          <w:r>
            <w:rPr>
              <w:rFonts w:hint="eastAsia" w:ascii="宋体" w:hAnsi="宋体" w:cs="宋体"/>
              <w:sz w:val="24"/>
            </w:rPr>
            <w:t>15</w:t>
          </w:r>
          <w:r>
            <w:rPr>
              <w:rFonts w:hint="eastAsia" w:ascii="宋体" w:hAnsi="宋体" w:cs="宋体"/>
              <w:sz w:val="24"/>
            </w:rPr>
            <w:fldChar w:fldCharType="end"/>
          </w:r>
          <w:r>
            <w:rPr>
              <w:rFonts w:hint="eastAsia" w:ascii="宋体" w:hAnsi="宋体" w:cs="宋体"/>
              <w:sz w:val="24"/>
            </w:rPr>
            <w:fldChar w:fldCharType="end"/>
          </w:r>
        </w:p>
        <w:p>
          <w:pPr>
            <w:pStyle w:val="16"/>
            <w:tabs>
              <w:tab w:val="right" w:leader="dot" w:pos="8306"/>
            </w:tabs>
            <w:spacing w:line="480" w:lineRule="exact"/>
            <w:rPr>
              <w:rFonts w:ascii="宋体" w:hAnsi="宋体" w:cs="宋体"/>
              <w:sz w:val="24"/>
            </w:rPr>
          </w:pPr>
          <w:r>
            <w:fldChar w:fldCharType="begin"/>
          </w:r>
          <w:r>
            <w:instrText xml:space="preserve"> HYPERLINK \l "_Toc14102" </w:instrText>
          </w:r>
          <w:r>
            <w:fldChar w:fldCharType="separate"/>
          </w:r>
          <w:r>
            <w:rPr>
              <w:rFonts w:hint="eastAsia" w:ascii="宋体" w:hAnsi="宋体" w:cs="宋体"/>
              <w:sz w:val="24"/>
            </w:rPr>
            <w:t>第四章  评标办法（经评审的最低投标价法）</w:t>
          </w:r>
          <w:r>
            <w:rPr>
              <w:rFonts w:hint="eastAsia" w:ascii="宋体" w:hAnsi="宋体" w:cs="宋体"/>
              <w:sz w:val="24"/>
            </w:rPr>
            <w:tab/>
          </w:r>
          <w:r>
            <w:rPr>
              <w:rFonts w:hint="eastAsia" w:ascii="宋体" w:hAnsi="宋体" w:cs="宋体"/>
              <w:sz w:val="24"/>
            </w:rPr>
            <w:fldChar w:fldCharType="begin"/>
          </w:r>
          <w:r>
            <w:rPr>
              <w:rFonts w:hint="eastAsia" w:ascii="宋体" w:hAnsi="宋体" w:cs="宋体"/>
              <w:sz w:val="24"/>
            </w:rPr>
            <w:instrText xml:space="preserve"> PAGEREF _Toc14102 \h </w:instrText>
          </w:r>
          <w:r>
            <w:rPr>
              <w:rFonts w:hint="eastAsia" w:ascii="宋体" w:hAnsi="宋体" w:cs="宋体"/>
              <w:sz w:val="24"/>
            </w:rPr>
            <w:fldChar w:fldCharType="separate"/>
          </w:r>
          <w:r>
            <w:rPr>
              <w:rFonts w:hint="eastAsia" w:ascii="宋体" w:hAnsi="宋体" w:cs="宋体"/>
              <w:sz w:val="24"/>
            </w:rPr>
            <w:t>28</w:t>
          </w:r>
          <w:r>
            <w:rPr>
              <w:rFonts w:hint="eastAsia" w:ascii="宋体" w:hAnsi="宋体" w:cs="宋体"/>
              <w:sz w:val="24"/>
            </w:rPr>
            <w:fldChar w:fldCharType="end"/>
          </w:r>
          <w:r>
            <w:rPr>
              <w:rFonts w:hint="eastAsia" w:ascii="宋体" w:hAnsi="宋体" w:cs="宋体"/>
              <w:sz w:val="24"/>
            </w:rPr>
            <w:fldChar w:fldCharType="end"/>
          </w:r>
        </w:p>
        <w:p>
          <w:pPr>
            <w:pStyle w:val="16"/>
            <w:tabs>
              <w:tab w:val="right" w:leader="dot" w:pos="8306"/>
            </w:tabs>
            <w:spacing w:line="480" w:lineRule="exact"/>
            <w:rPr>
              <w:rFonts w:hint="eastAsia" w:eastAsia="宋体"/>
              <w:lang w:val="en-US" w:eastAsia="zh-CN"/>
            </w:rPr>
          </w:pPr>
          <w:r>
            <w:fldChar w:fldCharType="begin"/>
          </w:r>
          <w:r>
            <w:instrText xml:space="preserve"> HYPERLINK \l "_Toc31513" </w:instrText>
          </w:r>
          <w:r>
            <w:fldChar w:fldCharType="separate"/>
          </w:r>
          <w:r>
            <w:rPr>
              <w:rFonts w:hint="eastAsia" w:ascii="宋体" w:hAnsi="宋体" w:cs="宋体"/>
              <w:sz w:val="24"/>
            </w:rPr>
            <w:t>第五章  合同条款及格式</w:t>
          </w:r>
          <w:r>
            <w:rPr>
              <w:rFonts w:hint="eastAsia" w:ascii="宋体" w:hAnsi="宋体" w:cs="宋体"/>
              <w:sz w:val="24"/>
            </w:rPr>
            <w:tab/>
          </w:r>
          <w:r>
            <w:rPr>
              <w:rFonts w:hint="eastAsia" w:ascii="宋体" w:hAnsi="宋体" w:cs="宋体"/>
              <w:sz w:val="24"/>
              <w:lang w:val="en-US" w:eastAsia="zh-CN"/>
            </w:rPr>
            <w:t>3</w:t>
          </w:r>
          <w:r>
            <w:rPr>
              <w:rFonts w:hint="eastAsia" w:ascii="宋体" w:hAnsi="宋体" w:cs="宋体"/>
              <w:sz w:val="24"/>
            </w:rPr>
            <w:fldChar w:fldCharType="end"/>
          </w:r>
          <w:r>
            <w:rPr>
              <w:rFonts w:hint="eastAsia" w:ascii="宋体" w:hAnsi="宋体" w:cs="宋体"/>
              <w:sz w:val="24"/>
              <w:lang w:val="en-US" w:eastAsia="zh-CN"/>
            </w:rPr>
            <w:t>0</w:t>
          </w:r>
        </w:p>
        <w:p>
          <w:pPr>
            <w:pStyle w:val="17"/>
            <w:spacing w:line="480" w:lineRule="exact"/>
            <w:rPr>
              <w:rFonts w:ascii="宋体" w:hAnsi="宋体"/>
              <w:bCs/>
              <w:kern w:val="0"/>
              <w:szCs w:val="28"/>
            </w:rPr>
          </w:pPr>
          <w:r>
            <w:rPr>
              <w:rFonts w:ascii="宋体" w:hAnsi="宋体"/>
              <w:bCs/>
              <w:kern w:val="0"/>
              <w:szCs w:val="28"/>
            </w:rPr>
            <w:fldChar w:fldCharType="end"/>
          </w:r>
        </w:p>
      </w:sdtContent>
    </w:sdt>
    <w:p/>
    <w:p>
      <w:pPr>
        <w:spacing w:line="480" w:lineRule="exact"/>
        <w:rPr>
          <w:rFonts w:ascii="宋体" w:hAnsi="宋体"/>
          <w:b/>
          <w:bCs/>
          <w:kern w:val="0"/>
          <w:sz w:val="28"/>
          <w:szCs w:val="28"/>
        </w:rPr>
      </w:pPr>
    </w:p>
    <w:p>
      <w:pPr>
        <w:pStyle w:val="8"/>
        <w:spacing w:line="480" w:lineRule="exact"/>
        <w:rPr>
          <w:rFonts w:ascii="宋体" w:hAnsi="宋体"/>
          <w:b/>
          <w:bCs/>
          <w:kern w:val="0"/>
          <w:sz w:val="28"/>
          <w:szCs w:val="28"/>
        </w:rPr>
      </w:pPr>
    </w:p>
    <w:p>
      <w:pPr>
        <w:pStyle w:val="17"/>
        <w:spacing w:line="480" w:lineRule="exact"/>
        <w:rPr>
          <w:rFonts w:ascii="宋体" w:hAnsi="宋体"/>
          <w:b/>
          <w:bCs/>
          <w:kern w:val="0"/>
          <w:sz w:val="28"/>
          <w:szCs w:val="28"/>
        </w:rPr>
      </w:pPr>
    </w:p>
    <w:p>
      <w:pPr>
        <w:spacing w:line="480" w:lineRule="exact"/>
        <w:rPr>
          <w:rFonts w:ascii="宋体" w:hAnsi="宋体"/>
          <w:b/>
          <w:bCs/>
          <w:kern w:val="0"/>
          <w:sz w:val="28"/>
          <w:szCs w:val="28"/>
        </w:rPr>
      </w:pPr>
    </w:p>
    <w:p>
      <w:pPr>
        <w:pStyle w:val="8"/>
        <w:spacing w:line="480" w:lineRule="exact"/>
        <w:rPr>
          <w:rFonts w:ascii="宋体" w:hAnsi="宋体"/>
          <w:b/>
          <w:bCs/>
          <w:kern w:val="0"/>
          <w:sz w:val="28"/>
          <w:szCs w:val="28"/>
        </w:rPr>
      </w:pPr>
    </w:p>
    <w:p>
      <w:pPr>
        <w:pStyle w:val="17"/>
        <w:spacing w:line="480" w:lineRule="exact"/>
        <w:rPr>
          <w:rFonts w:ascii="宋体" w:hAnsi="宋体"/>
          <w:b/>
          <w:bCs/>
          <w:kern w:val="0"/>
          <w:sz w:val="28"/>
          <w:szCs w:val="28"/>
        </w:rPr>
      </w:pPr>
    </w:p>
    <w:p>
      <w:pPr>
        <w:spacing w:line="480" w:lineRule="exact"/>
        <w:rPr>
          <w:rFonts w:ascii="宋体" w:hAnsi="宋体"/>
          <w:b/>
          <w:bCs/>
          <w:kern w:val="0"/>
          <w:sz w:val="28"/>
          <w:szCs w:val="28"/>
        </w:rPr>
      </w:pPr>
    </w:p>
    <w:p>
      <w:pPr>
        <w:pStyle w:val="8"/>
        <w:spacing w:line="480" w:lineRule="exact"/>
        <w:rPr>
          <w:rFonts w:ascii="宋体" w:hAnsi="宋体"/>
          <w:b/>
          <w:bCs/>
          <w:kern w:val="0"/>
          <w:sz w:val="28"/>
          <w:szCs w:val="28"/>
        </w:rPr>
      </w:pPr>
    </w:p>
    <w:p>
      <w:pPr>
        <w:pStyle w:val="17"/>
        <w:spacing w:line="480" w:lineRule="exact"/>
        <w:rPr>
          <w:rFonts w:ascii="宋体" w:hAnsi="宋体"/>
          <w:b/>
          <w:bCs/>
          <w:kern w:val="0"/>
          <w:sz w:val="28"/>
          <w:szCs w:val="28"/>
        </w:rPr>
      </w:pPr>
    </w:p>
    <w:p>
      <w:pPr>
        <w:spacing w:line="480" w:lineRule="exact"/>
        <w:rPr>
          <w:rFonts w:ascii="宋体" w:hAnsi="宋体"/>
          <w:b/>
          <w:bCs/>
          <w:kern w:val="0"/>
          <w:sz w:val="28"/>
          <w:szCs w:val="28"/>
        </w:rPr>
      </w:pPr>
    </w:p>
    <w:p>
      <w:pPr>
        <w:pStyle w:val="8"/>
        <w:spacing w:line="480" w:lineRule="exact"/>
        <w:rPr>
          <w:rFonts w:ascii="宋体" w:hAnsi="宋体"/>
          <w:b/>
          <w:bCs/>
          <w:kern w:val="0"/>
          <w:sz w:val="28"/>
          <w:szCs w:val="28"/>
        </w:rPr>
      </w:pPr>
    </w:p>
    <w:p>
      <w:pPr>
        <w:spacing w:line="480" w:lineRule="exact"/>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ind w:firstLine="723" w:firstLineChars="200"/>
        <w:jc w:val="center"/>
        <w:rPr>
          <w:rFonts w:ascii="黑体" w:hAnsi="黑体" w:eastAsia="黑体" w:cs="黑体"/>
          <w:b/>
          <w:bCs/>
          <w:sz w:val="36"/>
          <w:szCs w:val="36"/>
          <w:shd w:val="clear" w:color="auto" w:fill="FFFFFF"/>
        </w:rPr>
      </w:pPr>
    </w:p>
    <w:p>
      <w:pPr>
        <w:adjustRightInd w:val="0"/>
        <w:snapToGrid w:val="0"/>
        <w:spacing w:line="480" w:lineRule="exact"/>
        <w:rPr>
          <w:rFonts w:ascii="黑体" w:hAnsi="黑体" w:eastAsia="黑体" w:cs="黑体"/>
          <w:b/>
          <w:bCs/>
          <w:sz w:val="36"/>
          <w:szCs w:val="36"/>
          <w:shd w:val="clear" w:color="auto" w:fill="FFFFFF"/>
        </w:rPr>
      </w:pPr>
    </w:p>
    <w:p>
      <w:pPr>
        <w:pStyle w:val="2"/>
        <w:spacing w:line="600" w:lineRule="exact"/>
        <w:jc w:val="center"/>
      </w:pPr>
      <w:bookmarkStart w:id="42" w:name="_Toc23955"/>
      <w:r>
        <w:rPr>
          <w:rFonts w:hint="eastAsia"/>
        </w:rPr>
        <w:t>第一章  比选公告</w:t>
      </w:r>
      <w:bookmarkEnd w:id="42"/>
    </w:p>
    <w:p>
      <w:pPr>
        <w:adjustRightInd w:val="0"/>
        <w:snapToGrid w:val="0"/>
        <w:spacing w:line="560" w:lineRule="exact"/>
        <w:ind w:firstLine="643" w:firstLineChars="200"/>
        <w:jc w:val="left"/>
        <w:rPr>
          <w:rStyle w:val="23"/>
          <w:rFonts w:ascii="黑体" w:hAnsi="黑体" w:eastAsia="黑体" w:cs="黑体"/>
          <w:sz w:val="32"/>
          <w:szCs w:val="32"/>
          <w:highlight w:val="none"/>
          <w:shd w:val="clear" w:color="auto" w:fill="FFFFFF"/>
        </w:rPr>
      </w:pPr>
      <w:r>
        <w:rPr>
          <w:rStyle w:val="23"/>
          <w:rFonts w:hint="eastAsia" w:ascii="黑体" w:hAnsi="黑体" w:eastAsia="黑体" w:cs="黑体"/>
          <w:sz w:val="32"/>
          <w:szCs w:val="32"/>
          <w:highlight w:val="none"/>
          <w:shd w:val="clear" w:color="auto" w:fill="FFFFFF"/>
        </w:rPr>
        <w:t>一、项目概况与工程范围</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1.项目名称：湖南猎豹汽车股份有限公司售后配件仓库及辅房维护工程项目</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2.项目地点：湖南永州市内和湖南长沙市长沙县内</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项目概况：该项目为湖南猎豹汽车股份有限公司售后配件仓库及辅房维护工程项目，包含冲压车间、焊装车间、涂装车间、总装车间、资产运管部、综合管理部、动力公司等屋面防水工程及其他零星改造等（具体内容详见图纸及工程量清单）。</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4.工期要求：80日历天，具体开工日期以发包人通知为准。</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5.工程范围：图纸范围内的全部工程，具体以比选文件工程量清单约定为准。</w:t>
      </w:r>
    </w:p>
    <w:p>
      <w:pPr>
        <w:adjustRightInd w:val="0"/>
        <w:snapToGrid w:val="0"/>
        <w:spacing w:line="560" w:lineRule="exact"/>
        <w:ind w:firstLine="560" w:firstLineChars="200"/>
        <w:jc w:val="left"/>
        <w:rPr>
          <w:rFonts w:ascii="仿宋" w:hAnsi="仿宋" w:eastAsia="仿宋" w:cs="仿宋"/>
          <w:sz w:val="28"/>
          <w:szCs w:val="28"/>
          <w:highlight w:val="none"/>
        </w:rPr>
      </w:pPr>
      <w:bookmarkStart w:id="43" w:name="EBd79b2d9e868445529e5f3460f6ee673e"/>
      <w:r>
        <w:rPr>
          <w:rFonts w:hint="eastAsia" w:ascii="仿宋" w:hAnsi="仿宋" w:eastAsia="仿宋" w:cs="仿宋"/>
          <w:sz w:val="28"/>
          <w:szCs w:val="28"/>
          <w:highlight w:val="none"/>
        </w:rPr>
        <w:t>6.质量要求：符合《工程施工质量验收规范》要求，工程质量标准为合格。</w:t>
      </w:r>
    </w:p>
    <w:p>
      <w:pPr>
        <w:adjustRightInd w:val="0"/>
        <w:snapToGrid w:val="0"/>
        <w:spacing w:line="560" w:lineRule="exact"/>
        <w:ind w:firstLine="560" w:firstLineChars="200"/>
        <w:jc w:val="left"/>
        <w:rPr>
          <w:highlight w:val="none"/>
        </w:rPr>
      </w:pPr>
      <w:r>
        <w:rPr>
          <w:rFonts w:hint="eastAsia" w:ascii="仿宋" w:hAnsi="仿宋" w:eastAsia="仿宋" w:cs="仿宋"/>
          <w:sz w:val="28"/>
          <w:szCs w:val="28"/>
          <w:highlight w:val="none"/>
        </w:rPr>
        <w:t>7.保修要求：按建设部2000年80号令及合同要求保修。</w:t>
      </w:r>
      <w:bookmarkEnd w:id="43"/>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8.本次比选方式为面向社会公开比选。</w:t>
      </w:r>
    </w:p>
    <w:p>
      <w:pPr>
        <w:adjustRightInd w:val="0"/>
        <w:snapToGrid w:val="0"/>
        <w:spacing w:line="560" w:lineRule="exact"/>
        <w:ind w:firstLine="643" w:firstLineChars="200"/>
        <w:jc w:val="left"/>
        <w:rPr>
          <w:rStyle w:val="23"/>
          <w:rFonts w:ascii="黑体" w:hAnsi="黑体" w:eastAsia="黑体" w:cs="黑体"/>
          <w:sz w:val="32"/>
          <w:szCs w:val="32"/>
          <w:highlight w:val="none"/>
          <w:shd w:val="clear" w:color="auto" w:fill="FFFFFF"/>
        </w:rPr>
      </w:pPr>
      <w:r>
        <w:rPr>
          <w:rStyle w:val="23"/>
          <w:rFonts w:hint="eastAsia" w:ascii="黑体" w:hAnsi="黑体" w:eastAsia="黑体" w:cs="黑体"/>
          <w:sz w:val="32"/>
          <w:szCs w:val="32"/>
          <w:highlight w:val="none"/>
          <w:shd w:val="clear" w:color="auto" w:fill="FFFFFF"/>
        </w:rPr>
        <w:t>二、最高投标限价</w:t>
      </w:r>
    </w:p>
    <w:p>
      <w:pPr>
        <w:pStyle w:val="8"/>
        <w:widowControl/>
        <w:tabs>
          <w:tab w:val="left" w:pos="148"/>
        </w:tabs>
        <w:autoSpaceDE w:val="0"/>
        <w:autoSpaceDN w:val="0"/>
        <w:adjustRightInd w:val="0"/>
        <w:snapToGrid w:val="0"/>
        <w:spacing w:after="0" w:line="560" w:lineRule="exact"/>
        <w:ind w:firstLine="560" w:firstLineChars="200"/>
        <w:textAlignment w:val="baseline"/>
        <w:rPr>
          <w:rFonts w:ascii="仿宋" w:hAnsi="仿宋" w:eastAsia="仿宋" w:cs="仿宋"/>
          <w:sz w:val="28"/>
          <w:szCs w:val="28"/>
          <w:highlight w:val="none"/>
        </w:rPr>
      </w:pPr>
      <w:r>
        <w:rPr>
          <w:rFonts w:hint="eastAsia" w:ascii="仿宋" w:hAnsi="仿宋" w:eastAsia="仿宋" w:cs="仿宋"/>
          <w:sz w:val="28"/>
          <w:szCs w:val="28"/>
          <w:highlight w:val="none"/>
        </w:rPr>
        <w:t>本项目最高投标限价为</w:t>
      </w:r>
      <w:r>
        <w:rPr>
          <w:rFonts w:hint="eastAsia" w:ascii="仿宋" w:hAnsi="仿宋" w:eastAsia="仿宋" w:cs="仿宋"/>
          <w:sz w:val="28"/>
          <w:szCs w:val="28"/>
          <w:highlight w:val="none"/>
          <w:u w:val="none"/>
        </w:rPr>
        <w:t>3043389.57元</w:t>
      </w:r>
      <w:r>
        <w:rPr>
          <w:rFonts w:hint="eastAsia" w:ascii="仿宋" w:hAnsi="仿宋" w:eastAsia="仿宋" w:cs="仿宋"/>
          <w:sz w:val="28"/>
          <w:szCs w:val="28"/>
          <w:highlight w:val="none"/>
        </w:rPr>
        <w:t>。（按折扣率报价的填写最高投标限价折扣率）</w:t>
      </w:r>
    </w:p>
    <w:p>
      <w:pPr>
        <w:adjustRightInd w:val="0"/>
        <w:snapToGrid w:val="0"/>
        <w:spacing w:line="560" w:lineRule="exact"/>
        <w:ind w:firstLine="643" w:firstLineChars="200"/>
        <w:jc w:val="left"/>
        <w:rPr>
          <w:rStyle w:val="23"/>
          <w:rFonts w:ascii="黑体" w:hAnsi="黑体" w:eastAsia="黑体" w:cs="黑体"/>
          <w:sz w:val="32"/>
          <w:szCs w:val="32"/>
          <w:highlight w:val="none"/>
          <w:shd w:val="clear" w:color="auto" w:fill="FFFFFF"/>
        </w:rPr>
      </w:pPr>
      <w:r>
        <w:rPr>
          <w:rStyle w:val="23"/>
          <w:rFonts w:hint="eastAsia" w:ascii="黑体" w:hAnsi="黑体" w:eastAsia="黑体" w:cs="黑体"/>
          <w:sz w:val="32"/>
          <w:szCs w:val="32"/>
          <w:highlight w:val="none"/>
          <w:shd w:val="clear" w:color="auto" w:fill="FFFFFF"/>
        </w:rPr>
        <w:t>三、资格要求</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1.具有独立法人资格并依法取得营业执照，营业执照处于有效期。</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2.资质要求：具备</w:t>
      </w:r>
      <w:r>
        <w:rPr>
          <w:rFonts w:hint="eastAsia" w:ascii="仿宋" w:hAnsi="仿宋" w:eastAsia="仿宋" w:cs="仿宋"/>
          <w:sz w:val="28"/>
          <w:szCs w:val="28"/>
          <w:highlight w:val="none"/>
          <w:u w:val="none"/>
        </w:rPr>
        <w:t>建设行政主管部门颁发的建筑工程施工总承包叁级及以上资质，资质证</w:t>
      </w:r>
      <w:r>
        <w:rPr>
          <w:rFonts w:hint="eastAsia" w:ascii="仿宋" w:hAnsi="仿宋" w:eastAsia="仿宋" w:cs="仿宋"/>
          <w:sz w:val="28"/>
          <w:szCs w:val="28"/>
          <w:highlight w:val="none"/>
        </w:rPr>
        <w:t>书处于有效期。（注：行业取消资质的本条可不设置）</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3.类似项目业绩要求：</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□不提供。</w:t>
      </w:r>
    </w:p>
    <w:p>
      <w:pPr>
        <w:adjustRightInd w:val="0"/>
        <w:snapToGrid w:val="0"/>
        <w:spacing w:line="560" w:lineRule="exact"/>
        <w:ind w:firstLine="560" w:firstLineChars="200"/>
        <w:jc w:val="left"/>
        <w:rPr>
          <w:rFonts w:ascii="仿宋" w:hAnsi="仿宋" w:eastAsia="仿宋" w:cs="仿宋"/>
          <w:sz w:val="28"/>
          <w:szCs w:val="28"/>
          <w:highlight w:val="none"/>
          <w:u w:val="none"/>
        </w:rPr>
      </w:pPr>
      <w:r>
        <w:rPr>
          <w:rFonts w:hint="eastAsia" w:ascii="仿宋" w:hAnsi="仿宋" w:eastAsia="仿宋" w:cs="仿宋"/>
          <w:sz w:val="28"/>
          <w:szCs w:val="28"/>
          <w:highlight w:val="none"/>
        </w:rPr>
        <w:t>☑提</w:t>
      </w:r>
      <w:r>
        <w:rPr>
          <w:rFonts w:hint="eastAsia" w:ascii="仿宋" w:hAnsi="仿宋" w:eastAsia="仿宋" w:cs="仿宋"/>
          <w:sz w:val="28"/>
          <w:szCs w:val="28"/>
          <w:highlight w:val="none"/>
          <w:u w:val="none"/>
        </w:rPr>
        <w:t>供</w:t>
      </w:r>
      <w:r>
        <w:rPr>
          <w:rFonts w:hint="eastAsia" w:ascii="仿宋" w:hAnsi="仿宋" w:eastAsia="仿宋" w:cs="仿宋"/>
          <w:sz w:val="28"/>
          <w:szCs w:val="28"/>
          <w:highlight w:val="none"/>
          <w:u w:val="none"/>
          <w:lang w:eastAsia="zh-CN"/>
        </w:rPr>
        <w:t>：</w:t>
      </w:r>
      <w:r>
        <w:rPr>
          <w:rFonts w:hint="eastAsia" w:ascii="仿宋" w:hAnsi="仿宋" w:eastAsia="仿宋" w:cs="仿宋"/>
          <w:sz w:val="28"/>
          <w:szCs w:val="28"/>
          <w:highlight w:val="none"/>
          <w:u w:val="none"/>
        </w:rPr>
        <w:t>近3年内（</w:t>
      </w:r>
      <w:r>
        <w:rPr>
          <w:rFonts w:hint="eastAsia" w:ascii="仿宋" w:hAnsi="仿宋" w:eastAsia="仿宋" w:cs="仿宋"/>
          <w:spacing w:val="15"/>
          <w:kern w:val="0"/>
          <w:sz w:val="28"/>
          <w:szCs w:val="28"/>
          <w:highlight w:val="none"/>
          <w:u w:val="none"/>
        </w:rPr>
        <w:t>2022年</w:t>
      </w:r>
      <w:r>
        <w:rPr>
          <w:rFonts w:hint="eastAsia" w:ascii="仿宋" w:hAnsi="仿宋" w:eastAsia="仿宋" w:cs="仿宋"/>
          <w:spacing w:val="15"/>
          <w:kern w:val="0"/>
          <w:sz w:val="28"/>
          <w:szCs w:val="28"/>
          <w:highlight w:val="none"/>
          <w:u w:val="none"/>
          <w:lang w:val="en-US" w:eastAsia="zh-CN"/>
        </w:rPr>
        <w:t>7</w:t>
      </w:r>
      <w:r>
        <w:rPr>
          <w:rFonts w:hint="eastAsia" w:ascii="仿宋" w:hAnsi="仿宋" w:eastAsia="仿宋" w:cs="仿宋"/>
          <w:spacing w:val="15"/>
          <w:kern w:val="0"/>
          <w:sz w:val="28"/>
          <w:szCs w:val="28"/>
          <w:highlight w:val="none"/>
          <w:u w:val="none"/>
        </w:rPr>
        <w:t>月至202</w:t>
      </w:r>
      <w:r>
        <w:rPr>
          <w:rFonts w:hint="eastAsia" w:ascii="仿宋" w:hAnsi="仿宋" w:eastAsia="仿宋" w:cs="仿宋"/>
          <w:spacing w:val="15"/>
          <w:kern w:val="0"/>
          <w:sz w:val="28"/>
          <w:szCs w:val="28"/>
          <w:highlight w:val="none"/>
          <w:u w:val="none"/>
          <w:lang w:val="en-US" w:eastAsia="zh-CN"/>
        </w:rPr>
        <w:t>5</w:t>
      </w:r>
      <w:r>
        <w:rPr>
          <w:rFonts w:hint="eastAsia" w:ascii="仿宋" w:hAnsi="仿宋" w:eastAsia="仿宋" w:cs="仿宋"/>
          <w:spacing w:val="15"/>
          <w:kern w:val="0"/>
          <w:sz w:val="28"/>
          <w:szCs w:val="28"/>
          <w:highlight w:val="none"/>
          <w:u w:val="none"/>
        </w:rPr>
        <w:t>年</w:t>
      </w:r>
      <w:r>
        <w:rPr>
          <w:rFonts w:hint="eastAsia" w:ascii="仿宋" w:hAnsi="仿宋" w:eastAsia="仿宋" w:cs="仿宋"/>
          <w:spacing w:val="15"/>
          <w:kern w:val="0"/>
          <w:sz w:val="28"/>
          <w:szCs w:val="28"/>
          <w:highlight w:val="none"/>
          <w:u w:val="none"/>
          <w:lang w:val="en-US" w:eastAsia="zh-CN"/>
        </w:rPr>
        <w:t>7</w:t>
      </w:r>
      <w:r>
        <w:rPr>
          <w:rFonts w:hint="eastAsia" w:ascii="仿宋" w:hAnsi="仿宋" w:eastAsia="仿宋" w:cs="仿宋"/>
          <w:spacing w:val="15"/>
          <w:kern w:val="0"/>
          <w:sz w:val="28"/>
          <w:szCs w:val="28"/>
          <w:highlight w:val="none"/>
          <w:u w:val="none"/>
        </w:rPr>
        <w:t>月</w:t>
      </w:r>
      <w:r>
        <w:rPr>
          <w:rFonts w:hint="eastAsia" w:ascii="仿宋" w:hAnsi="仿宋" w:eastAsia="仿宋" w:cs="仿宋"/>
          <w:sz w:val="28"/>
          <w:szCs w:val="28"/>
          <w:highlight w:val="none"/>
          <w:u w:val="none"/>
        </w:rPr>
        <w:t>）不少于</w:t>
      </w:r>
      <w:r>
        <w:rPr>
          <w:rFonts w:hint="eastAsia" w:ascii="仿宋" w:hAnsi="仿宋" w:eastAsia="仿宋" w:cs="仿宋"/>
          <w:sz w:val="28"/>
          <w:szCs w:val="28"/>
          <w:highlight w:val="none"/>
          <w:u w:val="none"/>
          <w:lang w:val="en-US" w:eastAsia="zh-CN"/>
        </w:rPr>
        <w:t>1</w:t>
      </w:r>
      <w:r>
        <w:rPr>
          <w:rFonts w:hint="eastAsia" w:ascii="仿宋" w:hAnsi="仿宋" w:eastAsia="仿宋" w:cs="仿宋"/>
          <w:sz w:val="28"/>
          <w:szCs w:val="28"/>
          <w:highlight w:val="none"/>
          <w:u w:val="none"/>
        </w:rPr>
        <w:t>个类似项目业绩。业绩时间以通过验收的时间为准。</w:t>
      </w:r>
    </w:p>
    <w:p>
      <w:pPr>
        <w:adjustRightInd w:val="0"/>
        <w:snapToGrid w:val="0"/>
        <w:spacing w:line="560" w:lineRule="exact"/>
        <w:ind w:firstLine="560" w:firstLineChars="200"/>
        <w:jc w:val="left"/>
        <w:rPr>
          <w:rFonts w:ascii="仿宋" w:hAnsi="仿宋" w:eastAsia="仿宋" w:cs="仿宋"/>
          <w:sz w:val="28"/>
          <w:szCs w:val="28"/>
          <w:highlight w:val="none"/>
          <w:u w:val="none"/>
        </w:rPr>
      </w:pPr>
      <w:r>
        <w:rPr>
          <w:rFonts w:hint="eastAsia" w:ascii="仿宋" w:hAnsi="仿宋" w:eastAsia="仿宋" w:cs="仿宋"/>
          <w:sz w:val="28"/>
          <w:szCs w:val="28"/>
          <w:highlight w:val="none"/>
          <w:u w:val="none"/>
        </w:rPr>
        <w:t>类似项目业绩是指</w:t>
      </w:r>
      <w:r>
        <w:rPr>
          <w:rFonts w:hint="eastAsia" w:ascii="仿宋" w:hAnsi="仿宋" w:eastAsia="仿宋" w:cs="仿宋"/>
          <w:sz w:val="28"/>
          <w:szCs w:val="28"/>
          <w:highlight w:val="none"/>
          <w:u w:val="none"/>
          <w:lang w:eastAsia="zh-CN"/>
        </w:rPr>
        <w:t>：</w:t>
      </w:r>
      <w:r>
        <w:rPr>
          <w:rFonts w:hint="eastAsia" w:ascii="仿宋" w:hAnsi="仿宋" w:eastAsia="仿宋" w:cs="仿宋"/>
          <w:sz w:val="28"/>
          <w:szCs w:val="28"/>
          <w:highlight w:val="none"/>
          <w:u w:val="none"/>
        </w:rPr>
        <w:t>房屋或厂房维修工程。</w:t>
      </w:r>
    </w:p>
    <w:p>
      <w:pPr>
        <w:adjustRightInd w:val="0"/>
        <w:snapToGrid w:val="0"/>
        <w:spacing w:line="560" w:lineRule="exact"/>
        <w:ind w:firstLine="560" w:firstLineChars="200"/>
        <w:jc w:val="left"/>
        <w:rPr>
          <w:rFonts w:ascii="仿宋" w:hAnsi="仿宋" w:eastAsia="仿宋" w:cs="仿宋"/>
          <w:sz w:val="28"/>
          <w:szCs w:val="28"/>
          <w:highlight w:val="none"/>
          <w:u w:val="none"/>
        </w:rPr>
      </w:pPr>
      <w:r>
        <w:rPr>
          <w:rFonts w:hint="eastAsia" w:ascii="仿宋" w:hAnsi="仿宋" w:eastAsia="仿宋" w:cs="仿宋"/>
          <w:sz w:val="28"/>
          <w:szCs w:val="28"/>
          <w:highlight w:val="none"/>
          <w:u w:val="none"/>
        </w:rPr>
        <w:t>4.项目负责人要求：</w:t>
      </w:r>
    </w:p>
    <w:p>
      <w:pPr>
        <w:adjustRightInd w:val="0"/>
        <w:snapToGrid w:val="0"/>
        <w:spacing w:line="560" w:lineRule="exact"/>
        <w:ind w:firstLine="560" w:firstLineChars="200"/>
        <w:jc w:val="left"/>
        <w:rPr>
          <w:rFonts w:ascii="仿宋" w:hAnsi="仿宋" w:eastAsia="仿宋" w:cs="仿宋"/>
          <w:sz w:val="28"/>
          <w:szCs w:val="28"/>
          <w:highlight w:val="none"/>
          <w:u w:val="none"/>
        </w:rPr>
      </w:pPr>
      <w:r>
        <w:rPr>
          <w:rFonts w:hint="eastAsia" w:ascii="仿宋" w:hAnsi="仿宋" w:eastAsia="仿宋" w:cs="仿宋"/>
          <w:sz w:val="28"/>
          <w:szCs w:val="28"/>
          <w:highlight w:val="none"/>
          <w:u w:val="none"/>
        </w:rPr>
        <w:t>□不提供。</w:t>
      </w:r>
    </w:p>
    <w:p>
      <w:pPr>
        <w:adjustRightInd w:val="0"/>
        <w:snapToGrid w:val="0"/>
        <w:spacing w:line="560" w:lineRule="exact"/>
        <w:ind w:firstLine="560" w:firstLineChars="200"/>
        <w:jc w:val="left"/>
        <w:rPr>
          <w:rFonts w:ascii="仿宋" w:hAnsi="仿宋" w:eastAsia="仿宋" w:cs="仿宋"/>
          <w:sz w:val="28"/>
          <w:szCs w:val="28"/>
          <w:highlight w:val="none"/>
          <w:u w:val="none"/>
        </w:rPr>
      </w:pPr>
      <w:r>
        <w:rPr>
          <w:rFonts w:hint="eastAsia" w:ascii="仿宋" w:hAnsi="仿宋" w:eastAsia="仿宋" w:cs="仿宋"/>
          <w:sz w:val="28"/>
          <w:szCs w:val="28"/>
          <w:highlight w:val="none"/>
          <w:u w:val="none"/>
        </w:rPr>
        <w:t>☑提供</w:t>
      </w:r>
      <w:r>
        <w:rPr>
          <w:rFonts w:hint="eastAsia" w:ascii="仿宋" w:hAnsi="仿宋" w:eastAsia="仿宋" w:cs="仿宋"/>
          <w:sz w:val="28"/>
          <w:szCs w:val="28"/>
          <w:highlight w:val="none"/>
          <w:u w:val="none"/>
          <w:lang w:eastAsia="zh-CN"/>
        </w:rPr>
        <w:t>：</w:t>
      </w:r>
      <w:r>
        <w:rPr>
          <w:rFonts w:hint="eastAsia" w:ascii="仿宋" w:hAnsi="仿宋" w:eastAsia="仿宋" w:cs="仿宋"/>
          <w:sz w:val="28"/>
          <w:szCs w:val="28"/>
          <w:highlight w:val="none"/>
          <w:u w:val="none"/>
        </w:rPr>
        <w:t>拟任项目负责人须具有建筑工程专业贰级及以上注册建造师执业资格，具备项目负责人安全生产考核合格证书（证书或职称或执业资格等），且为本单位在职员工，并提供劳动和社会保障部门出具的投标截止时间前近半年连续6个月（</w:t>
      </w:r>
      <w:r>
        <w:rPr>
          <w:rFonts w:hint="eastAsia" w:ascii="仿宋" w:hAnsi="仿宋" w:eastAsia="仿宋" w:cs="仿宋"/>
          <w:spacing w:val="15"/>
          <w:kern w:val="0"/>
          <w:sz w:val="28"/>
          <w:szCs w:val="28"/>
          <w:highlight w:val="none"/>
          <w:u w:val="none"/>
        </w:rPr>
        <w:t>2025年1月至2025年 6月</w:t>
      </w:r>
      <w:r>
        <w:rPr>
          <w:rFonts w:hint="eastAsia" w:ascii="仿宋" w:hAnsi="仿宋" w:eastAsia="仿宋" w:cs="仿宋"/>
          <w:sz w:val="28"/>
          <w:szCs w:val="28"/>
          <w:highlight w:val="none"/>
          <w:u w:val="none"/>
        </w:rPr>
        <w:t>）的社保证明。</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项目经理类似工程业绩要求：</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□不提供。</w:t>
      </w:r>
    </w:p>
    <w:p>
      <w:pPr>
        <w:adjustRightInd w:val="0"/>
        <w:snapToGrid w:val="0"/>
        <w:spacing w:line="560" w:lineRule="exact"/>
        <w:ind w:firstLine="560" w:firstLineChars="200"/>
        <w:jc w:val="left"/>
        <w:rPr>
          <w:rFonts w:ascii="仿宋" w:hAnsi="仿宋" w:eastAsia="仿宋" w:cs="仿宋"/>
          <w:sz w:val="28"/>
          <w:szCs w:val="28"/>
          <w:highlight w:val="none"/>
          <w:u w:val="none"/>
        </w:rPr>
      </w:pPr>
      <w:r>
        <w:rPr>
          <w:rFonts w:hint="eastAsia" w:ascii="仿宋" w:hAnsi="仿宋" w:eastAsia="仿宋" w:cs="仿宋"/>
          <w:sz w:val="28"/>
          <w:szCs w:val="28"/>
          <w:highlight w:val="none"/>
          <w:u w:val="none"/>
        </w:rPr>
        <w:t>☑提供：提供近3年内（</w:t>
      </w:r>
      <w:r>
        <w:rPr>
          <w:rFonts w:hint="eastAsia" w:ascii="仿宋" w:hAnsi="仿宋" w:eastAsia="仿宋" w:cs="仿宋"/>
          <w:spacing w:val="15"/>
          <w:kern w:val="0"/>
          <w:sz w:val="28"/>
          <w:szCs w:val="28"/>
          <w:highlight w:val="none"/>
          <w:u w:val="none"/>
        </w:rPr>
        <w:t>2022年</w:t>
      </w:r>
      <w:r>
        <w:rPr>
          <w:rFonts w:hint="eastAsia" w:ascii="仿宋" w:hAnsi="仿宋" w:eastAsia="仿宋" w:cs="仿宋"/>
          <w:spacing w:val="15"/>
          <w:kern w:val="0"/>
          <w:sz w:val="28"/>
          <w:szCs w:val="28"/>
          <w:highlight w:val="none"/>
          <w:u w:val="none"/>
          <w:lang w:val="en-US" w:eastAsia="zh-CN"/>
        </w:rPr>
        <w:t>7</w:t>
      </w:r>
      <w:r>
        <w:rPr>
          <w:rFonts w:hint="eastAsia" w:ascii="仿宋" w:hAnsi="仿宋" w:eastAsia="仿宋" w:cs="仿宋"/>
          <w:spacing w:val="15"/>
          <w:kern w:val="0"/>
          <w:sz w:val="28"/>
          <w:szCs w:val="28"/>
          <w:highlight w:val="none"/>
          <w:u w:val="none"/>
        </w:rPr>
        <w:t>月至202</w:t>
      </w:r>
      <w:r>
        <w:rPr>
          <w:rFonts w:hint="eastAsia" w:ascii="仿宋" w:hAnsi="仿宋" w:eastAsia="仿宋" w:cs="仿宋"/>
          <w:spacing w:val="15"/>
          <w:kern w:val="0"/>
          <w:sz w:val="28"/>
          <w:szCs w:val="28"/>
          <w:highlight w:val="none"/>
          <w:u w:val="none"/>
          <w:lang w:val="en-US" w:eastAsia="zh-CN"/>
        </w:rPr>
        <w:t>5</w:t>
      </w:r>
      <w:r>
        <w:rPr>
          <w:rFonts w:hint="eastAsia" w:ascii="仿宋" w:hAnsi="仿宋" w:eastAsia="仿宋" w:cs="仿宋"/>
          <w:spacing w:val="15"/>
          <w:kern w:val="0"/>
          <w:sz w:val="28"/>
          <w:szCs w:val="28"/>
          <w:highlight w:val="none"/>
          <w:u w:val="none"/>
        </w:rPr>
        <w:t>年</w:t>
      </w:r>
      <w:r>
        <w:rPr>
          <w:rFonts w:hint="eastAsia" w:ascii="仿宋" w:hAnsi="仿宋" w:eastAsia="仿宋" w:cs="仿宋"/>
          <w:spacing w:val="15"/>
          <w:kern w:val="0"/>
          <w:sz w:val="28"/>
          <w:szCs w:val="28"/>
          <w:highlight w:val="none"/>
          <w:u w:val="none"/>
          <w:lang w:val="en-US" w:eastAsia="zh-CN"/>
        </w:rPr>
        <w:t>7</w:t>
      </w:r>
      <w:r>
        <w:rPr>
          <w:rFonts w:hint="eastAsia" w:ascii="仿宋" w:hAnsi="仿宋" w:eastAsia="仿宋" w:cs="仿宋"/>
          <w:spacing w:val="15"/>
          <w:kern w:val="0"/>
          <w:sz w:val="28"/>
          <w:szCs w:val="28"/>
          <w:highlight w:val="none"/>
          <w:u w:val="none"/>
        </w:rPr>
        <w:t>月</w:t>
      </w:r>
      <w:r>
        <w:rPr>
          <w:rFonts w:hint="eastAsia" w:ascii="仿宋" w:hAnsi="仿宋" w:eastAsia="仿宋" w:cs="仿宋"/>
          <w:sz w:val="28"/>
          <w:szCs w:val="28"/>
          <w:highlight w:val="none"/>
          <w:u w:val="none"/>
        </w:rPr>
        <w:t xml:space="preserve">）不少于 </w:t>
      </w:r>
      <w:r>
        <w:rPr>
          <w:rFonts w:hint="eastAsia" w:ascii="仿宋" w:hAnsi="仿宋" w:eastAsia="仿宋" w:cs="仿宋"/>
          <w:sz w:val="28"/>
          <w:szCs w:val="28"/>
          <w:highlight w:val="none"/>
          <w:u w:val="none"/>
          <w:lang w:val="en-US" w:eastAsia="zh-CN"/>
        </w:rPr>
        <w:t>1</w:t>
      </w:r>
      <w:r>
        <w:rPr>
          <w:rFonts w:hint="eastAsia" w:ascii="仿宋" w:hAnsi="仿宋" w:eastAsia="仿宋" w:cs="仿宋"/>
          <w:sz w:val="28"/>
          <w:szCs w:val="28"/>
          <w:highlight w:val="none"/>
          <w:u w:val="none"/>
        </w:rPr>
        <w:t>个类似项目业绩。业绩时间以通过验收的时间为准。</w:t>
      </w:r>
      <w:r>
        <w:rPr>
          <w:rFonts w:hint="eastAsia" w:ascii="仿宋" w:hAnsi="仿宋" w:eastAsia="仿宋" w:cs="仿宋"/>
          <w:sz w:val="28"/>
          <w:szCs w:val="28"/>
          <w:highlight w:val="none"/>
          <w:u w:val="none"/>
        </w:rPr>
        <w:br w:type="textWrapping"/>
      </w:r>
      <w:r>
        <w:rPr>
          <w:rFonts w:hint="eastAsia" w:ascii="仿宋" w:hAnsi="仿宋" w:eastAsia="仿宋" w:cs="仿宋"/>
          <w:sz w:val="28"/>
          <w:szCs w:val="28"/>
          <w:highlight w:val="none"/>
          <w:u w:val="none"/>
        </w:rPr>
        <w:t xml:space="preserve">    类似项目业绩是指</w:t>
      </w:r>
      <w:r>
        <w:rPr>
          <w:rFonts w:hint="eastAsia" w:ascii="仿宋" w:hAnsi="仿宋" w:eastAsia="仿宋" w:cs="仿宋"/>
          <w:sz w:val="28"/>
          <w:szCs w:val="28"/>
          <w:highlight w:val="none"/>
          <w:u w:val="none"/>
          <w:lang w:eastAsia="zh-CN"/>
        </w:rPr>
        <w:t>：</w:t>
      </w:r>
      <w:r>
        <w:rPr>
          <w:rFonts w:hint="eastAsia" w:ascii="仿宋" w:hAnsi="仿宋" w:eastAsia="仿宋" w:cs="仿宋"/>
          <w:sz w:val="28"/>
          <w:szCs w:val="28"/>
          <w:highlight w:val="none"/>
          <w:u w:val="none"/>
        </w:rPr>
        <w:t>房屋或厂房维修工程。</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5.其他人员要求：</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□不提供。</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☑提供</w:t>
      </w:r>
      <w:r>
        <w:rPr>
          <w:rFonts w:hint="eastAsia" w:ascii="仿宋" w:hAnsi="仿宋" w:eastAsia="仿宋" w:cs="仿宋"/>
          <w:sz w:val="28"/>
          <w:szCs w:val="28"/>
          <w:highlight w:val="none"/>
          <w:u w:val="none"/>
          <w:lang w:eastAsia="zh-CN"/>
        </w:rPr>
        <w:t>：</w:t>
      </w:r>
      <w:r>
        <w:rPr>
          <w:rFonts w:hint="eastAsia" w:ascii="仿宋" w:hAnsi="仿宋" w:eastAsia="仿宋" w:cs="仿宋"/>
          <w:sz w:val="28"/>
          <w:szCs w:val="28"/>
          <w:highlight w:val="none"/>
          <w:u w:val="none"/>
        </w:rPr>
        <w:t>施工项目部关键岗位其他人员不得低于湘建建【2020】208 号文规定的最低配备标准，由参选人书面承诺，在中选后根据项目需要配备到位，参选文件中无需列明关键岗位其他人员具体信息及相关岗位资格证书等资料；关键岗位人员系本企业在职人员。</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6.信誉要求：近三年内，在经营活动中无不良记录。</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7.关联要求：参选单位法定代表人为同一人或者存在直接控股、管理关系的不同参选人，不得同时参加本次比选。</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8.联合体要求：本次比选不接受联合体参加。</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9.其他要求：省外施工入湘企业</w:t>
      </w:r>
      <w:r>
        <w:rPr>
          <w:rFonts w:ascii="仿宋" w:hAnsi="仿宋" w:eastAsia="仿宋" w:cs="仿宋"/>
          <w:sz w:val="28"/>
          <w:szCs w:val="28"/>
          <w:highlight w:val="none"/>
        </w:rPr>
        <w:t>应</w:t>
      </w:r>
      <w:r>
        <w:rPr>
          <w:rFonts w:hint="eastAsia" w:ascii="仿宋" w:hAnsi="仿宋" w:eastAsia="仿宋" w:cs="仿宋"/>
          <w:sz w:val="28"/>
          <w:szCs w:val="28"/>
          <w:highlight w:val="none"/>
        </w:rPr>
        <w:t>在“湖南省住房和城乡建设网”进行基本信息登记。</w:t>
      </w:r>
    </w:p>
    <w:p>
      <w:pPr>
        <w:pStyle w:val="8"/>
        <w:widowControl/>
        <w:tabs>
          <w:tab w:val="left" w:pos="148"/>
        </w:tabs>
        <w:autoSpaceDE w:val="0"/>
        <w:autoSpaceDN w:val="0"/>
        <w:adjustRightInd w:val="0"/>
        <w:snapToGrid w:val="0"/>
        <w:spacing w:line="560" w:lineRule="exact"/>
        <w:ind w:firstLine="643" w:firstLineChars="200"/>
        <w:textAlignment w:val="baseline"/>
        <w:rPr>
          <w:rFonts w:ascii="黑体" w:hAnsi="黑体" w:eastAsia="黑体" w:cs="黑体"/>
          <w:b/>
          <w:bCs/>
          <w:kern w:val="0"/>
          <w:sz w:val="32"/>
          <w:szCs w:val="32"/>
          <w:highlight w:val="none"/>
          <w:lang w:bidi="ar"/>
        </w:rPr>
      </w:pPr>
      <w:r>
        <w:rPr>
          <w:rFonts w:hint="eastAsia" w:ascii="黑体" w:hAnsi="黑体" w:eastAsia="黑体" w:cs="黑体"/>
          <w:b/>
          <w:bCs/>
          <w:kern w:val="0"/>
          <w:sz w:val="32"/>
          <w:szCs w:val="32"/>
          <w:highlight w:val="none"/>
          <w:lang w:bidi="ar"/>
        </w:rPr>
        <w:t>四、投标保证金</w:t>
      </w:r>
    </w:p>
    <w:p>
      <w:pPr>
        <w:pStyle w:val="8"/>
        <w:widowControl/>
        <w:tabs>
          <w:tab w:val="left" w:pos="148"/>
        </w:tabs>
        <w:autoSpaceDE w:val="0"/>
        <w:autoSpaceDN w:val="0"/>
        <w:adjustRightInd w:val="0"/>
        <w:snapToGrid w:val="0"/>
        <w:spacing w:after="0" w:line="560" w:lineRule="exact"/>
        <w:ind w:firstLine="560" w:firstLineChars="200"/>
        <w:textAlignment w:val="baseline"/>
        <w:rPr>
          <w:rFonts w:ascii="仿宋" w:hAnsi="仿宋" w:eastAsia="仿宋" w:cs="仿宋"/>
          <w:sz w:val="28"/>
          <w:szCs w:val="28"/>
          <w:highlight w:val="none"/>
          <w:u w:val="none"/>
        </w:rPr>
      </w:pPr>
      <w:r>
        <w:rPr>
          <w:rFonts w:hint="eastAsia" w:ascii="仿宋" w:hAnsi="仿宋" w:eastAsia="仿宋" w:cs="仿宋"/>
          <w:sz w:val="28"/>
          <w:szCs w:val="28"/>
          <w:highlight w:val="none"/>
        </w:rPr>
        <w:t>本次比选的投标保证金</w:t>
      </w:r>
      <w:r>
        <w:rPr>
          <w:rFonts w:hint="eastAsia" w:ascii="仿宋" w:hAnsi="仿宋" w:eastAsia="仿宋" w:cs="仿宋"/>
          <w:sz w:val="28"/>
          <w:szCs w:val="28"/>
          <w:highlight w:val="none"/>
          <w:u w:val="none"/>
        </w:rPr>
        <w:t>为60000元，采用保函形式（银行保函或担保公司保函，具体要求按须知前附表第1</w:t>
      </w:r>
      <w:r>
        <w:rPr>
          <w:rFonts w:ascii="仿宋" w:hAnsi="仿宋" w:eastAsia="仿宋" w:cs="仿宋"/>
          <w:sz w:val="28"/>
          <w:szCs w:val="28"/>
          <w:highlight w:val="none"/>
          <w:u w:val="none"/>
        </w:rPr>
        <w:t>5</w:t>
      </w:r>
      <w:r>
        <w:rPr>
          <w:rFonts w:hint="eastAsia" w:ascii="仿宋" w:hAnsi="仿宋" w:eastAsia="仿宋" w:cs="仿宋"/>
          <w:sz w:val="28"/>
          <w:szCs w:val="28"/>
          <w:highlight w:val="none"/>
          <w:u w:val="none"/>
        </w:rPr>
        <w:t>条执行。）</w:t>
      </w:r>
    </w:p>
    <w:p>
      <w:pPr>
        <w:adjustRightInd w:val="0"/>
        <w:snapToGrid w:val="0"/>
        <w:spacing w:line="560" w:lineRule="exact"/>
        <w:ind w:firstLine="643" w:firstLineChars="200"/>
        <w:jc w:val="left"/>
        <w:rPr>
          <w:rFonts w:ascii="黑体" w:hAnsi="黑体" w:eastAsia="黑体" w:cs="黑体"/>
          <w:b/>
          <w:bCs/>
          <w:kern w:val="0"/>
          <w:sz w:val="32"/>
          <w:szCs w:val="32"/>
          <w:highlight w:val="none"/>
          <w:u w:val="none"/>
          <w:lang w:bidi="ar"/>
        </w:rPr>
      </w:pPr>
      <w:r>
        <w:rPr>
          <w:rFonts w:hint="eastAsia" w:ascii="黑体" w:hAnsi="黑体" w:eastAsia="黑体" w:cs="黑体"/>
          <w:b/>
          <w:bCs/>
          <w:kern w:val="0"/>
          <w:sz w:val="32"/>
          <w:szCs w:val="32"/>
          <w:highlight w:val="none"/>
          <w:u w:val="none"/>
          <w:lang w:bidi="ar"/>
        </w:rPr>
        <w:t>五、比选文件的获取</w:t>
      </w:r>
    </w:p>
    <w:p>
      <w:pPr>
        <w:adjustRightInd w:val="0"/>
        <w:snapToGrid w:val="0"/>
        <w:spacing w:line="560" w:lineRule="exact"/>
        <w:ind w:firstLine="560" w:firstLineChars="200"/>
        <w:jc w:val="left"/>
        <w:rPr>
          <w:rFonts w:ascii="仿宋" w:hAnsi="仿宋" w:eastAsia="仿宋" w:cs="仿宋"/>
          <w:sz w:val="32"/>
          <w:szCs w:val="32"/>
          <w:highlight w:val="none"/>
          <w:u w:val="none"/>
        </w:rPr>
      </w:pPr>
      <w:r>
        <w:rPr>
          <w:rFonts w:hint="eastAsia" w:ascii="仿宋" w:hAnsi="仿宋" w:eastAsia="仿宋" w:cs="仿宋"/>
          <w:sz w:val="28"/>
          <w:szCs w:val="28"/>
          <w:highlight w:val="none"/>
          <w:u w:val="none"/>
        </w:rPr>
        <w:t>凡有意参加比选的参选单位，请在衡阳市国有资产投资控股集团有限公司官方网站（www.hxamc.com）上下载比选文件、图纸及工程量清单</w:t>
      </w:r>
      <w:r>
        <w:rPr>
          <w:rFonts w:hint="eastAsia" w:ascii="仿宋" w:hAnsi="仿宋" w:eastAsia="仿宋" w:cs="仿宋"/>
          <w:sz w:val="28"/>
          <w:szCs w:val="28"/>
          <w:highlight w:val="none"/>
          <w:u w:val="none"/>
          <w:lang w:eastAsia="zh-CN"/>
        </w:rPr>
        <w:t>（</w:t>
      </w:r>
      <w:r>
        <w:rPr>
          <w:rFonts w:hint="eastAsia" w:ascii="仿宋" w:hAnsi="仿宋" w:eastAsia="仿宋" w:cs="仿宋"/>
          <w:sz w:val="28"/>
          <w:szCs w:val="28"/>
          <w:highlight w:val="none"/>
          <w:u w:val="none"/>
          <w:lang w:val="en-US" w:eastAsia="zh-CN"/>
        </w:rPr>
        <w:t>图纸及工程量清单为比选文件的组成部分</w:t>
      </w:r>
      <w:r>
        <w:rPr>
          <w:rFonts w:hint="eastAsia" w:ascii="仿宋" w:hAnsi="仿宋" w:eastAsia="仿宋" w:cs="仿宋"/>
          <w:sz w:val="28"/>
          <w:szCs w:val="28"/>
          <w:highlight w:val="none"/>
          <w:u w:val="none"/>
          <w:lang w:eastAsia="zh-CN"/>
        </w:rPr>
        <w:t>）</w:t>
      </w:r>
      <w:r>
        <w:rPr>
          <w:rFonts w:hint="eastAsia" w:ascii="仿宋" w:hAnsi="仿宋" w:eastAsia="仿宋" w:cs="仿宋"/>
          <w:sz w:val="28"/>
          <w:szCs w:val="28"/>
          <w:highlight w:val="none"/>
          <w:u w:val="none"/>
        </w:rPr>
        <w:t>，并按照比选文件要求和相关规定参与比选。</w:t>
      </w:r>
    </w:p>
    <w:p>
      <w:pPr>
        <w:adjustRightInd w:val="0"/>
        <w:snapToGrid w:val="0"/>
        <w:spacing w:line="560" w:lineRule="exact"/>
        <w:ind w:firstLine="643" w:firstLineChars="200"/>
        <w:jc w:val="left"/>
        <w:rPr>
          <w:rFonts w:ascii="仿宋" w:hAnsi="仿宋" w:eastAsia="仿宋"/>
          <w:sz w:val="28"/>
          <w:szCs w:val="28"/>
          <w:highlight w:val="none"/>
          <w:u w:val="none"/>
        </w:rPr>
      </w:pPr>
      <w:r>
        <w:rPr>
          <w:rFonts w:hint="eastAsia" w:ascii="黑体" w:hAnsi="黑体" w:eastAsia="黑体" w:cs="黑体"/>
          <w:b/>
          <w:bCs/>
          <w:kern w:val="0"/>
          <w:sz w:val="32"/>
          <w:szCs w:val="32"/>
          <w:highlight w:val="none"/>
          <w:u w:val="none"/>
          <w:lang w:bidi="ar"/>
        </w:rPr>
        <w:t>六、开标时间及地点</w:t>
      </w:r>
    </w:p>
    <w:p>
      <w:pPr>
        <w:adjustRightInd w:val="0"/>
        <w:snapToGrid w:val="0"/>
        <w:spacing w:line="560" w:lineRule="exact"/>
        <w:ind w:firstLine="560" w:firstLineChars="200"/>
        <w:jc w:val="left"/>
        <w:rPr>
          <w:rFonts w:ascii="仿宋" w:hAnsi="仿宋" w:eastAsia="仿宋" w:cs="仿宋"/>
          <w:sz w:val="32"/>
          <w:szCs w:val="32"/>
          <w:highlight w:val="none"/>
        </w:rPr>
      </w:pPr>
      <w:r>
        <w:rPr>
          <w:rFonts w:hint="eastAsia" w:ascii="仿宋" w:hAnsi="仿宋" w:eastAsia="仿宋" w:cs="仿宋"/>
          <w:sz w:val="28"/>
          <w:szCs w:val="28"/>
          <w:highlight w:val="none"/>
          <w:u w:val="none"/>
        </w:rPr>
        <w:t>本项目拟定于</w:t>
      </w:r>
      <w:r>
        <w:rPr>
          <w:rFonts w:hint="eastAsia" w:ascii="仿宋" w:hAnsi="仿宋" w:eastAsia="仿宋" w:cs="仿宋"/>
          <w:color w:val="auto"/>
          <w:sz w:val="28"/>
          <w:szCs w:val="28"/>
          <w:highlight w:val="none"/>
          <w:u w:val="none"/>
        </w:rPr>
        <w:t>2025年</w:t>
      </w:r>
      <w:r>
        <w:rPr>
          <w:rFonts w:hint="eastAsia" w:ascii="仿宋" w:hAnsi="仿宋" w:eastAsia="仿宋" w:cs="仿宋"/>
          <w:color w:val="auto"/>
          <w:sz w:val="28"/>
          <w:szCs w:val="28"/>
          <w:highlight w:val="none"/>
          <w:u w:val="none"/>
          <w:lang w:val="en-US" w:eastAsia="zh-CN"/>
        </w:rPr>
        <w:t>8</w:t>
      </w:r>
      <w:r>
        <w:rPr>
          <w:rFonts w:hint="eastAsia" w:ascii="仿宋" w:hAnsi="仿宋" w:eastAsia="仿宋" w:cs="仿宋"/>
          <w:color w:val="auto"/>
          <w:sz w:val="28"/>
          <w:szCs w:val="28"/>
          <w:highlight w:val="none"/>
          <w:u w:val="none"/>
        </w:rPr>
        <w:t>月</w:t>
      </w:r>
      <w:r>
        <w:rPr>
          <w:rFonts w:hint="eastAsia" w:ascii="仿宋" w:hAnsi="仿宋" w:eastAsia="仿宋" w:cs="仿宋"/>
          <w:color w:val="auto"/>
          <w:sz w:val="28"/>
          <w:szCs w:val="28"/>
          <w:highlight w:val="none"/>
          <w:u w:val="none"/>
          <w:lang w:val="en-US" w:eastAsia="zh-CN"/>
        </w:rPr>
        <w:t>6</w:t>
      </w:r>
      <w:r>
        <w:rPr>
          <w:rFonts w:hint="eastAsia" w:ascii="仿宋" w:hAnsi="仿宋" w:eastAsia="仿宋" w:cs="仿宋"/>
          <w:color w:val="auto"/>
          <w:sz w:val="28"/>
          <w:szCs w:val="28"/>
          <w:highlight w:val="none"/>
          <w:u w:val="none"/>
        </w:rPr>
        <w:t>日</w:t>
      </w:r>
      <w:r>
        <w:rPr>
          <w:rFonts w:hint="eastAsia" w:ascii="仿宋" w:hAnsi="仿宋" w:eastAsia="仿宋" w:cs="仿宋"/>
          <w:color w:val="auto"/>
          <w:sz w:val="28"/>
          <w:szCs w:val="28"/>
          <w:highlight w:val="none"/>
          <w:u w:val="none"/>
          <w:lang w:val="en-US" w:eastAsia="zh-CN"/>
        </w:rPr>
        <w:t>15</w:t>
      </w:r>
      <w:r>
        <w:rPr>
          <w:rFonts w:hint="eastAsia" w:ascii="仿宋" w:hAnsi="仿宋" w:eastAsia="仿宋" w:cs="仿宋"/>
          <w:color w:val="auto"/>
          <w:sz w:val="28"/>
          <w:szCs w:val="28"/>
          <w:highlight w:val="none"/>
          <w:u w:val="none"/>
        </w:rPr>
        <w:t>时</w:t>
      </w:r>
      <w:r>
        <w:rPr>
          <w:rFonts w:hint="eastAsia" w:ascii="仿宋" w:hAnsi="仿宋" w:eastAsia="仿宋" w:cs="仿宋"/>
          <w:color w:val="auto"/>
          <w:sz w:val="28"/>
          <w:szCs w:val="28"/>
          <w:highlight w:val="none"/>
          <w:u w:val="none"/>
          <w:lang w:val="en-US" w:eastAsia="zh-CN"/>
        </w:rPr>
        <w:t>00</w:t>
      </w:r>
      <w:r>
        <w:rPr>
          <w:rFonts w:hint="eastAsia" w:ascii="仿宋" w:hAnsi="仿宋" w:eastAsia="仿宋" w:cs="仿宋"/>
          <w:color w:val="auto"/>
          <w:sz w:val="28"/>
          <w:szCs w:val="28"/>
          <w:highlight w:val="none"/>
          <w:u w:val="none"/>
        </w:rPr>
        <w:t>分</w:t>
      </w:r>
      <w:r>
        <w:rPr>
          <w:rFonts w:hint="eastAsia" w:ascii="仿宋" w:hAnsi="仿宋" w:eastAsia="仿宋" w:cs="仿宋"/>
          <w:sz w:val="28"/>
          <w:szCs w:val="28"/>
          <w:highlight w:val="none"/>
          <w:u w:val="none"/>
        </w:rPr>
        <w:t>（北京时间）在衡阳市国有资产投资控股集团有限公司4栋3楼评标室开标，</w:t>
      </w:r>
      <w:r>
        <w:rPr>
          <w:rFonts w:hint="eastAsia" w:ascii="仿宋" w:hAnsi="仿宋" w:eastAsia="仿宋" w:cs="仿宋"/>
          <w:sz w:val="28"/>
          <w:szCs w:val="28"/>
          <w:highlight w:val="none"/>
        </w:rPr>
        <w:t>如有变动将提前一天通知各参选单位。</w:t>
      </w:r>
    </w:p>
    <w:p>
      <w:pPr>
        <w:adjustRightInd w:val="0"/>
        <w:snapToGrid w:val="0"/>
        <w:spacing w:line="560" w:lineRule="exact"/>
        <w:ind w:firstLine="643" w:firstLineChars="200"/>
        <w:jc w:val="left"/>
        <w:rPr>
          <w:rFonts w:ascii="黑体" w:hAnsi="黑体" w:eastAsia="黑体" w:cs="黑体"/>
          <w:b/>
          <w:bCs/>
          <w:kern w:val="0"/>
          <w:sz w:val="32"/>
          <w:szCs w:val="32"/>
          <w:highlight w:val="none"/>
          <w:lang w:bidi="ar"/>
        </w:rPr>
      </w:pPr>
      <w:r>
        <w:rPr>
          <w:rFonts w:hint="eastAsia" w:ascii="黑体" w:hAnsi="黑体" w:eastAsia="黑体" w:cs="黑体"/>
          <w:b/>
          <w:bCs/>
          <w:kern w:val="0"/>
          <w:sz w:val="32"/>
          <w:szCs w:val="32"/>
          <w:highlight w:val="none"/>
          <w:lang w:bidi="ar"/>
        </w:rPr>
        <w:t>七、参选文件的递交</w:t>
      </w:r>
    </w:p>
    <w:p>
      <w:pPr>
        <w:pStyle w:val="8"/>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sz w:val="28"/>
          <w:szCs w:val="28"/>
          <w:highlight w:val="none"/>
        </w:rPr>
      </w:pPr>
      <w:r>
        <w:rPr>
          <w:rFonts w:hint="eastAsia" w:ascii="仿宋" w:hAnsi="仿宋" w:eastAsia="仿宋" w:cs="仿宋"/>
          <w:sz w:val="28"/>
          <w:szCs w:val="28"/>
          <w:highlight w:val="none"/>
        </w:rPr>
        <w:t>1.开标当日，各参选单位法定代表人持法定代表人身份证明原件和本人身份证原件，或由委托代理人持法定代表人授权委托书原件（附法定代表人身份证明原件）及本人身份证原件到比选方监督代表处验证身份，身份验证不合格的取消其参选资格；同时，参选单位须提供投标保函原件以现场核查，未按比选文件规定缴纳投标保证金的，取消其参选资格；身份验证和投标保函核查通过的参选单位按要求填写参选文件接收登记表。</w:t>
      </w:r>
    </w:p>
    <w:p>
      <w:pPr>
        <w:pStyle w:val="8"/>
        <w:widowControl/>
        <w:tabs>
          <w:tab w:val="left" w:pos="148"/>
        </w:tabs>
        <w:autoSpaceDE w:val="0"/>
        <w:autoSpaceDN w:val="0"/>
        <w:adjustRightInd w:val="0"/>
        <w:snapToGrid w:val="0"/>
        <w:spacing w:line="560" w:lineRule="exact"/>
        <w:ind w:firstLine="560" w:firstLineChars="200"/>
        <w:textAlignment w:val="baseline"/>
        <w:rPr>
          <w:rFonts w:ascii="仿宋" w:hAnsi="仿宋" w:eastAsia="仿宋" w:cs="仿宋"/>
          <w:sz w:val="28"/>
          <w:szCs w:val="28"/>
          <w:highlight w:val="none"/>
        </w:rPr>
      </w:pPr>
      <w:r>
        <w:rPr>
          <w:rFonts w:hint="eastAsia" w:ascii="仿宋" w:hAnsi="仿宋" w:eastAsia="仿宋" w:cs="仿宋"/>
          <w:sz w:val="28"/>
          <w:szCs w:val="28"/>
          <w:highlight w:val="none"/>
        </w:rPr>
        <w:t>2.逾期送达的或者未送达指定地点的参选文件，比选人不予受理。</w:t>
      </w:r>
    </w:p>
    <w:p>
      <w:pPr>
        <w:adjustRightInd w:val="0"/>
        <w:snapToGrid w:val="0"/>
        <w:spacing w:line="56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八、发布公告的媒介</w:t>
      </w:r>
    </w:p>
    <w:p>
      <w:pPr>
        <w:adjustRightInd w:val="0"/>
        <w:snapToGrid w:val="0"/>
        <w:spacing w:line="560" w:lineRule="exact"/>
        <w:ind w:firstLine="560" w:firstLineChars="200"/>
        <w:jc w:val="left"/>
        <w:rPr>
          <w:rFonts w:ascii="仿宋" w:hAnsi="仿宋" w:eastAsia="仿宋" w:cs="仿宋"/>
          <w:sz w:val="32"/>
          <w:szCs w:val="32"/>
          <w:highlight w:val="none"/>
        </w:rPr>
      </w:pPr>
      <w:r>
        <w:rPr>
          <w:rFonts w:hint="eastAsia" w:ascii="仿宋" w:hAnsi="仿宋" w:eastAsia="仿宋" w:cs="仿宋"/>
          <w:sz w:val="28"/>
          <w:szCs w:val="28"/>
          <w:highlight w:val="none"/>
        </w:rPr>
        <w:t>本次比选公告在衡阳市国有资产投资控股集团有限公司官方网站（www.hxamc.com）上发布。</w:t>
      </w:r>
    </w:p>
    <w:p>
      <w:pPr>
        <w:adjustRightInd w:val="0"/>
        <w:snapToGrid w:val="0"/>
        <w:spacing w:line="56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九、联系方式</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比 选 人：湖南猎豹汽车股份有限公司</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地    址：永州市冷水滩区猎豹北路68号</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联 系 人：姜小伟</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电    话：17673192157</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招标代理机构：</w:t>
      </w:r>
      <w:bookmarkStart w:id="44" w:name="EB148ba25432394b96b673a97cbf3ebf50"/>
      <w:r>
        <w:rPr>
          <w:rFonts w:hint="eastAsia" w:ascii="仿宋" w:hAnsi="仿宋" w:eastAsia="仿宋" w:cs="仿宋"/>
          <w:sz w:val="28"/>
          <w:szCs w:val="28"/>
          <w:highlight w:val="none"/>
        </w:rPr>
        <w:t>湖南智曜项目管理有限公司</w:t>
      </w:r>
      <w:bookmarkEnd w:id="44"/>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地    址：</w:t>
      </w:r>
      <w:bookmarkStart w:id="45" w:name="EB3a32f85ff3194c32bb711b79b0c8149d"/>
      <w:r>
        <w:rPr>
          <w:rFonts w:hint="eastAsia" w:ascii="仿宋" w:hAnsi="仿宋" w:eastAsia="仿宋" w:cs="仿宋"/>
          <w:sz w:val="28"/>
          <w:szCs w:val="28"/>
          <w:highlight w:val="none"/>
        </w:rPr>
        <w:t>衡阳市高新区晓霞街36号文翰花苑G栋506室</w:t>
      </w:r>
      <w:bookmarkEnd w:id="45"/>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联 系 人：</w:t>
      </w:r>
      <w:bookmarkStart w:id="46" w:name="EBc4880a259bd149d19c37664597dc6c0c"/>
      <w:r>
        <w:rPr>
          <w:rFonts w:hint="eastAsia" w:ascii="仿宋" w:hAnsi="仿宋" w:eastAsia="仿宋" w:cs="仿宋"/>
          <w:sz w:val="28"/>
          <w:szCs w:val="28"/>
          <w:highlight w:val="none"/>
        </w:rPr>
        <w:t>唐宇、梁桂宏、惠珊</w:t>
      </w:r>
      <w:bookmarkEnd w:id="46"/>
    </w:p>
    <w:p>
      <w:pPr>
        <w:adjustRightInd w:val="0"/>
        <w:snapToGrid w:val="0"/>
        <w:spacing w:line="560" w:lineRule="exact"/>
        <w:ind w:firstLine="560" w:firstLineChars="200"/>
        <w:jc w:val="left"/>
        <w:rPr>
          <w:highlight w:val="none"/>
        </w:rPr>
      </w:pPr>
      <w:r>
        <w:rPr>
          <w:rFonts w:hint="eastAsia" w:ascii="仿宋" w:hAnsi="仿宋" w:eastAsia="仿宋" w:cs="仿宋"/>
          <w:sz w:val="28"/>
          <w:szCs w:val="28"/>
          <w:highlight w:val="none"/>
        </w:rPr>
        <w:t>电    话：0734-8141446</w:t>
      </w:r>
    </w:p>
    <w:p>
      <w:pPr>
        <w:numPr>
          <w:ilvl w:val="0"/>
          <w:numId w:val="1"/>
        </w:numPr>
        <w:spacing w:line="360" w:lineRule="auto"/>
        <w:ind w:firstLine="643" w:firstLineChars="200"/>
        <w:rPr>
          <w:rFonts w:ascii="黑体" w:hAnsi="黑体" w:eastAsia="黑体" w:cs="黑体"/>
          <w:b/>
          <w:bCs/>
          <w:sz w:val="32"/>
          <w:szCs w:val="32"/>
          <w:highlight w:val="none"/>
        </w:rPr>
      </w:pPr>
      <w:r>
        <w:rPr>
          <w:rFonts w:hint="eastAsia" w:ascii="黑体" w:hAnsi="黑体" w:eastAsia="黑体" w:cs="黑体"/>
          <w:b/>
          <w:bCs/>
          <w:sz w:val="32"/>
          <w:szCs w:val="32"/>
          <w:highlight w:val="none"/>
        </w:rPr>
        <w:t>监管部门</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监管单位：衡阳市国有资产投资控股集团有限公司综合管理部</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地    址：衡阳市高新产业技术开发区（西二环）11号1栋3楼301室</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联 系 人：邓先生</w:t>
      </w:r>
    </w:p>
    <w:p>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电    话：0734-8888070</w:t>
      </w:r>
    </w:p>
    <w:p>
      <w:pPr>
        <w:adjustRightInd w:val="0"/>
        <w:snapToGrid w:val="0"/>
        <w:spacing w:line="560" w:lineRule="exact"/>
        <w:ind w:firstLine="643" w:firstLineChars="200"/>
        <w:jc w:val="left"/>
        <w:rPr>
          <w:rFonts w:ascii="黑体" w:hAnsi="黑体" w:eastAsia="黑体" w:cs="黑体"/>
          <w:b/>
          <w:bCs/>
          <w:sz w:val="32"/>
          <w:szCs w:val="32"/>
          <w:highlight w:val="none"/>
        </w:rPr>
      </w:pPr>
      <w:r>
        <w:rPr>
          <w:rFonts w:hint="eastAsia" w:ascii="黑体" w:hAnsi="黑体" w:eastAsia="黑体" w:cs="黑体"/>
          <w:b/>
          <w:bCs/>
          <w:sz w:val="32"/>
          <w:szCs w:val="32"/>
          <w:highlight w:val="none"/>
        </w:rPr>
        <w:t>十一、监督</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监督单位：中共衡阳市国有资产投资控股集团有限公司纪律检查委员会</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地    址：衡阳市高新产业技术开发区（西二环）11号1栋2楼208室</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联 系 人：张女士、刘先生</w:t>
      </w:r>
    </w:p>
    <w:p>
      <w:pPr>
        <w:adjustRightInd w:val="0"/>
        <w:snapToGrid w:val="0"/>
        <w:spacing w:line="56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电    话：0734-8888393</w:t>
      </w:r>
    </w:p>
    <w:p/>
    <w:p>
      <w:pPr>
        <w:adjustRightInd w:val="0"/>
        <w:snapToGrid w:val="0"/>
        <w:spacing w:line="560" w:lineRule="exact"/>
        <w:jc w:val="center"/>
        <w:rPr>
          <w:rFonts w:ascii="Calibri" w:hAnsi="Calibri" w:eastAsia="方正小标宋简体"/>
          <w:bCs/>
          <w:kern w:val="44"/>
          <w:sz w:val="44"/>
          <w:szCs w:val="44"/>
        </w:r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pPr>
        <w:pStyle w:val="2"/>
        <w:jc w:val="center"/>
        <w:rPr>
          <w:rFonts w:ascii="黑体" w:hAnsi="黑体" w:eastAsia="黑体" w:cs="黑体"/>
          <w:b/>
          <w:kern w:val="0"/>
          <w:sz w:val="32"/>
          <w:szCs w:val="32"/>
        </w:rPr>
      </w:pPr>
      <w:bookmarkStart w:id="47" w:name="_Toc12340"/>
      <w:r>
        <w:rPr>
          <w:rFonts w:hint="eastAsia"/>
        </w:rPr>
        <w:t>第二章  参选人须知</w:t>
      </w:r>
      <w:bookmarkEnd w:id="47"/>
    </w:p>
    <w:p>
      <w:pPr>
        <w:adjustRightInd w:val="0"/>
        <w:snapToGrid w:val="0"/>
        <w:spacing w:line="560" w:lineRule="exact"/>
        <w:jc w:val="left"/>
      </w:pPr>
      <w:r>
        <w:rPr>
          <w:rFonts w:hint="eastAsia" w:ascii="黑体" w:hAnsi="黑体" w:eastAsia="黑体" w:cs="黑体"/>
          <w:b/>
          <w:bCs/>
          <w:kern w:val="0"/>
          <w:sz w:val="32"/>
          <w:szCs w:val="32"/>
        </w:rPr>
        <w:t>参选人须知前附表</w:t>
      </w:r>
    </w:p>
    <w:tbl>
      <w:tblPr>
        <w:tblStyle w:val="20"/>
        <w:tblpPr w:leftFromText="180" w:rightFromText="180" w:vertAnchor="text" w:horzAnchor="page" w:tblpX="1274" w:tblpY="474"/>
        <w:tblOverlap w:val="never"/>
        <w:tblW w:w="9524" w:type="dxa"/>
        <w:tblInd w:w="0" w:type="dxa"/>
        <w:tblLayout w:type="fixed"/>
        <w:tblCellMar>
          <w:top w:w="0" w:type="dxa"/>
          <w:left w:w="108" w:type="dxa"/>
          <w:bottom w:w="0" w:type="dxa"/>
          <w:right w:w="108" w:type="dxa"/>
        </w:tblCellMar>
      </w:tblPr>
      <w:tblGrid>
        <w:gridCol w:w="1155"/>
        <w:gridCol w:w="1482"/>
        <w:gridCol w:w="6887"/>
      </w:tblGrid>
      <w:tr>
        <w:tblPrEx>
          <w:tblCellMar>
            <w:top w:w="0" w:type="dxa"/>
            <w:left w:w="108" w:type="dxa"/>
            <w:bottom w:w="0" w:type="dxa"/>
            <w:right w:w="108" w:type="dxa"/>
          </w:tblCellMar>
        </w:tblPrEx>
        <w:trPr>
          <w:trHeight w:val="551" w:hRule="atLeast"/>
        </w:trPr>
        <w:tc>
          <w:tcPr>
            <w:tcW w:w="1155" w:type="dxa"/>
            <w:tcBorders>
              <w:top w:val="single" w:color="000000" w:sz="4" w:space="0"/>
              <w:left w:val="single" w:color="000000" w:sz="4" w:space="0"/>
              <w:bottom w:val="single" w:color="000000" w:sz="4" w:space="0"/>
              <w:right w:val="single" w:color="000000" w:sz="4" w:space="0"/>
            </w:tcBorders>
          </w:tcPr>
          <w:p>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条款号</w:t>
            </w:r>
          </w:p>
        </w:tc>
        <w:tc>
          <w:tcPr>
            <w:tcW w:w="1482" w:type="dxa"/>
            <w:tcBorders>
              <w:top w:val="single" w:color="000000" w:sz="4" w:space="0"/>
              <w:left w:val="nil"/>
              <w:bottom w:val="single" w:color="000000" w:sz="4" w:space="0"/>
              <w:right w:val="single" w:color="000000" w:sz="4" w:space="0"/>
            </w:tcBorders>
          </w:tcPr>
          <w:p>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条款名称</w:t>
            </w:r>
          </w:p>
        </w:tc>
        <w:tc>
          <w:tcPr>
            <w:tcW w:w="6887" w:type="dxa"/>
            <w:tcBorders>
              <w:top w:val="single" w:color="000000" w:sz="4" w:space="0"/>
              <w:left w:val="nil"/>
              <w:bottom w:val="single" w:color="000000" w:sz="4" w:space="0"/>
              <w:right w:val="single" w:color="000000" w:sz="4" w:space="0"/>
            </w:tcBorders>
          </w:tcPr>
          <w:p>
            <w:pPr>
              <w:widowControl/>
              <w:spacing w:line="480" w:lineRule="exact"/>
              <w:jc w:val="center"/>
              <w:rPr>
                <w:rFonts w:ascii="仿宋" w:hAnsi="仿宋" w:eastAsia="仿宋" w:cs="仿宋"/>
                <w:b/>
                <w:bCs/>
                <w:kern w:val="0"/>
                <w:sz w:val="28"/>
                <w:szCs w:val="28"/>
              </w:rPr>
            </w:pPr>
            <w:r>
              <w:rPr>
                <w:rFonts w:hint="eastAsia" w:ascii="仿宋" w:hAnsi="仿宋" w:eastAsia="仿宋" w:cs="仿宋"/>
                <w:b/>
                <w:bCs/>
                <w:kern w:val="0"/>
                <w:sz w:val="28"/>
                <w:szCs w:val="28"/>
              </w:rPr>
              <w:t>编列内容</w:t>
            </w:r>
          </w:p>
        </w:tc>
      </w:tr>
      <w:tr>
        <w:tblPrEx>
          <w:tblCellMar>
            <w:top w:w="0" w:type="dxa"/>
            <w:left w:w="108" w:type="dxa"/>
            <w:bottom w:w="0" w:type="dxa"/>
            <w:right w:w="108" w:type="dxa"/>
          </w:tblCellMar>
        </w:tblPrEx>
        <w:trPr>
          <w:trHeight w:val="1914" w:hRule="atLeast"/>
        </w:trPr>
        <w:tc>
          <w:tcPr>
            <w:tcW w:w="1155" w:type="dxa"/>
            <w:tcBorders>
              <w:top w:val="single" w:color="000000" w:sz="4" w:space="0"/>
              <w:left w:val="single" w:color="000000" w:sz="4" w:space="0"/>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比选人</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cs="仿宋"/>
                <w:kern w:val="0"/>
                <w:sz w:val="24"/>
              </w:rPr>
            </w:pPr>
            <w:r>
              <w:rPr>
                <w:rFonts w:hint="eastAsia" w:ascii="仿宋" w:hAnsi="仿宋" w:eastAsia="仿宋" w:cs="仿宋"/>
                <w:kern w:val="0"/>
                <w:sz w:val="24"/>
              </w:rPr>
              <w:t>业   主：</w:t>
            </w:r>
            <w:bookmarkStart w:id="48" w:name="EBb7383d315d8e4e23b625340a2b1f497e"/>
            <w:r>
              <w:rPr>
                <w:rFonts w:hint="eastAsia" w:ascii="仿宋" w:hAnsi="仿宋" w:eastAsia="仿宋" w:cs="仿宋"/>
                <w:kern w:val="0"/>
                <w:sz w:val="24"/>
              </w:rPr>
              <w:t>湖南猎豹汽车股份有限公司</w:t>
            </w:r>
            <w:bookmarkEnd w:id="48"/>
          </w:p>
          <w:p>
            <w:pPr>
              <w:widowControl/>
              <w:spacing w:line="480" w:lineRule="exact"/>
              <w:jc w:val="left"/>
              <w:rPr>
                <w:rFonts w:ascii="仿宋" w:hAnsi="仿宋" w:eastAsia="仿宋" w:cs="仿宋"/>
                <w:kern w:val="0"/>
                <w:sz w:val="24"/>
              </w:rPr>
            </w:pPr>
            <w:r>
              <w:rPr>
                <w:rFonts w:hint="eastAsia" w:ascii="仿宋" w:hAnsi="仿宋" w:eastAsia="仿宋" w:cs="仿宋"/>
                <w:kern w:val="0"/>
                <w:sz w:val="24"/>
              </w:rPr>
              <w:t>地    址：永州市冷水滩区猎豹北路68号</w:t>
            </w:r>
          </w:p>
          <w:p>
            <w:pPr>
              <w:widowControl/>
              <w:spacing w:line="480" w:lineRule="exact"/>
              <w:jc w:val="left"/>
              <w:rPr>
                <w:rFonts w:ascii="仿宋" w:hAnsi="仿宋" w:eastAsia="仿宋" w:cs="仿宋"/>
                <w:kern w:val="0"/>
                <w:sz w:val="24"/>
              </w:rPr>
            </w:pPr>
            <w:r>
              <w:rPr>
                <w:rFonts w:hint="eastAsia" w:ascii="仿宋" w:hAnsi="仿宋" w:eastAsia="仿宋" w:cs="仿宋"/>
                <w:kern w:val="0"/>
                <w:sz w:val="24"/>
              </w:rPr>
              <w:t>联 系 人：姜小伟</w:t>
            </w:r>
          </w:p>
          <w:p>
            <w:pPr>
              <w:widowControl/>
              <w:spacing w:line="480" w:lineRule="exact"/>
              <w:jc w:val="left"/>
              <w:rPr>
                <w:rFonts w:ascii="仿宋" w:hAnsi="仿宋" w:eastAsia="仿宋" w:cs="仿宋"/>
                <w:kern w:val="0"/>
                <w:sz w:val="24"/>
              </w:rPr>
            </w:pPr>
            <w:r>
              <w:rPr>
                <w:rFonts w:hint="eastAsia" w:ascii="仿宋" w:hAnsi="仿宋" w:eastAsia="仿宋" w:cs="仿宋"/>
                <w:kern w:val="0"/>
                <w:sz w:val="24"/>
              </w:rPr>
              <w:t>电    话：17673192157</w:t>
            </w:r>
          </w:p>
        </w:tc>
      </w:tr>
      <w:tr>
        <w:tblPrEx>
          <w:tblCellMar>
            <w:top w:w="0" w:type="dxa"/>
            <w:left w:w="108" w:type="dxa"/>
            <w:bottom w:w="0" w:type="dxa"/>
            <w:right w:w="108" w:type="dxa"/>
          </w:tblCellMar>
        </w:tblPrEx>
        <w:trPr>
          <w:trHeight w:val="1914"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2</w:t>
            </w:r>
          </w:p>
        </w:tc>
        <w:tc>
          <w:tcPr>
            <w:tcW w:w="1482"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cs="仿宋"/>
                <w:kern w:val="0"/>
                <w:sz w:val="24"/>
              </w:rPr>
            </w:pPr>
            <w:r>
              <w:rPr>
                <w:rFonts w:hint="eastAsia" w:ascii="仿宋" w:hAnsi="仿宋" w:eastAsia="仿宋" w:cs="仿宋"/>
                <w:sz w:val="24"/>
                <w:highlight w:val="white"/>
              </w:rPr>
              <w:t>招标代理机构</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cs="仿宋"/>
                <w:kern w:val="0"/>
                <w:sz w:val="24"/>
              </w:rPr>
            </w:pPr>
            <w:r>
              <w:rPr>
                <w:rFonts w:hint="eastAsia" w:ascii="仿宋" w:hAnsi="仿宋" w:eastAsia="仿宋" w:cs="仿宋"/>
                <w:kern w:val="0"/>
                <w:sz w:val="24"/>
              </w:rPr>
              <w:t>名    称：湖南智曜项目管理有限公司</w:t>
            </w:r>
          </w:p>
          <w:p>
            <w:pPr>
              <w:widowControl/>
              <w:spacing w:line="480" w:lineRule="exact"/>
              <w:jc w:val="left"/>
              <w:rPr>
                <w:rFonts w:ascii="仿宋" w:hAnsi="仿宋" w:eastAsia="仿宋" w:cs="仿宋"/>
                <w:kern w:val="0"/>
                <w:sz w:val="24"/>
              </w:rPr>
            </w:pPr>
            <w:r>
              <w:rPr>
                <w:rFonts w:hint="eastAsia" w:ascii="仿宋" w:hAnsi="仿宋" w:eastAsia="仿宋" w:cs="仿宋"/>
                <w:kern w:val="0"/>
                <w:sz w:val="24"/>
              </w:rPr>
              <w:t>地    址：衡阳市高新区晓霞街36号文翰花苑G栋506室</w:t>
            </w:r>
          </w:p>
          <w:p>
            <w:pPr>
              <w:widowControl/>
              <w:spacing w:line="480" w:lineRule="exact"/>
              <w:jc w:val="left"/>
              <w:rPr>
                <w:rFonts w:ascii="仿宋" w:hAnsi="仿宋" w:eastAsia="仿宋" w:cs="仿宋"/>
                <w:kern w:val="0"/>
                <w:sz w:val="24"/>
              </w:rPr>
            </w:pPr>
            <w:r>
              <w:rPr>
                <w:rFonts w:hint="eastAsia" w:ascii="仿宋" w:hAnsi="仿宋" w:eastAsia="仿宋" w:cs="仿宋"/>
                <w:kern w:val="0"/>
                <w:sz w:val="24"/>
              </w:rPr>
              <w:t>联 系 人：唐宇、梁桂宏、惠珊</w:t>
            </w:r>
          </w:p>
          <w:p>
            <w:pPr>
              <w:widowControl/>
              <w:spacing w:line="480" w:lineRule="exact"/>
              <w:jc w:val="left"/>
              <w:rPr>
                <w:rFonts w:ascii="仿宋" w:hAnsi="仿宋" w:eastAsia="仿宋" w:cs="仿宋"/>
                <w:kern w:val="0"/>
                <w:sz w:val="24"/>
              </w:rPr>
            </w:pPr>
            <w:r>
              <w:rPr>
                <w:rFonts w:hint="eastAsia" w:ascii="仿宋" w:hAnsi="仿宋" w:eastAsia="仿宋" w:cs="仿宋"/>
                <w:kern w:val="0"/>
                <w:sz w:val="24"/>
              </w:rPr>
              <w:t>电    话：0734-8141446</w:t>
            </w:r>
          </w:p>
        </w:tc>
      </w:tr>
      <w:tr>
        <w:tblPrEx>
          <w:tblCellMar>
            <w:top w:w="0" w:type="dxa"/>
            <w:left w:w="108" w:type="dxa"/>
            <w:bottom w:w="0" w:type="dxa"/>
            <w:right w:w="108" w:type="dxa"/>
          </w:tblCellMar>
        </w:tblPrEx>
        <w:trPr>
          <w:trHeight w:val="578"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3</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项目名称</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cs="仿宋"/>
                <w:spacing w:val="15"/>
                <w:kern w:val="0"/>
                <w:sz w:val="24"/>
              </w:rPr>
            </w:pPr>
            <w:r>
              <w:rPr>
                <w:rFonts w:hint="eastAsia" w:ascii="仿宋" w:hAnsi="仿宋" w:eastAsia="仿宋" w:cs="仿宋"/>
                <w:sz w:val="24"/>
                <w:highlight w:val="white"/>
              </w:rPr>
              <w:t>湖南猎豹汽车股份有限公司售后配件仓库及辅房维护工程项目</w:t>
            </w:r>
          </w:p>
        </w:tc>
      </w:tr>
      <w:tr>
        <w:tblPrEx>
          <w:tblCellMar>
            <w:top w:w="0" w:type="dxa"/>
            <w:left w:w="108" w:type="dxa"/>
            <w:bottom w:w="0" w:type="dxa"/>
            <w:right w:w="108" w:type="dxa"/>
          </w:tblCellMar>
        </w:tblPrEx>
        <w:trPr>
          <w:trHeight w:val="561"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4</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项目概况</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cs="仿宋"/>
                <w:sz w:val="24"/>
              </w:rPr>
            </w:pPr>
            <w:r>
              <w:rPr>
                <w:rFonts w:hint="eastAsia" w:ascii="仿宋" w:hAnsi="仿宋" w:eastAsia="仿宋" w:cs="仿宋"/>
                <w:kern w:val="0"/>
                <w:sz w:val="24"/>
              </w:rPr>
              <w:t>该项目为湖南猎豹汽车股份有限公司售后配件仓库及辅房维护工程项目，包含冲压车间、焊装车间、涂装车间、总装车间、资产运管部、综合管理部、动力公司等屋面防水工程及其他零星改造等（具体内容详见图纸及工程量清单）</w:t>
            </w:r>
          </w:p>
        </w:tc>
      </w:tr>
      <w:tr>
        <w:tblPrEx>
          <w:tblCellMar>
            <w:top w:w="0" w:type="dxa"/>
            <w:left w:w="108" w:type="dxa"/>
            <w:bottom w:w="0" w:type="dxa"/>
            <w:right w:w="108" w:type="dxa"/>
          </w:tblCellMar>
        </w:tblPrEx>
        <w:trPr>
          <w:trHeight w:val="554"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5</w:t>
            </w:r>
          </w:p>
        </w:tc>
        <w:tc>
          <w:tcPr>
            <w:tcW w:w="1482" w:type="dxa"/>
            <w:tcBorders>
              <w:top w:val="single" w:color="000000" w:sz="4" w:space="0"/>
              <w:left w:val="nil"/>
              <w:bottom w:val="single" w:color="000000" w:sz="4" w:space="0"/>
              <w:right w:val="single" w:color="000000" w:sz="4" w:space="0"/>
            </w:tcBorders>
            <w:vAlign w:val="center"/>
          </w:tcPr>
          <w:p>
            <w:pPr>
              <w:adjustRightInd w:val="0"/>
              <w:snapToGrid w:val="0"/>
              <w:spacing w:line="480" w:lineRule="exact"/>
              <w:jc w:val="center"/>
              <w:rPr>
                <w:rFonts w:ascii="仿宋" w:hAnsi="仿宋" w:eastAsia="仿宋" w:cs="仿宋"/>
                <w:sz w:val="24"/>
              </w:rPr>
            </w:pPr>
            <w:r>
              <w:rPr>
                <w:rFonts w:hint="eastAsia" w:ascii="仿宋" w:hAnsi="仿宋" w:eastAsia="仿宋" w:cs="仿宋"/>
                <w:sz w:val="24"/>
              </w:rPr>
              <w:t>资金来源</w:t>
            </w:r>
          </w:p>
        </w:tc>
        <w:tc>
          <w:tcPr>
            <w:tcW w:w="6887" w:type="dxa"/>
            <w:tcBorders>
              <w:top w:val="single" w:color="000000" w:sz="4" w:space="0"/>
              <w:left w:val="nil"/>
              <w:bottom w:val="single" w:color="000000" w:sz="4" w:space="0"/>
              <w:right w:val="single" w:color="000000" w:sz="4" w:space="0"/>
            </w:tcBorders>
            <w:vAlign w:val="center"/>
          </w:tcPr>
          <w:p>
            <w:pPr>
              <w:adjustRightInd w:val="0"/>
              <w:snapToGrid w:val="0"/>
              <w:spacing w:line="480" w:lineRule="exact"/>
              <w:jc w:val="left"/>
              <w:rPr>
                <w:rFonts w:ascii="仿宋" w:hAnsi="仿宋" w:eastAsia="仿宋" w:cs="仿宋"/>
                <w:sz w:val="24"/>
              </w:rPr>
            </w:pPr>
            <w:r>
              <w:rPr>
                <w:rFonts w:hint="eastAsia" w:ascii="仿宋" w:hAnsi="仿宋" w:eastAsia="仿宋" w:cs="仿宋"/>
                <w:sz w:val="24"/>
              </w:rPr>
              <w:t>自筹</w:t>
            </w:r>
          </w:p>
        </w:tc>
      </w:tr>
      <w:tr>
        <w:tblPrEx>
          <w:tblCellMar>
            <w:top w:w="0" w:type="dxa"/>
            <w:left w:w="108" w:type="dxa"/>
            <w:bottom w:w="0" w:type="dxa"/>
            <w:right w:w="108" w:type="dxa"/>
          </w:tblCellMar>
        </w:tblPrEx>
        <w:trPr>
          <w:trHeight w:val="566"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6</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sz w:val="24"/>
              </w:rPr>
            </w:pPr>
            <w:r>
              <w:rPr>
                <w:rFonts w:hint="eastAsia" w:ascii="仿宋" w:hAnsi="仿宋" w:eastAsia="仿宋" w:cs="仿宋"/>
                <w:sz w:val="24"/>
              </w:rPr>
              <w:t>比选范围</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cs="仿宋"/>
                <w:sz w:val="24"/>
              </w:rPr>
            </w:pPr>
            <w:r>
              <w:rPr>
                <w:rFonts w:hint="eastAsia" w:ascii="仿宋" w:hAnsi="仿宋" w:eastAsia="仿宋" w:cs="仿宋"/>
                <w:sz w:val="24"/>
                <w:highlight w:val="white"/>
              </w:rPr>
              <w:t>详见比选公告</w:t>
            </w:r>
          </w:p>
        </w:tc>
      </w:tr>
      <w:tr>
        <w:tblPrEx>
          <w:tblCellMar>
            <w:top w:w="0" w:type="dxa"/>
            <w:left w:w="108" w:type="dxa"/>
            <w:bottom w:w="0" w:type="dxa"/>
            <w:right w:w="108" w:type="dxa"/>
          </w:tblCellMar>
        </w:tblPrEx>
        <w:trPr>
          <w:trHeight w:val="58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7</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sz w:val="24"/>
              </w:rPr>
            </w:pPr>
            <w:r>
              <w:rPr>
                <w:rFonts w:hint="eastAsia" w:ascii="仿宋" w:hAnsi="仿宋" w:eastAsia="仿宋" w:cs="仿宋"/>
                <w:sz w:val="24"/>
              </w:rPr>
              <w:t>工期</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cs="仿宋"/>
                <w:sz w:val="24"/>
              </w:rPr>
            </w:pPr>
            <w:r>
              <w:rPr>
                <w:rFonts w:hint="eastAsia" w:ascii="仿宋" w:hAnsi="仿宋" w:eastAsia="仿宋" w:cs="仿宋"/>
                <w:sz w:val="24"/>
              </w:rPr>
              <w:t>计划工期：80日历天，</w:t>
            </w:r>
            <w:r>
              <w:rPr>
                <w:rFonts w:hint="eastAsia" w:ascii="仿宋" w:hAnsi="仿宋" w:eastAsia="仿宋" w:cs="仿宋"/>
                <w:kern w:val="0"/>
                <w:sz w:val="24"/>
              </w:rPr>
              <w:t>具体开工日期以发包人通知为准。</w:t>
            </w:r>
          </w:p>
        </w:tc>
      </w:tr>
      <w:tr>
        <w:tblPrEx>
          <w:tblCellMar>
            <w:top w:w="0" w:type="dxa"/>
            <w:left w:w="108" w:type="dxa"/>
            <w:bottom w:w="0" w:type="dxa"/>
            <w:right w:w="108" w:type="dxa"/>
          </w:tblCellMar>
        </w:tblPrEx>
        <w:trPr>
          <w:trHeight w:val="1291"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8</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sz w:val="24"/>
              </w:rPr>
            </w:pPr>
            <w:r>
              <w:rPr>
                <w:rFonts w:hint="eastAsia" w:ascii="仿宋" w:hAnsi="仿宋" w:eastAsia="仿宋" w:cs="仿宋"/>
                <w:sz w:val="24"/>
              </w:rPr>
              <w:t>资格要求</w:t>
            </w:r>
          </w:p>
        </w:tc>
        <w:tc>
          <w:tcPr>
            <w:tcW w:w="6887" w:type="dxa"/>
            <w:tcBorders>
              <w:top w:val="single" w:color="000000" w:sz="4" w:space="0"/>
              <w:left w:val="nil"/>
              <w:bottom w:val="single" w:color="000000" w:sz="4" w:space="0"/>
              <w:right w:val="single" w:color="000000" w:sz="4" w:space="0"/>
            </w:tcBorders>
            <w:vAlign w:val="center"/>
          </w:tcPr>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1.具有独立法人资格并依法取得营业执照，营业执照处于有效期。</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2.资质要求：具备建设行政主管部门颁发的建筑工程施工总承包叁级及以上资质，资质证书处于有效期。（注：行业取消资质的本条可不设置）</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3.类似项目业绩要求：</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□不提供。</w:t>
            </w:r>
          </w:p>
          <w:p>
            <w:pPr>
              <w:adjustRightInd w:val="0"/>
              <w:snapToGrid w:val="0"/>
              <w:spacing w:line="560" w:lineRule="exact"/>
              <w:jc w:val="left"/>
              <w:rPr>
                <w:rFonts w:ascii="仿宋" w:hAnsi="仿宋" w:eastAsia="仿宋" w:cs="仿宋"/>
                <w:sz w:val="24"/>
                <w:u w:val="none"/>
              </w:rPr>
            </w:pPr>
            <w:r>
              <w:rPr>
                <w:rFonts w:hint="eastAsia" w:ascii="仿宋" w:hAnsi="仿宋" w:eastAsia="仿宋" w:cs="仿宋"/>
                <w:sz w:val="24"/>
                <w:u w:val="none"/>
              </w:rPr>
              <w:t>☑</w:t>
            </w:r>
            <w:r>
              <w:rPr>
                <w:rFonts w:ascii="仿宋" w:hAnsi="仿宋" w:eastAsia="仿宋" w:cs="仿宋"/>
                <w:sz w:val="24"/>
                <w:u w:val="none"/>
              </w:rPr>
              <w:t>提供</w:t>
            </w:r>
            <w:r>
              <w:rPr>
                <w:rFonts w:hint="eastAsia" w:ascii="仿宋" w:hAnsi="仿宋" w:eastAsia="仿宋" w:cs="仿宋"/>
                <w:sz w:val="24"/>
                <w:u w:val="none"/>
                <w:lang w:eastAsia="zh-CN"/>
              </w:rPr>
              <w:t>：</w:t>
            </w:r>
            <w:r>
              <w:rPr>
                <w:rFonts w:ascii="仿宋" w:hAnsi="仿宋" w:eastAsia="仿宋" w:cs="仿宋"/>
                <w:sz w:val="24"/>
                <w:u w:val="none"/>
              </w:rPr>
              <w:t>近3年内（</w:t>
            </w:r>
            <w:r>
              <w:rPr>
                <w:rFonts w:hint="eastAsia" w:ascii="仿宋" w:hAnsi="仿宋" w:eastAsia="仿宋" w:cs="仿宋"/>
                <w:sz w:val="24"/>
                <w:u w:val="none"/>
              </w:rPr>
              <w:t>2022</w:t>
            </w:r>
            <w:r>
              <w:rPr>
                <w:rFonts w:ascii="仿宋" w:hAnsi="仿宋" w:eastAsia="仿宋" w:cs="仿宋"/>
                <w:sz w:val="24"/>
                <w:u w:val="none"/>
              </w:rPr>
              <w:t>年</w:t>
            </w:r>
            <w:r>
              <w:rPr>
                <w:rFonts w:hint="eastAsia" w:ascii="仿宋" w:hAnsi="仿宋" w:eastAsia="仿宋" w:cs="仿宋"/>
                <w:sz w:val="24"/>
                <w:u w:val="none"/>
                <w:lang w:val="en-US" w:eastAsia="zh-CN"/>
              </w:rPr>
              <w:t>7</w:t>
            </w:r>
            <w:r>
              <w:rPr>
                <w:rFonts w:ascii="仿宋" w:hAnsi="仿宋" w:eastAsia="仿宋" w:cs="仿宋"/>
                <w:sz w:val="24"/>
                <w:u w:val="none"/>
              </w:rPr>
              <w:t>月至</w:t>
            </w:r>
            <w:r>
              <w:rPr>
                <w:rFonts w:hint="eastAsia" w:ascii="仿宋" w:hAnsi="仿宋" w:eastAsia="仿宋" w:cs="仿宋"/>
                <w:sz w:val="24"/>
                <w:u w:val="none"/>
              </w:rPr>
              <w:t>2025</w:t>
            </w:r>
            <w:r>
              <w:rPr>
                <w:rFonts w:ascii="仿宋" w:hAnsi="仿宋" w:eastAsia="仿宋" w:cs="仿宋"/>
                <w:sz w:val="24"/>
                <w:u w:val="none"/>
              </w:rPr>
              <w:t>年</w:t>
            </w:r>
            <w:r>
              <w:rPr>
                <w:rFonts w:hint="eastAsia" w:ascii="仿宋" w:hAnsi="仿宋" w:eastAsia="仿宋" w:cs="仿宋"/>
                <w:sz w:val="24"/>
                <w:u w:val="none"/>
                <w:lang w:val="en-US" w:eastAsia="zh-CN"/>
              </w:rPr>
              <w:t>7</w:t>
            </w:r>
            <w:r>
              <w:rPr>
                <w:rFonts w:ascii="仿宋" w:hAnsi="仿宋" w:eastAsia="仿宋" w:cs="仿宋"/>
                <w:sz w:val="24"/>
                <w:u w:val="none"/>
              </w:rPr>
              <w:t>月）不少于</w:t>
            </w:r>
            <w:r>
              <w:rPr>
                <w:rFonts w:hint="eastAsia" w:ascii="仿宋" w:hAnsi="仿宋" w:eastAsia="仿宋" w:cs="仿宋"/>
                <w:sz w:val="24"/>
                <w:u w:val="none"/>
              </w:rPr>
              <w:t>1</w:t>
            </w:r>
            <w:r>
              <w:rPr>
                <w:rFonts w:ascii="仿宋" w:hAnsi="仿宋" w:eastAsia="仿宋" w:cs="仿宋"/>
                <w:sz w:val="24"/>
                <w:u w:val="none"/>
              </w:rPr>
              <w:t>个类似项目业绩。业绩时间以通过验收的时间为准。</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类似项目业绩是指：房屋或厂房维修工程。</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4.项目负责人要求：</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□不提供。</w:t>
            </w:r>
          </w:p>
          <w:p>
            <w:pPr>
              <w:adjustRightInd w:val="0"/>
              <w:snapToGrid w:val="0"/>
              <w:spacing w:line="560" w:lineRule="exact"/>
              <w:jc w:val="left"/>
              <w:rPr>
                <w:rFonts w:ascii="仿宋" w:hAnsi="仿宋" w:eastAsia="仿宋" w:cs="仿宋"/>
                <w:sz w:val="24"/>
                <w:u w:val="none"/>
              </w:rPr>
            </w:pPr>
            <w:r>
              <w:rPr>
                <w:rFonts w:hint="eastAsia" w:ascii="仿宋" w:hAnsi="仿宋" w:eastAsia="仿宋" w:cs="仿宋"/>
                <w:sz w:val="24"/>
                <w:u w:val="none"/>
              </w:rPr>
              <w:t>☑</w:t>
            </w:r>
            <w:r>
              <w:rPr>
                <w:rFonts w:ascii="仿宋" w:hAnsi="仿宋" w:eastAsia="仿宋" w:cs="仿宋"/>
                <w:sz w:val="24"/>
                <w:u w:val="none"/>
              </w:rPr>
              <w:t>提供</w:t>
            </w:r>
            <w:r>
              <w:rPr>
                <w:rFonts w:hint="eastAsia" w:ascii="仿宋" w:hAnsi="仿宋" w:eastAsia="仿宋" w:cs="仿宋"/>
                <w:sz w:val="24"/>
                <w:u w:val="none"/>
                <w:lang w:eastAsia="zh-CN"/>
              </w:rPr>
              <w:t>：</w:t>
            </w:r>
            <w:r>
              <w:rPr>
                <w:rFonts w:ascii="仿宋" w:hAnsi="仿宋" w:eastAsia="仿宋" w:cs="仿宋"/>
                <w:sz w:val="24"/>
                <w:u w:val="none"/>
              </w:rPr>
              <w:t>拟任项目负责人须具有建筑工程专业贰级及以上注册建造师执业资格，具备项目负责人安全生产考核合格证书，且为本单位在职员工，并提供劳动和社会保障部门出具的投标截止时间前近半年连续6个月（</w:t>
            </w:r>
            <w:r>
              <w:rPr>
                <w:rFonts w:hint="eastAsia" w:ascii="仿宋" w:hAnsi="仿宋" w:eastAsia="仿宋" w:cs="仿宋"/>
                <w:sz w:val="24"/>
                <w:u w:val="none"/>
              </w:rPr>
              <w:t>2025</w:t>
            </w:r>
            <w:r>
              <w:rPr>
                <w:rFonts w:ascii="仿宋" w:hAnsi="仿宋" w:eastAsia="仿宋" w:cs="仿宋"/>
                <w:sz w:val="24"/>
                <w:u w:val="none"/>
              </w:rPr>
              <w:t>年</w:t>
            </w:r>
            <w:r>
              <w:rPr>
                <w:rFonts w:hint="eastAsia" w:ascii="仿宋" w:hAnsi="仿宋" w:eastAsia="仿宋" w:cs="仿宋"/>
                <w:sz w:val="24"/>
                <w:u w:val="none"/>
                <w:lang w:val="en-US" w:eastAsia="zh-CN"/>
              </w:rPr>
              <w:t>1</w:t>
            </w:r>
            <w:r>
              <w:rPr>
                <w:rFonts w:ascii="仿宋" w:hAnsi="仿宋" w:eastAsia="仿宋" w:cs="仿宋"/>
                <w:sz w:val="24"/>
                <w:u w:val="none"/>
              </w:rPr>
              <w:t>月至</w:t>
            </w:r>
            <w:r>
              <w:rPr>
                <w:rFonts w:hint="eastAsia" w:ascii="仿宋" w:hAnsi="仿宋" w:eastAsia="仿宋" w:cs="仿宋"/>
                <w:sz w:val="24"/>
                <w:u w:val="none"/>
              </w:rPr>
              <w:t>2025</w:t>
            </w:r>
            <w:r>
              <w:rPr>
                <w:rFonts w:ascii="仿宋" w:hAnsi="仿宋" w:eastAsia="仿宋" w:cs="仿宋"/>
                <w:sz w:val="24"/>
                <w:u w:val="none"/>
              </w:rPr>
              <w:t>年</w:t>
            </w:r>
            <w:r>
              <w:rPr>
                <w:rFonts w:hint="eastAsia" w:ascii="仿宋" w:hAnsi="仿宋" w:eastAsia="仿宋" w:cs="仿宋"/>
                <w:sz w:val="24"/>
                <w:u w:val="none"/>
                <w:lang w:val="en-US" w:eastAsia="zh-CN"/>
              </w:rPr>
              <w:t>6</w:t>
            </w:r>
            <w:r>
              <w:rPr>
                <w:rFonts w:ascii="仿宋" w:hAnsi="仿宋" w:eastAsia="仿宋" w:cs="仿宋"/>
                <w:sz w:val="24"/>
                <w:u w:val="none"/>
              </w:rPr>
              <w:t>月）的社保证明。</w:t>
            </w:r>
          </w:p>
          <w:p>
            <w:pPr>
              <w:adjustRightInd w:val="0"/>
              <w:snapToGrid w:val="0"/>
              <w:spacing w:line="560" w:lineRule="exact"/>
              <w:jc w:val="left"/>
              <w:rPr>
                <w:rFonts w:ascii="仿宋" w:hAnsi="仿宋" w:eastAsia="仿宋" w:cs="仿宋"/>
                <w:sz w:val="24"/>
                <w:u w:val="none"/>
              </w:rPr>
            </w:pPr>
            <w:r>
              <w:rPr>
                <w:rFonts w:hint="eastAsia" w:ascii="仿宋" w:hAnsi="仿宋" w:eastAsia="仿宋" w:cs="仿宋"/>
                <w:sz w:val="24"/>
                <w:u w:val="none"/>
              </w:rPr>
              <w:t>项目经理类似工程业绩要求：</w:t>
            </w:r>
          </w:p>
          <w:p>
            <w:pPr>
              <w:adjustRightInd w:val="0"/>
              <w:snapToGrid w:val="0"/>
              <w:spacing w:line="560" w:lineRule="exact"/>
              <w:jc w:val="left"/>
              <w:rPr>
                <w:rFonts w:ascii="仿宋" w:hAnsi="仿宋" w:eastAsia="仿宋" w:cs="仿宋"/>
                <w:sz w:val="24"/>
                <w:u w:val="none"/>
              </w:rPr>
            </w:pPr>
            <w:r>
              <w:rPr>
                <w:rFonts w:hint="eastAsia" w:ascii="仿宋" w:hAnsi="仿宋" w:eastAsia="仿宋" w:cs="仿宋"/>
                <w:sz w:val="24"/>
                <w:u w:val="none"/>
              </w:rPr>
              <w:t>□不提供。</w:t>
            </w:r>
          </w:p>
          <w:p>
            <w:pPr>
              <w:adjustRightInd w:val="0"/>
              <w:snapToGrid w:val="0"/>
              <w:spacing w:line="560" w:lineRule="exact"/>
              <w:jc w:val="left"/>
              <w:rPr>
                <w:u w:val="none"/>
              </w:rPr>
            </w:pPr>
            <w:r>
              <w:rPr>
                <w:rFonts w:hint="eastAsia" w:ascii="仿宋" w:hAnsi="仿宋" w:eastAsia="仿宋" w:cs="仿宋"/>
                <w:sz w:val="24"/>
                <w:u w:val="none"/>
              </w:rPr>
              <w:t>☑提供：提供近3年内</w:t>
            </w:r>
            <w:r>
              <w:rPr>
                <w:rFonts w:ascii="仿宋" w:hAnsi="仿宋" w:eastAsia="仿宋" w:cs="仿宋"/>
                <w:sz w:val="24"/>
                <w:u w:val="none"/>
              </w:rPr>
              <w:t>（</w:t>
            </w:r>
            <w:r>
              <w:rPr>
                <w:rFonts w:hint="eastAsia" w:ascii="仿宋" w:hAnsi="仿宋" w:eastAsia="仿宋" w:cs="仿宋"/>
                <w:sz w:val="24"/>
                <w:u w:val="none"/>
              </w:rPr>
              <w:t>2022</w:t>
            </w:r>
            <w:r>
              <w:rPr>
                <w:rFonts w:ascii="仿宋" w:hAnsi="仿宋" w:eastAsia="仿宋" w:cs="仿宋"/>
                <w:sz w:val="24"/>
                <w:u w:val="none"/>
              </w:rPr>
              <w:t>年</w:t>
            </w:r>
            <w:r>
              <w:rPr>
                <w:rFonts w:hint="eastAsia" w:ascii="仿宋" w:hAnsi="仿宋" w:eastAsia="仿宋" w:cs="仿宋"/>
                <w:sz w:val="24"/>
                <w:u w:val="none"/>
                <w:lang w:val="en-US" w:eastAsia="zh-CN"/>
              </w:rPr>
              <w:t>7</w:t>
            </w:r>
            <w:r>
              <w:rPr>
                <w:rFonts w:ascii="仿宋" w:hAnsi="仿宋" w:eastAsia="仿宋" w:cs="仿宋"/>
                <w:sz w:val="24"/>
                <w:u w:val="none"/>
              </w:rPr>
              <w:t>月至</w:t>
            </w:r>
            <w:r>
              <w:rPr>
                <w:rFonts w:hint="eastAsia" w:ascii="仿宋" w:hAnsi="仿宋" w:eastAsia="仿宋" w:cs="仿宋"/>
                <w:sz w:val="24"/>
                <w:u w:val="none"/>
              </w:rPr>
              <w:t>2025</w:t>
            </w:r>
            <w:r>
              <w:rPr>
                <w:rFonts w:ascii="仿宋" w:hAnsi="仿宋" w:eastAsia="仿宋" w:cs="仿宋"/>
                <w:sz w:val="24"/>
                <w:u w:val="none"/>
              </w:rPr>
              <w:t>年</w:t>
            </w:r>
            <w:r>
              <w:rPr>
                <w:rFonts w:hint="eastAsia" w:ascii="仿宋" w:hAnsi="仿宋" w:eastAsia="仿宋" w:cs="仿宋"/>
                <w:sz w:val="24"/>
                <w:u w:val="none"/>
                <w:lang w:val="en-US" w:eastAsia="zh-CN"/>
              </w:rPr>
              <w:t>7</w:t>
            </w:r>
            <w:r>
              <w:rPr>
                <w:rFonts w:ascii="仿宋" w:hAnsi="仿宋" w:eastAsia="仿宋" w:cs="仿宋"/>
                <w:sz w:val="24"/>
                <w:u w:val="none"/>
              </w:rPr>
              <w:t>月）不少于</w:t>
            </w:r>
            <w:r>
              <w:rPr>
                <w:rFonts w:hint="eastAsia" w:ascii="仿宋" w:hAnsi="仿宋" w:eastAsia="仿宋" w:cs="仿宋"/>
                <w:sz w:val="24"/>
                <w:u w:val="none"/>
                <w:lang w:val="en-US" w:eastAsia="zh-CN"/>
              </w:rPr>
              <w:t>1</w:t>
            </w:r>
            <w:r>
              <w:rPr>
                <w:rFonts w:ascii="仿宋" w:hAnsi="仿宋" w:eastAsia="仿宋" w:cs="仿宋"/>
                <w:sz w:val="24"/>
                <w:u w:val="none"/>
              </w:rPr>
              <w:t>个类似项目业绩</w:t>
            </w:r>
            <w:r>
              <w:rPr>
                <w:rFonts w:hint="eastAsia" w:ascii="仿宋" w:hAnsi="仿宋" w:eastAsia="仿宋" w:cs="仿宋"/>
                <w:sz w:val="24"/>
                <w:u w:val="none"/>
              </w:rPr>
              <w:t>。</w:t>
            </w:r>
            <w:r>
              <w:rPr>
                <w:rFonts w:ascii="仿宋" w:hAnsi="仿宋" w:eastAsia="仿宋" w:cs="仿宋"/>
                <w:sz w:val="24"/>
                <w:u w:val="none"/>
              </w:rPr>
              <w:t>业绩时间以通过验收的时间为准。</w:t>
            </w:r>
            <w:r>
              <w:rPr>
                <w:rFonts w:hint="eastAsia" w:ascii="仿宋" w:hAnsi="仿宋" w:eastAsia="仿宋" w:cs="仿宋"/>
                <w:sz w:val="24"/>
                <w:u w:val="none"/>
              </w:rPr>
              <w:br w:type="textWrapping"/>
            </w:r>
            <w:r>
              <w:rPr>
                <w:rFonts w:hint="eastAsia" w:ascii="仿宋" w:hAnsi="仿宋" w:eastAsia="仿宋" w:cs="仿宋"/>
                <w:sz w:val="24"/>
                <w:u w:val="none"/>
              </w:rPr>
              <w:t>类似项目业绩是指</w:t>
            </w:r>
            <w:r>
              <w:rPr>
                <w:rFonts w:ascii="仿宋" w:hAnsi="仿宋" w:eastAsia="仿宋" w:cs="仿宋"/>
                <w:sz w:val="24"/>
                <w:u w:val="none"/>
              </w:rPr>
              <w:t>：房屋或厂房维修工程</w:t>
            </w:r>
            <w:r>
              <w:rPr>
                <w:rFonts w:hint="eastAsia" w:ascii="仿宋" w:hAnsi="仿宋" w:eastAsia="仿宋" w:cs="仿宋"/>
                <w:sz w:val="24"/>
                <w:u w:val="none"/>
              </w:rPr>
              <w:t>。</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5.其他人员要求：</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□不提供。</w:t>
            </w:r>
          </w:p>
          <w:p>
            <w:pPr>
              <w:adjustRightInd w:val="0"/>
              <w:snapToGrid w:val="0"/>
              <w:spacing w:line="560" w:lineRule="exact"/>
              <w:jc w:val="left"/>
              <w:rPr>
                <w:rFonts w:ascii="仿宋" w:hAnsi="仿宋" w:eastAsia="仿宋" w:cs="仿宋"/>
                <w:sz w:val="24"/>
                <w:u w:val="none"/>
              </w:rPr>
            </w:pPr>
            <w:r>
              <w:rPr>
                <w:rFonts w:hint="eastAsia" w:ascii="仿宋" w:hAnsi="仿宋" w:eastAsia="仿宋" w:cs="仿宋"/>
                <w:sz w:val="24"/>
                <w:u w:val="none"/>
              </w:rPr>
              <w:t>☑</w:t>
            </w:r>
            <w:r>
              <w:rPr>
                <w:rFonts w:ascii="仿宋" w:hAnsi="仿宋" w:eastAsia="仿宋" w:cs="仿宋"/>
                <w:sz w:val="24"/>
                <w:u w:val="none"/>
              </w:rPr>
              <w:t>提供</w:t>
            </w:r>
            <w:r>
              <w:rPr>
                <w:rFonts w:hint="eastAsia" w:ascii="仿宋" w:hAnsi="仿宋" w:eastAsia="仿宋" w:cs="仿宋"/>
                <w:sz w:val="24"/>
                <w:u w:val="none"/>
                <w:lang w:eastAsia="zh-CN"/>
              </w:rPr>
              <w:t>：</w:t>
            </w:r>
            <w:r>
              <w:rPr>
                <w:rFonts w:ascii="仿宋" w:hAnsi="仿宋" w:eastAsia="仿宋" w:cs="仿宋"/>
                <w:sz w:val="24"/>
                <w:u w:val="none"/>
              </w:rPr>
              <w:t>施工项目部关键岗位其他人员不得低于湘建建【2020】208 号文规定的最低配备标准，由参选人书面承诺，在中选后根据项目需要配备到位，参选文件中无需列明关键岗位其他人员具体信息及相关岗位资格证书等资料；关键岗位人员系本企业在职人员。</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6.信誉要求：近三年内，在经营活动中无不良记录。</w:t>
            </w:r>
          </w:p>
          <w:p>
            <w:pPr>
              <w:adjustRightInd w:val="0"/>
              <w:snapToGrid w:val="0"/>
              <w:spacing w:line="560" w:lineRule="exact"/>
              <w:jc w:val="left"/>
              <w:rPr>
                <w:rFonts w:ascii="仿宋" w:hAnsi="仿宋" w:eastAsia="仿宋" w:cs="仿宋"/>
                <w:sz w:val="24"/>
                <w:u w:val="none"/>
              </w:rPr>
            </w:pPr>
            <w:r>
              <w:rPr>
                <w:rFonts w:ascii="仿宋" w:hAnsi="仿宋" w:eastAsia="仿宋" w:cs="仿宋"/>
                <w:sz w:val="24"/>
                <w:u w:val="none"/>
              </w:rPr>
              <w:t>7.关联要求：参选单位法定代表人为同一人或者存在直接控股、管理关系的不同参选人，不得同时参加本次比选。</w:t>
            </w:r>
          </w:p>
          <w:p>
            <w:pPr>
              <w:adjustRightInd w:val="0"/>
              <w:snapToGrid w:val="0"/>
              <w:spacing w:line="560" w:lineRule="exact"/>
              <w:jc w:val="left"/>
              <w:rPr>
                <w:u w:val="none"/>
              </w:rPr>
            </w:pPr>
            <w:r>
              <w:rPr>
                <w:rFonts w:ascii="仿宋" w:hAnsi="仿宋" w:eastAsia="仿宋" w:cs="仿宋"/>
                <w:sz w:val="24"/>
                <w:u w:val="none"/>
              </w:rPr>
              <w:t>8.联合体要求：本次比选不接受联合体参加。</w:t>
            </w:r>
          </w:p>
        </w:tc>
      </w:tr>
      <w:tr>
        <w:tblPrEx>
          <w:tblCellMar>
            <w:top w:w="0" w:type="dxa"/>
            <w:left w:w="108" w:type="dxa"/>
            <w:bottom w:w="0" w:type="dxa"/>
            <w:right w:w="108" w:type="dxa"/>
          </w:tblCellMar>
        </w:tblPrEx>
        <w:trPr>
          <w:trHeight w:val="1492"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9</w:t>
            </w:r>
          </w:p>
        </w:tc>
        <w:tc>
          <w:tcPr>
            <w:tcW w:w="1482" w:type="dxa"/>
            <w:tcBorders>
              <w:top w:val="single" w:color="000000" w:sz="4" w:space="0"/>
              <w:left w:val="nil"/>
              <w:bottom w:val="single" w:color="000000" w:sz="4" w:space="0"/>
              <w:right w:val="single" w:color="000000" w:sz="4" w:space="0"/>
            </w:tcBorders>
          </w:tcPr>
          <w:p>
            <w:pPr>
              <w:widowControl/>
              <w:spacing w:line="480" w:lineRule="exact"/>
              <w:rPr>
                <w:rFonts w:ascii="仿宋" w:hAnsi="仿宋" w:eastAsia="仿宋" w:cs="仿宋"/>
                <w:kern w:val="0"/>
                <w:sz w:val="24"/>
              </w:rPr>
            </w:pPr>
            <w:r>
              <w:rPr>
                <w:rFonts w:hint="eastAsia" w:ascii="仿宋" w:hAnsi="仿宋" w:eastAsia="仿宋" w:cs="仿宋"/>
                <w:sz w:val="24"/>
              </w:rPr>
              <w:t>参选人</w:t>
            </w:r>
            <w:r>
              <w:rPr>
                <w:rFonts w:hint="eastAsia" w:ascii="仿宋" w:hAnsi="仿宋" w:eastAsia="仿宋" w:cs="仿宋"/>
                <w:kern w:val="0"/>
                <w:sz w:val="24"/>
              </w:rPr>
              <w:t>提出问题的截止时间</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cs="仿宋"/>
                <w:kern w:val="0"/>
                <w:sz w:val="24"/>
                <w:u w:val="none"/>
              </w:rPr>
            </w:pPr>
            <w:r>
              <w:rPr>
                <w:rFonts w:hint="eastAsia" w:ascii="仿宋" w:hAnsi="仿宋" w:eastAsia="仿宋" w:cs="仿宋"/>
                <w:color w:val="auto"/>
                <w:sz w:val="24"/>
                <w:u w:val="none"/>
              </w:rPr>
              <w:t>2025</w:t>
            </w:r>
            <w:r>
              <w:rPr>
                <w:rFonts w:hint="eastAsia" w:ascii="仿宋" w:hAnsi="仿宋" w:eastAsia="仿宋" w:cs="仿宋"/>
                <w:color w:val="auto"/>
                <w:kern w:val="0"/>
                <w:sz w:val="24"/>
                <w:u w:val="none"/>
              </w:rPr>
              <w:t>年</w:t>
            </w:r>
            <w:r>
              <w:rPr>
                <w:rFonts w:hint="eastAsia" w:ascii="仿宋" w:hAnsi="仿宋" w:eastAsia="仿宋" w:cs="仿宋"/>
                <w:color w:val="auto"/>
                <w:sz w:val="24"/>
                <w:u w:val="none"/>
                <w:lang w:val="en-US" w:eastAsia="zh-CN"/>
              </w:rPr>
              <w:t>8</w:t>
            </w:r>
            <w:r>
              <w:rPr>
                <w:rFonts w:hint="eastAsia" w:ascii="仿宋" w:hAnsi="仿宋" w:eastAsia="仿宋" w:cs="仿宋"/>
                <w:color w:val="auto"/>
                <w:kern w:val="0"/>
                <w:sz w:val="24"/>
                <w:u w:val="none"/>
              </w:rPr>
              <w:t>月</w:t>
            </w:r>
            <w:r>
              <w:rPr>
                <w:rFonts w:hint="eastAsia" w:ascii="仿宋" w:hAnsi="仿宋" w:eastAsia="仿宋" w:cs="仿宋"/>
                <w:color w:val="auto"/>
                <w:sz w:val="24"/>
                <w:u w:val="none"/>
                <w:lang w:val="en-US" w:eastAsia="zh-CN"/>
              </w:rPr>
              <w:t>5</w:t>
            </w:r>
            <w:r>
              <w:rPr>
                <w:rFonts w:hint="eastAsia" w:ascii="仿宋" w:hAnsi="仿宋" w:eastAsia="仿宋" w:cs="仿宋"/>
                <w:color w:val="auto"/>
                <w:kern w:val="0"/>
                <w:sz w:val="24"/>
                <w:u w:val="none"/>
              </w:rPr>
              <w:t>日下午1</w:t>
            </w:r>
            <w:r>
              <w:rPr>
                <w:rFonts w:hint="eastAsia" w:ascii="仿宋" w:hAnsi="仿宋" w:eastAsia="仿宋" w:cs="仿宋"/>
                <w:color w:val="auto"/>
                <w:kern w:val="0"/>
                <w:sz w:val="24"/>
                <w:u w:val="none"/>
                <w:lang w:val="en-US" w:eastAsia="zh-CN"/>
              </w:rPr>
              <w:t>8</w:t>
            </w:r>
            <w:bookmarkStart w:id="88" w:name="_GoBack"/>
            <w:bookmarkEnd w:id="88"/>
            <w:r>
              <w:rPr>
                <w:rFonts w:hint="eastAsia" w:ascii="仿宋" w:hAnsi="仿宋" w:eastAsia="仿宋" w:cs="仿宋"/>
                <w:color w:val="auto"/>
                <w:kern w:val="0"/>
                <w:sz w:val="24"/>
                <w:u w:val="none"/>
              </w:rPr>
              <w:t>：00前（北京时间，节假日休息</w:t>
            </w:r>
            <w:r>
              <w:rPr>
                <w:rFonts w:hint="eastAsia" w:ascii="仿宋" w:hAnsi="仿宋" w:eastAsia="仿宋" w:cs="仿宋"/>
                <w:kern w:val="0"/>
                <w:sz w:val="24"/>
                <w:u w:val="none"/>
              </w:rPr>
              <w:t>）</w:t>
            </w:r>
          </w:p>
        </w:tc>
      </w:tr>
      <w:tr>
        <w:tblPrEx>
          <w:tblCellMar>
            <w:top w:w="0" w:type="dxa"/>
            <w:left w:w="108" w:type="dxa"/>
            <w:bottom w:w="0" w:type="dxa"/>
            <w:right w:w="108" w:type="dxa"/>
          </w:tblCellMar>
        </w:tblPrEx>
        <w:trPr>
          <w:trHeight w:val="220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10</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cs="仿宋"/>
                <w:kern w:val="0"/>
                <w:sz w:val="24"/>
              </w:rPr>
            </w:pPr>
            <w:r>
              <w:rPr>
                <w:rFonts w:hint="eastAsia" w:ascii="仿宋" w:hAnsi="仿宋" w:eastAsia="仿宋" w:cs="仿宋"/>
                <w:kern w:val="0"/>
                <w:sz w:val="24"/>
              </w:rPr>
              <w:t>参选人确认收到比选文件澄清、补充、修改及答疑的时间</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cs="仿宋"/>
                <w:kern w:val="0"/>
                <w:sz w:val="24"/>
              </w:rPr>
            </w:pPr>
            <w:r>
              <w:rPr>
                <w:rFonts w:hint="eastAsia" w:ascii="仿宋" w:hAnsi="仿宋" w:eastAsia="仿宋" w:cs="仿宋"/>
                <w:kern w:val="0"/>
                <w:sz w:val="24"/>
              </w:rPr>
              <w:t>在收到相应文件后24小时内，超过24小时视为自动确认收到。</w:t>
            </w:r>
          </w:p>
        </w:tc>
      </w:tr>
      <w:tr>
        <w:tblPrEx>
          <w:tblCellMar>
            <w:top w:w="0" w:type="dxa"/>
            <w:left w:w="108" w:type="dxa"/>
            <w:bottom w:w="0" w:type="dxa"/>
            <w:right w:w="108" w:type="dxa"/>
          </w:tblCellMar>
        </w:tblPrEx>
        <w:trPr>
          <w:trHeight w:val="1331"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11</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递交参选文件截止时间及地点</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cs="仿宋"/>
                <w:kern w:val="0"/>
                <w:sz w:val="24"/>
              </w:rPr>
            </w:pPr>
            <w:r>
              <w:rPr>
                <w:rFonts w:hint="eastAsia" w:ascii="仿宋" w:hAnsi="仿宋" w:eastAsia="仿宋" w:cs="仿宋"/>
                <w:kern w:val="0"/>
                <w:sz w:val="24"/>
              </w:rPr>
              <w:t>同开标时间及地点</w:t>
            </w:r>
          </w:p>
        </w:tc>
      </w:tr>
      <w:tr>
        <w:tblPrEx>
          <w:tblCellMar>
            <w:top w:w="0" w:type="dxa"/>
            <w:left w:w="108" w:type="dxa"/>
            <w:bottom w:w="0" w:type="dxa"/>
            <w:right w:w="108" w:type="dxa"/>
          </w:tblCellMar>
        </w:tblPrEx>
        <w:trPr>
          <w:trHeight w:val="1284"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12</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开标时间及地点</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cs="仿宋"/>
                <w:kern w:val="0"/>
                <w:sz w:val="24"/>
              </w:rPr>
            </w:pPr>
            <w:r>
              <w:rPr>
                <w:rFonts w:hint="eastAsia" w:ascii="仿宋" w:hAnsi="仿宋" w:eastAsia="仿宋" w:cs="仿宋"/>
                <w:kern w:val="0"/>
                <w:sz w:val="24"/>
              </w:rPr>
              <w:t>详见比选公告</w:t>
            </w:r>
          </w:p>
        </w:tc>
      </w:tr>
      <w:tr>
        <w:tblPrEx>
          <w:tblCellMar>
            <w:top w:w="0" w:type="dxa"/>
            <w:left w:w="108" w:type="dxa"/>
            <w:bottom w:w="0" w:type="dxa"/>
            <w:right w:w="108" w:type="dxa"/>
          </w:tblCellMar>
        </w:tblPrEx>
        <w:trPr>
          <w:trHeight w:val="1291"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13</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参选文件</w:t>
            </w:r>
          </w:p>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份数</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cs="仿宋"/>
                <w:kern w:val="0"/>
                <w:sz w:val="24"/>
              </w:rPr>
            </w:pPr>
            <w:r>
              <w:rPr>
                <w:rFonts w:hint="eastAsia" w:ascii="仿宋" w:hAnsi="仿宋" w:eastAsia="仿宋" w:cs="仿宋"/>
                <w:kern w:val="0"/>
                <w:sz w:val="24"/>
              </w:rPr>
              <w:t>正本1份，副本2份。电子文档1份 （电子文件内容为参选文件的扫描件，载体为U盘）。</w:t>
            </w:r>
          </w:p>
        </w:tc>
      </w:tr>
      <w:tr>
        <w:tblPrEx>
          <w:tblCellMar>
            <w:top w:w="0" w:type="dxa"/>
            <w:left w:w="108" w:type="dxa"/>
            <w:bottom w:w="0" w:type="dxa"/>
            <w:right w:w="108" w:type="dxa"/>
          </w:tblCellMar>
        </w:tblPrEx>
        <w:trPr>
          <w:trHeight w:val="731"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14</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比选有效期</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cs="仿宋"/>
                <w:kern w:val="0"/>
                <w:sz w:val="24"/>
              </w:rPr>
            </w:pPr>
            <w:r>
              <w:rPr>
                <w:rFonts w:hint="eastAsia" w:ascii="仿宋" w:hAnsi="仿宋" w:eastAsia="仿宋" w:cs="仿宋"/>
                <w:kern w:val="0"/>
                <w:sz w:val="24"/>
              </w:rPr>
              <w:t>自参选文件递交截止时间之日起</w:t>
            </w:r>
            <w:r>
              <w:rPr>
                <w:rFonts w:hint="eastAsia" w:ascii="仿宋" w:hAnsi="仿宋" w:eastAsia="仿宋" w:cs="仿宋"/>
                <w:kern w:val="0"/>
                <w:sz w:val="24"/>
                <w:u w:val="single"/>
              </w:rPr>
              <w:t xml:space="preserve">  60  </w:t>
            </w:r>
            <w:r>
              <w:rPr>
                <w:rFonts w:hint="eastAsia" w:ascii="仿宋" w:hAnsi="仿宋" w:eastAsia="仿宋" w:cs="仿宋"/>
                <w:kern w:val="0"/>
                <w:sz w:val="24"/>
              </w:rPr>
              <w:t>天</w:t>
            </w:r>
          </w:p>
        </w:tc>
      </w:tr>
      <w:tr>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15</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投标</w:t>
            </w:r>
          </w:p>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保证金</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cs="仿宋"/>
                <w:kern w:val="0"/>
                <w:sz w:val="24"/>
              </w:rPr>
            </w:pPr>
            <w:r>
              <w:rPr>
                <w:rFonts w:hint="eastAsia" w:ascii="仿宋" w:hAnsi="仿宋" w:eastAsia="仿宋" w:cs="仿宋"/>
                <w:kern w:val="0"/>
                <w:sz w:val="24"/>
              </w:rPr>
              <w:t>1.参选单位需提供投标保证金，投标保证金采用保函形式（银行保函或担保公司保函）。</w:t>
            </w:r>
          </w:p>
          <w:p>
            <w:pPr>
              <w:widowControl/>
              <w:spacing w:line="480" w:lineRule="exact"/>
              <w:jc w:val="left"/>
              <w:rPr>
                <w:rFonts w:ascii="仿宋" w:hAnsi="仿宋" w:eastAsia="仿宋" w:cs="仿宋"/>
                <w:kern w:val="0"/>
                <w:sz w:val="24"/>
              </w:rPr>
            </w:pPr>
            <w:r>
              <w:rPr>
                <w:rFonts w:hint="eastAsia" w:ascii="仿宋" w:hAnsi="仿宋" w:eastAsia="仿宋" w:cs="仿宋"/>
                <w:kern w:val="0"/>
                <w:sz w:val="24"/>
              </w:rPr>
              <w:t>2.投标保证金为</w:t>
            </w:r>
            <w:r>
              <w:rPr>
                <w:rFonts w:hint="eastAsia" w:ascii="仿宋" w:hAnsi="仿宋" w:eastAsia="仿宋" w:cs="仿宋"/>
                <w:kern w:val="0"/>
                <w:sz w:val="24"/>
                <w:u w:val="single"/>
              </w:rPr>
              <w:t xml:space="preserve">  60000   </w:t>
            </w:r>
            <w:r>
              <w:rPr>
                <w:rFonts w:hint="eastAsia" w:ascii="仿宋" w:hAnsi="仿宋" w:eastAsia="仿宋" w:cs="仿宋"/>
                <w:kern w:val="0"/>
                <w:sz w:val="24"/>
              </w:rPr>
              <w:t>元。</w:t>
            </w:r>
          </w:p>
          <w:p>
            <w:pPr>
              <w:widowControl/>
              <w:spacing w:line="480" w:lineRule="exact"/>
              <w:jc w:val="left"/>
            </w:pPr>
            <w:r>
              <w:rPr>
                <w:rFonts w:hint="eastAsia" w:ascii="仿宋" w:hAnsi="仿宋" w:eastAsia="仿宋" w:cs="仿宋"/>
                <w:kern w:val="0"/>
                <w:sz w:val="24"/>
              </w:rPr>
              <w:t>3.投标保函的有效期起止时间应与比选有效期起止时间一致。投标保函担保的项目名称应与比选的项目名称保持一致。受益人名称应与比选人名称保持一致。</w:t>
            </w:r>
          </w:p>
        </w:tc>
      </w:tr>
      <w:tr>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16</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履约保证金</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jc w:val="left"/>
              <w:rPr>
                <w:rFonts w:ascii="仿宋" w:hAnsi="仿宋" w:eastAsia="仿宋" w:cs="仿宋"/>
                <w:kern w:val="0"/>
                <w:sz w:val="24"/>
              </w:rPr>
            </w:pPr>
            <w:r>
              <w:rPr>
                <w:rFonts w:hint="eastAsia" w:ascii="仿宋" w:hAnsi="仿宋" w:eastAsia="仿宋" w:cs="仿宋"/>
                <w:kern w:val="0"/>
                <w:sz w:val="24"/>
              </w:rPr>
              <w:t>1.</w:t>
            </w:r>
            <w:r>
              <w:rPr>
                <w:rFonts w:ascii="仿宋" w:hAnsi="仿宋" w:eastAsia="仿宋" w:cs="仿宋"/>
                <w:kern w:val="0"/>
                <w:sz w:val="24"/>
              </w:rPr>
              <w:t>中标合同金额低于最高投标限价10%以内的，担保金额为中标合同金额的10%；中标合同金额低于最高投标限价10%以上的，担保金额为最高投标限价减去中标合同金额的差额。</w:t>
            </w:r>
          </w:p>
          <w:p>
            <w:pPr>
              <w:widowControl/>
              <w:spacing w:line="480" w:lineRule="exact"/>
              <w:jc w:val="left"/>
              <w:rPr>
                <w:rFonts w:ascii="仿宋" w:hAnsi="仿宋" w:eastAsia="仿宋" w:cs="仿宋"/>
                <w:kern w:val="0"/>
                <w:sz w:val="24"/>
              </w:rPr>
            </w:pPr>
            <w:r>
              <w:rPr>
                <w:rFonts w:hint="eastAsia" w:ascii="仿宋" w:hAnsi="仿宋" w:eastAsia="仿宋" w:cs="仿宋"/>
                <w:kern w:val="0"/>
                <w:sz w:val="24"/>
              </w:rPr>
              <w:t>2.履约保证金采用保函形式（银行保函或担保公司保函）。</w:t>
            </w:r>
          </w:p>
        </w:tc>
      </w:tr>
      <w:tr>
        <w:tblPrEx>
          <w:tblCellMar>
            <w:top w:w="0" w:type="dxa"/>
            <w:left w:w="108" w:type="dxa"/>
            <w:bottom w:w="0" w:type="dxa"/>
            <w:right w:w="108" w:type="dxa"/>
          </w:tblCellMar>
        </w:tblPrEx>
        <w:trPr>
          <w:trHeight w:val="756"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17</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评标办法</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cs="仿宋"/>
                <w:kern w:val="0"/>
                <w:sz w:val="24"/>
              </w:rPr>
            </w:pPr>
            <w:r>
              <w:rPr>
                <w:rFonts w:hint="eastAsia" w:ascii="仿宋" w:hAnsi="仿宋" w:eastAsia="仿宋" w:cs="仿宋"/>
                <w:kern w:val="0"/>
                <w:sz w:val="24"/>
              </w:rPr>
              <w:t>经评审的最低投标价法</w:t>
            </w:r>
          </w:p>
        </w:tc>
      </w:tr>
      <w:tr>
        <w:tblPrEx>
          <w:tblCellMar>
            <w:top w:w="0" w:type="dxa"/>
            <w:left w:w="108" w:type="dxa"/>
            <w:bottom w:w="0" w:type="dxa"/>
            <w:right w:w="108" w:type="dxa"/>
          </w:tblCellMar>
        </w:tblPrEx>
        <w:trPr>
          <w:trHeight w:val="820"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18</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最高投标</w:t>
            </w:r>
          </w:p>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限价</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rPr>
                <w:rFonts w:ascii="仿宋" w:hAnsi="仿宋" w:eastAsia="仿宋" w:cs="仿宋"/>
                <w:kern w:val="0"/>
                <w:sz w:val="24"/>
              </w:rPr>
            </w:pPr>
            <w:r>
              <w:rPr>
                <w:rFonts w:hint="eastAsia" w:ascii="仿宋" w:hAnsi="仿宋" w:eastAsia="仿宋" w:cs="仿宋"/>
                <w:kern w:val="0"/>
                <w:sz w:val="24"/>
              </w:rPr>
              <w:t>最高投标限价为</w:t>
            </w:r>
            <w:r>
              <w:rPr>
                <w:rFonts w:hint="eastAsia" w:ascii="仿宋" w:hAnsi="仿宋" w:eastAsia="仿宋" w:cs="仿宋"/>
                <w:kern w:val="0"/>
                <w:sz w:val="24"/>
                <w:u w:val="single"/>
              </w:rPr>
              <w:t xml:space="preserve">  3043389.57  </w:t>
            </w:r>
            <w:r>
              <w:rPr>
                <w:rFonts w:hint="eastAsia" w:ascii="仿宋" w:hAnsi="仿宋" w:eastAsia="仿宋" w:cs="仿宋"/>
                <w:kern w:val="0"/>
                <w:sz w:val="24"/>
              </w:rPr>
              <w:t xml:space="preserve">元。       </w:t>
            </w:r>
          </w:p>
        </w:tc>
      </w:tr>
      <w:tr>
        <w:tblPrEx>
          <w:tblCellMar>
            <w:top w:w="0" w:type="dxa"/>
            <w:left w:w="108" w:type="dxa"/>
            <w:bottom w:w="0" w:type="dxa"/>
            <w:right w:w="108" w:type="dxa"/>
          </w:tblCellMar>
        </w:tblPrEx>
        <w:trPr>
          <w:trHeight w:val="820"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hint="default"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19</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hint="default" w:ascii="仿宋" w:hAnsi="仿宋" w:eastAsia="仿宋" w:cs="仿宋"/>
                <w:color w:val="auto"/>
                <w:kern w:val="0"/>
                <w:sz w:val="24"/>
                <w:highlight w:val="none"/>
                <w:lang w:val="en-US" w:eastAsia="zh-CN"/>
              </w:rPr>
            </w:pPr>
            <w:r>
              <w:rPr>
                <w:rFonts w:hint="eastAsia" w:ascii="仿宋" w:hAnsi="仿宋" w:eastAsia="仿宋" w:cs="仿宋"/>
                <w:color w:val="auto"/>
                <w:kern w:val="0"/>
                <w:sz w:val="24"/>
                <w:highlight w:val="none"/>
                <w:lang w:val="en-US" w:eastAsia="zh-CN"/>
              </w:rPr>
              <w:t>不平衡报价</w:t>
            </w:r>
          </w:p>
        </w:tc>
        <w:tc>
          <w:tcPr>
            <w:tcW w:w="6887" w:type="dxa"/>
            <w:tcBorders>
              <w:top w:val="single" w:color="000000" w:sz="4" w:space="0"/>
              <w:left w:val="nil"/>
              <w:bottom w:val="single" w:color="000000" w:sz="4" w:space="0"/>
              <w:right w:val="single" w:color="000000" w:sz="4" w:space="0"/>
            </w:tcBorders>
            <w:vAlign w:val="center"/>
          </w:tcPr>
          <w:p>
            <w:pPr>
              <w:widowControl/>
              <w:spacing w:line="480" w:lineRule="exac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val="en-US" w:eastAsia="zh-CN"/>
              </w:rPr>
              <w:t>参选人报价中各清单项的下浮率与参选人报价总体下浮率的差值大于10%时，比选人可视为不平衡报价。中选之后、签订合同之前，比选人有权要求中选单位自行调整报价不平衡的清单项目，中选单位应按参选人要求，在总价不变的前提下，对不平衡报价的清单项目相应调高或调低至10%差值以内，并将调整结果报参选人审核确认。</w:t>
            </w:r>
          </w:p>
        </w:tc>
      </w:tr>
      <w:tr>
        <w:tblPrEx>
          <w:tblCellMar>
            <w:top w:w="0" w:type="dxa"/>
            <w:left w:w="108" w:type="dxa"/>
            <w:bottom w:w="0" w:type="dxa"/>
            <w:right w:w="108" w:type="dxa"/>
          </w:tblCellMar>
        </w:tblPrEx>
        <w:trPr>
          <w:trHeight w:val="764"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20</w:t>
            </w:r>
          </w:p>
        </w:tc>
        <w:tc>
          <w:tcPr>
            <w:tcW w:w="1482" w:type="dxa"/>
            <w:tcBorders>
              <w:top w:val="single" w:color="000000" w:sz="4" w:space="0"/>
              <w:left w:val="nil"/>
              <w:bottom w:val="single" w:color="000000" w:sz="4" w:space="0"/>
              <w:right w:val="single" w:color="000000" w:sz="4" w:space="0"/>
            </w:tcBorders>
            <w:vAlign w:val="center"/>
          </w:tcPr>
          <w:p>
            <w:pPr>
              <w:widowControl/>
              <w:spacing w:line="480" w:lineRule="exact"/>
              <w:jc w:val="center"/>
              <w:rPr>
                <w:rFonts w:hint="eastAsia" w:ascii="仿宋" w:hAnsi="仿宋" w:eastAsia="仿宋" w:cs="仿宋"/>
                <w:kern w:val="0"/>
                <w:sz w:val="24"/>
                <w:lang w:eastAsia="zh-CN"/>
              </w:rPr>
            </w:pPr>
            <w:r>
              <w:rPr>
                <w:rFonts w:hint="eastAsia" w:ascii="仿宋" w:hAnsi="仿宋" w:eastAsia="仿宋" w:cs="仿宋"/>
                <w:kern w:val="0"/>
                <w:sz w:val="24"/>
                <w:lang w:eastAsia="zh-CN"/>
              </w:rPr>
              <w:t>评审委员会</w:t>
            </w:r>
          </w:p>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的组建</w:t>
            </w:r>
          </w:p>
        </w:tc>
        <w:tc>
          <w:tcPr>
            <w:tcW w:w="6887" w:type="dxa"/>
            <w:tcBorders>
              <w:top w:val="single" w:color="000000" w:sz="4" w:space="0"/>
              <w:left w:val="nil"/>
              <w:bottom w:val="single" w:color="000000" w:sz="4" w:space="0"/>
              <w:right w:val="single" w:color="000000" w:sz="4" w:space="0"/>
            </w:tcBorders>
            <w:vAlign w:val="center"/>
          </w:tcPr>
          <w:p>
            <w:pPr>
              <w:rPr>
                <w:rFonts w:ascii="仿宋" w:hAnsi="仿宋" w:eastAsia="仿宋" w:cs="仿宋"/>
                <w:sz w:val="24"/>
              </w:rPr>
            </w:pPr>
            <w:r>
              <w:rPr>
                <w:rFonts w:hint="eastAsia" w:ascii="仿宋" w:hAnsi="仿宋" w:eastAsia="仿宋" w:cs="仿宋"/>
                <w:sz w:val="24"/>
                <w:highlight w:val="white"/>
              </w:rPr>
              <w:t>评审委员会成员</w:t>
            </w:r>
            <w:bookmarkStart w:id="49" w:name="EBacfd8ac5602d4f0eb65182ce17a991a9"/>
            <w:r>
              <w:rPr>
                <w:rFonts w:hint="eastAsia" w:ascii="仿宋" w:hAnsi="仿宋" w:eastAsia="仿宋" w:cs="仿宋"/>
                <w:sz w:val="24"/>
                <w:highlight w:val="white"/>
              </w:rPr>
              <w:t>为</w:t>
            </w:r>
            <w:bookmarkEnd w:id="49"/>
            <w:r>
              <w:rPr>
                <w:rFonts w:hint="eastAsia" w:ascii="仿宋" w:hAnsi="仿宋" w:eastAsia="仿宋" w:cs="仿宋"/>
                <w:sz w:val="24"/>
                <w:highlight w:val="white"/>
              </w:rPr>
              <w:t>3人，其中：比选人代表1人。</w:t>
            </w:r>
          </w:p>
          <w:p>
            <w:pPr>
              <w:widowControl/>
              <w:spacing w:line="480" w:lineRule="exact"/>
              <w:rPr>
                <w:rFonts w:ascii="仿宋" w:hAnsi="仿宋" w:eastAsia="仿宋" w:cs="仿宋"/>
                <w:kern w:val="0"/>
                <w:sz w:val="24"/>
              </w:rPr>
            </w:pPr>
            <w:r>
              <w:rPr>
                <w:rFonts w:hint="eastAsia" w:ascii="仿宋" w:hAnsi="仿宋" w:eastAsia="仿宋" w:cs="仿宋"/>
                <w:sz w:val="24"/>
                <w:highlight w:val="white"/>
              </w:rPr>
              <w:t>评审专家确定方式：</w:t>
            </w:r>
            <w:bookmarkStart w:id="50" w:name="EB187108d2fc374f5c80c9bcefc3d0afab"/>
            <w:r>
              <w:rPr>
                <w:rFonts w:hint="eastAsia" w:ascii="仿宋" w:hAnsi="仿宋" w:eastAsia="仿宋" w:cs="仿宋"/>
                <w:sz w:val="24"/>
                <w:highlight w:val="white"/>
              </w:rPr>
              <w:t>在衡阳市建设工程招标投标协会随机抽取</w:t>
            </w:r>
            <w:bookmarkEnd w:id="50"/>
          </w:p>
        </w:tc>
      </w:tr>
      <w:tr>
        <w:tblPrEx>
          <w:tblCellMar>
            <w:top w:w="0" w:type="dxa"/>
            <w:left w:w="108" w:type="dxa"/>
            <w:bottom w:w="0" w:type="dxa"/>
            <w:right w:w="108" w:type="dxa"/>
          </w:tblCellMar>
        </w:tblPrEx>
        <w:trPr>
          <w:trHeight w:val="125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hint="eastAsia" w:ascii="仿宋" w:hAnsi="仿宋" w:eastAsia="仿宋" w:cs="仿宋"/>
                <w:kern w:val="0"/>
                <w:sz w:val="24"/>
                <w:lang w:eastAsia="zh-CN"/>
              </w:rPr>
            </w:pPr>
            <w:r>
              <w:rPr>
                <w:rFonts w:hint="eastAsia" w:ascii="仿宋" w:hAnsi="仿宋" w:eastAsia="仿宋" w:cs="仿宋"/>
                <w:kern w:val="0"/>
                <w:sz w:val="24"/>
              </w:rPr>
              <w:t>2</w:t>
            </w:r>
            <w:r>
              <w:rPr>
                <w:rFonts w:hint="eastAsia" w:ascii="仿宋" w:hAnsi="仿宋" w:eastAsia="仿宋" w:cs="仿宋"/>
                <w:kern w:val="0"/>
                <w:sz w:val="24"/>
                <w:lang w:val="en-US" w:eastAsia="zh-CN"/>
              </w:rPr>
              <w:t>1</w:t>
            </w:r>
          </w:p>
        </w:tc>
        <w:tc>
          <w:tcPr>
            <w:tcW w:w="1482" w:type="dxa"/>
            <w:tcBorders>
              <w:top w:val="single" w:color="000000" w:sz="4" w:space="0"/>
              <w:left w:val="nil"/>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中选公示</w:t>
            </w:r>
          </w:p>
        </w:tc>
        <w:tc>
          <w:tcPr>
            <w:tcW w:w="6887" w:type="dxa"/>
            <w:tcBorders>
              <w:top w:val="single" w:color="000000" w:sz="4" w:space="0"/>
              <w:left w:val="nil"/>
              <w:bottom w:val="single" w:color="000000" w:sz="4" w:space="0"/>
              <w:right w:val="single" w:color="000000" w:sz="4" w:space="0"/>
            </w:tcBorders>
            <w:shd w:val="clear" w:color="auto" w:fill="auto"/>
            <w:vAlign w:val="center"/>
          </w:tcPr>
          <w:p>
            <w:pPr>
              <w:widowControl/>
              <w:spacing w:line="480" w:lineRule="exact"/>
              <w:rPr>
                <w:rFonts w:ascii="仿宋" w:hAnsi="仿宋" w:eastAsia="仿宋" w:cs="仿宋"/>
                <w:kern w:val="0"/>
                <w:sz w:val="24"/>
              </w:rPr>
            </w:pPr>
            <w:r>
              <w:rPr>
                <w:rFonts w:hint="eastAsia" w:ascii="仿宋" w:hAnsi="仿宋" w:eastAsia="仿宋" w:cs="仿宋"/>
                <w:kern w:val="0"/>
                <w:sz w:val="24"/>
              </w:rPr>
              <w:t>在中选通知书发出前，比选人将中选候选人的情况在衡阳市国有资产投资控股集团有限公司官方网站（www.hxamc.com）予以公示；中选单位自收到中选通知书5个工作日内与业主依法协商签订合同。</w:t>
            </w:r>
          </w:p>
        </w:tc>
      </w:tr>
      <w:tr>
        <w:tblPrEx>
          <w:tblCellMar>
            <w:top w:w="0" w:type="dxa"/>
            <w:left w:w="108" w:type="dxa"/>
            <w:bottom w:w="0" w:type="dxa"/>
            <w:right w:w="108" w:type="dxa"/>
          </w:tblCellMar>
        </w:tblPrEx>
        <w:trPr>
          <w:trHeight w:val="125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hint="eastAsia" w:ascii="仿宋" w:hAnsi="仿宋" w:eastAsia="仿宋" w:cs="仿宋"/>
                <w:kern w:val="0"/>
                <w:sz w:val="24"/>
                <w:lang w:eastAsia="zh-CN"/>
              </w:rPr>
            </w:pPr>
            <w:r>
              <w:rPr>
                <w:rFonts w:hint="eastAsia" w:ascii="仿宋" w:hAnsi="仿宋" w:eastAsia="仿宋" w:cs="仿宋"/>
                <w:kern w:val="0"/>
                <w:sz w:val="24"/>
              </w:rPr>
              <w:t>2</w:t>
            </w:r>
            <w:r>
              <w:rPr>
                <w:rFonts w:hint="eastAsia" w:ascii="仿宋" w:hAnsi="仿宋" w:eastAsia="仿宋" w:cs="仿宋"/>
                <w:kern w:val="0"/>
                <w:sz w:val="24"/>
                <w:lang w:val="en-US" w:eastAsia="zh-CN"/>
              </w:rPr>
              <w:t>2</w:t>
            </w:r>
          </w:p>
        </w:tc>
        <w:tc>
          <w:tcPr>
            <w:tcW w:w="1482" w:type="dxa"/>
            <w:tcBorders>
              <w:top w:val="single" w:color="000000" w:sz="4" w:space="0"/>
              <w:left w:val="nil"/>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sz w:val="24"/>
              </w:rPr>
              <w:t>招标代理服务费</w:t>
            </w:r>
          </w:p>
        </w:tc>
        <w:tc>
          <w:tcPr>
            <w:tcW w:w="6887" w:type="dxa"/>
            <w:tcBorders>
              <w:top w:val="single" w:color="000000" w:sz="4" w:space="0"/>
              <w:left w:val="nil"/>
              <w:bottom w:val="single" w:color="000000" w:sz="4" w:space="0"/>
              <w:right w:val="single" w:color="000000" w:sz="4" w:space="0"/>
            </w:tcBorders>
            <w:shd w:val="clear" w:color="auto" w:fill="auto"/>
            <w:vAlign w:val="center"/>
          </w:tcPr>
          <w:p>
            <w:pPr>
              <w:widowControl/>
              <w:spacing w:line="480" w:lineRule="exact"/>
              <w:rPr>
                <w:rFonts w:ascii="仿宋" w:hAnsi="仿宋" w:eastAsia="仿宋" w:cs="仿宋"/>
                <w:sz w:val="24"/>
                <w:highlight w:val="white"/>
              </w:rPr>
            </w:pPr>
            <w:r>
              <w:rPr>
                <w:rFonts w:hint="eastAsia" w:ascii="仿宋" w:hAnsi="仿宋" w:eastAsia="仿宋" w:cs="仿宋"/>
                <w:sz w:val="24"/>
                <w:highlight w:val="white"/>
              </w:rPr>
              <w:t>招标代理费及服务费由中选人支付。招标代理服务费的币种：人民币。招标代理费及服务费的支付方式及支付时间：以现金或银行转账方式，领取中选通知书前。</w:t>
            </w:r>
          </w:p>
        </w:tc>
      </w:tr>
      <w:tr>
        <w:tblPrEx>
          <w:tblCellMar>
            <w:top w:w="0" w:type="dxa"/>
            <w:left w:w="108" w:type="dxa"/>
            <w:bottom w:w="0" w:type="dxa"/>
            <w:right w:w="108" w:type="dxa"/>
          </w:tblCellMar>
        </w:tblPrEx>
        <w:trPr>
          <w:trHeight w:val="20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hint="eastAsia" w:ascii="仿宋" w:hAnsi="仿宋" w:eastAsia="仿宋" w:cs="仿宋"/>
                <w:kern w:val="0"/>
                <w:sz w:val="24"/>
                <w:lang w:eastAsia="zh-CN"/>
              </w:rPr>
            </w:pPr>
            <w:r>
              <w:rPr>
                <w:rFonts w:hint="eastAsia" w:ascii="仿宋" w:hAnsi="仿宋" w:eastAsia="仿宋" w:cs="仿宋"/>
                <w:kern w:val="0"/>
                <w:sz w:val="24"/>
              </w:rPr>
              <w:t>2</w:t>
            </w:r>
            <w:r>
              <w:rPr>
                <w:rFonts w:hint="eastAsia" w:ascii="仿宋" w:hAnsi="仿宋" w:eastAsia="仿宋" w:cs="仿宋"/>
                <w:kern w:val="0"/>
                <w:sz w:val="24"/>
                <w:lang w:val="en-US" w:eastAsia="zh-CN"/>
              </w:rPr>
              <w:t>3</w:t>
            </w:r>
          </w:p>
        </w:tc>
        <w:tc>
          <w:tcPr>
            <w:tcW w:w="1482"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仿宋" w:hAnsi="仿宋" w:eastAsia="仿宋" w:cs="仿宋"/>
                <w:sz w:val="24"/>
              </w:rPr>
            </w:pPr>
            <w:r>
              <w:rPr>
                <w:rFonts w:hint="eastAsia" w:ascii="仿宋" w:hAnsi="仿宋" w:eastAsia="仿宋" w:cs="仿宋"/>
                <w:sz w:val="24"/>
                <w:highlight w:val="white"/>
              </w:rPr>
              <w:t>同义词语</w:t>
            </w:r>
          </w:p>
        </w:tc>
        <w:tc>
          <w:tcPr>
            <w:tcW w:w="6887" w:type="dxa"/>
            <w:tcBorders>
              <w:top w:val="single" w:color="000000" w:sz="4" w:space="0"/>
              <w:left w:val="nil"/>
              <w:bottom w:val="single" w:color="000000" w:sz="4" w:space="0"/>
              <w:right w:val="single" w:color="000000" w:sz="4" w:space="0"/>
            </w:tcBorders>
            <w:shd w:val="clear" w:color="auto" w:fill="auto"/>
            <w:vAlign w:val="center"/>
          </w:tcPr>
          <w:p>
            <w:pPr>
              <w:widowControl/>
              <w:spacing w:line="480" w:lineRule="exact"/>
              <w:rPr>
                <w:rFonts w:ascii="仿宋" w:hAnsi="仿宋" w:eastAsia="仿宋" w:cs="仿宋"/>
                <w:sz w:val="24"/>
                <w:highlight w:val="white"/>
              </w:rPr>
            </w:pPr>
            <w:r>
              <w:rPr>
                <w:rFonts w:hint="eastAsia" w:ascii="仿宋" w:hAnsi="仿宋" w:eastAsia="仿宋" w:cs="仿宋"/>
                <w:sz w:val="24"/>
                <w:highlight w:val="white"/>
              </w:rPr>
              <w:t>构成比选文件组成部分的“通用合同条款”、“专用合同条款”、“技术标准和要求”和“工程量清单”等章节中出现的措辞“发包人”和“承包人”，在比选参选阶段应当分别按“比选人”和“参选人”进行理解。</w:t>
            </w:r>
          </w:p>
        </w:tc>
      </w:tr>
      <w:tr>
        <w:tblPrEx>
          <w:tblCellMar>
            <w:top w:w="0" w:type="dxa"/>
            <w:left w:w="108" w:type="dxa"/>
            <w:bottom w:w="0" w:type="dxa"/>
            <w:right w:w="108" w:type="dxa"/>
          </w:tblCellMar>
        </w:tblPrEx>
        <w:trPr>
          <w:trHeight w:val="125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hint="eastAsia" w:ascii="仿宋" w:hAnsi="仿宋" w:eastAsia="仿宋" w:cs="仿宋"/>
                <w:kern w:val="0"/>
                <w:sz w:val="24"/>
                <w:lang w:eastAsia="zh-CN"/>
              </w:rPr>
            </w:pPr>
            <w:r>
              <w:rPr>
                <w:rFonts w:hint="eastAsia" w:ascii="仿宋" w:hAnsi="仿宋" w:eastAsia="仿宋" w:cs="仿宋"/>
                <w:kern w:val="0"/>
                <w:sz w:val="24"/>
              </w:rPr>
              <w:t>2</w:t>
            </w:r>
            <w:r>
              <w:rPr>
                <w:rFonts w:hint="eastAsia" w:ascii="仿宋" w:hAnsi="仿宋" w:eastAsia="仿宋" w:cs="仿宋"/>
                <w:kern w:val="0"/>
                <w:sz w:val="24"/>
                <w:lang w:val="en-US" w:eastAsia="zh-CN"/>
              </w:rPr>
              <w:t>4</w:t>
            </w:r>
          </w:p>
        </w:tc>
        <w:tc>
          <w:tcPr>
            <w:tcW w:w="1482" w:type="dxa"/>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仿宋" w:hAnsi="仿宋" w:eastAsia="仿宋" w:cs="仿宋"/>
                <w:sz w:val="24"/>
                <w:highlight w:val="white"/>
              </w:rPr>
            </w:pPr>
            <w:r>
              <w:rPr>
                <w:rFonts w:hint="eastAsia" w:ascii="仿宋" w:hAnsi="仿宋" w:eastAsia="仿宋" w:cs="仿宋"/>
                <w:sz w:val="24"/>
                <w:highlight w:val="white"/>
              </w:rPr>
              <w:t>解释权</w:t>
            </w:r>
          </w:p>
        </w:tc>
        <w:tc>
          <w:tcPr>
            <w:tcW w:w="6887" w:type="dxa"/>
            <w:tcBorders>
              <w:top w:val="single" w:color="000000" w:sz="4" w:space="0"/>
              <w:left w:val="nil"/>
              <w:bottom w:val="single" w:color="000000" w:sz="4" w:space="0"/>
              <w:right w:val="single" w:color="000000" w:sz="4" w:space="0"/>
            </w:tcBorders>
            <w:shd w:val="clear" w:color="auto" w:fill="auto"/>
            <w:vAlign w:val="center"/>
          </w:tcPr>
          <w:p>
            <w:pPr>
              <w:widowControl/>
              <w:spacing w:line="480" w:lineRule="exact"/>
              <w:rPr>
                <w:rFonts w:ascii="仿宋" w:hAnsi="仿宋" w:eastAsia="仿宋" w:cs="仿宋"/>
                <w:sz w:val="24"/>
                <w:highlight w:val="white"/>
              </w:rPr>
            </w:pPr>
            <w:r>
              <w:rPr>
                <w:rFonts w:hint="eastAsia" w:ascii="仿宋" w:hAnsi="仿宋" w:eastAsia="仿宋" w:cs="仿宋"/>
                <w:sz w:val="24"/>
                <w:highlight w:val="white"/>
              </w:rPr>
              <w:t>构成本比选文件的各个组成文件（章，下同）应互为解释，互为说明；如有不明确或不一致，构成合同文件的组成内容，以合同文件约定内容为准，且以专用合同条款约定的合同文件优先顺序解释；除比选文件中有特别规定外，仅适用于比选参选阶段的规定，按比选公告、参选人须知、评审办法、参选文件格式的先后顺序解释；同一组成文件中就同一事项的规定或约定不一致的，以编排顺序在后者为准；同一组成文件不同版本之间有不一致的，以形成时间在后者为准。按本款前述规定仍不能形成结论的，由比选人负责解释。</w:t>
            </w:r>
          </w:p>
        </w:tc>
      </w:tr>
      <w:tr>
        <w:tblPrEx>
          <w:tblCellMar>
            <w:top w:w="0" w:type="dxa"/>
            <w:left w:w="108" w:type="dxa"/>
            <w:bottom w:w="0" w:type="dxa"/>
            <w:right w:w="108" w:type="dxa"/>
          </w:tblCellMar>
        </w:tblPrEx>
        <w:trPr>
          <w:trHeight w:val="1257"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80" w:lineRule="exact"/>
              <w:jc w:val="center"/>
              <w:rPr>
                <w:rFonts w:hint="eastAsia" w:ascii="仿宋" w:hAnsi="仿宋" w:eastAsia="仿宋" w:cs="仿宋"/>
                <w:kern w:val="0"/>
                <w:sz w:val="24"/>
                <w:lang w:eastAsia="zh-CN"/>
              </w:rPr>
            </w:pPr>
            <w:r>
              <w:rPr>
                <w:rFonts w:hint="eastAsia" w:ascii="仿宋" w:hAnsi="仿宋" w:eastAsia="仿宋" w:cs="仿宋"/>
                <w:kern w:val="0"/>
                <w:sz w:val="24"/>
              </w:rPr>
              <w:t>2</w:t>
            </w:r>
            <w:r>
              <w:rPr>
                <w:rFonts w:hint="eastAsia" w:ascii="仿宋" w:hAnsi="仿宋" w:eastAsia="仿宋" w:cs="仿宋"/>
                <w:kern w:val="0"/>
                <w:sz w:val="24"/>
                <w:lang w:val="en-US" w:eastAsia="zh-CN"/>
              </w:rPr>
              <w:t>5</w:t>
            </w:r>
          </w:p>
        </w:tc>
        <w:tc>
          <w:tcPr>
            <w:tcW w:w="1482" w:type="dxa"/>
            <w:tcBorders>
              <w:top w:val="single" w:color="000000" w:sz="4" w:space="0"/>
              <w:left w:val="nil"/>
              <w:bottom w:val="single" w:color="000000" w:sz="4" w:space="0"/>
              <w:right w:val="single" w:color="000000" w:sz="4" w:space="0"/>
            </w:tcBorders>
            <w:shd w:val="clear" w:color="auto" w:fill="auto"/>
            <w:vAlign w:val="center"/>
          </w:tcPr>
          <w:p>
            <w:pPr>
              <w:widowControl/>
              <w:spacing w:line="480" w:lineRule="exact"/>
              <w:jc w:val="center"/>
              <w:rPr>
                <w:rFonts w:ascii="仿宋" w:hAnsi="仿宋" w:eastAsia="仿宋" w:cs="仿宋"/>
                <w:kern w:val="0"/>
                <w:sz w:val="24"/>
              </w:rPr>
            </w:pPr>
            <w:r>
              <w:rPr>
                <w:rFonts w:hint="eastAsia" w:ascii="仿宋" w:hAnsi="仿宋" w:eastAsia="仿宋" w:cs="仿宋"/>
                <w:kern w:val="0"/>
                <w:sz w:val="24"/>
              </w:rPr>
              <w:t>其他</w:t>
            </w:r>
          </w:p>
        </w:tc>
        <w:tc>
          <w:tcPr>
            <w:tcW w:w="6887" w:type="dxa"/>
            <w:tcBorders>
              <w:top w:val="single" w:color="000000" w:sz="4" w:space="0"/>
              <w:left w:val="nil"/>
              <w:bottom w:val="single" w:color="000000" w:sz="4" w:space="0"/>
              <w:right w:val="single" w:color="000000" w:sz="4" w:space="0"/>
            </w:tcBorders>
            <w:shd w:val="clear" w:color="auto" w:fill="auto"/>
            <w:vAlign w:val="center"/>
          </w:tcPr>
          <w:p>
            <w:pPr>
              <w:widowControl/>
              <w:spacing w:line="480" w:lineRule="exact"/>
              <w:rPr>
                <w:rFonts w:ascii="仿宋" w:hAnsi="仿宋" w:eastAsia="仿宋" w:cs="仿宋"/>
                <w:sz w:val="24"/>
                <w:highlight w:val="white"/>
              </w:rPr>
            </w:pPr>
            <w:r>
              <w:rPr>
                <w:rFonts w:hint="eastAsia" w:ascii="仿宋" w:hAnsi="仿宋" w:eastAsia="仿宋" w:cs="仿宋"/>
                <w:sz w:val="24"/>
                <w:highlight w:val="white"/>
              </w:rPr>
              <w:t>1、本项目是否实施，以比选人书面通知为准，如比选人对项目不实施，不承担由此所造成的任何损失。2、其他未尽事宜，按照相关法律法规及政策文件规定执行。</w:t>
            </w:r>
          </w:p>
        </w:tc>
      </w:tr>
    </w:tbl>
    <w:p>
      <w:pPr>
        <w:widowControl/>
        <w:spacing w:line="480" w:lineRule="exact"/>
        <w:ind w:firstLine="703" w:firstLineChars="200"/>
        <w:jc w:val="left"/>
        <w:rPr>
          <w:rFonts w:ascii="黑体" w:hAnsi="黑体" w:eastAsia="黑体" w:cs="黑体"/>
          <w:b/>
          <w:spacing w:val="15"/>
          <w:kern w:val="0"/>
          <w:sz w:val="32"/>
          <w:szCs w:val="32"/>
        </w:rPr>
        <w:sectPr>
          <w:pgSz w:w="11906" w:h="16838"/>
          <w:pgMar w:top="1440" w:right="1800" w:bottom="1440" w:left="1800" w:header="851" w:footer="992" w:gutter="0"/>
          <w:pgNumType w:fmt="decimal"/>
          <w:cols w:space="425" w:num="1"/>
          <w:docGrid w:type="lines" w:linePitch="312" w:charSpace="0"/>
        </w:sectPr>
      </w:pPr>
    </w:p>
    <w:p>
      <w:pPr>
        <w:widowControl/>
        <w:spacing w:line="480" w:lineRule="exact"/>
        <w:ind w:firstLine="703" w:firstLineChars="200"/>
        <w:jc w:val="left"/>
        <w:rPr>
          <w:rFonts w:ascii="黑体" w:hAnsi="黑体" w:eastAsia="黑体" w:cs="黑体"/>
          <w:b/>
          <w:spacing w:val="15"/>
          <w:kern w:val="0"/>
          <w:sz w:val="32"/>
          <w:szCs w:val="32"/>
        </w:rPr>
      </w:pPr>
      <w:r>
        <w:rPr>
          <w:rFonts w:hint="eastAsia" w:ascii="黑体" w:hAnsi="黑体" w:eastAsia="黑体" w:cs="黑体"/>
          <w:b/>
          <w:spacing w:val="15"/>
          <w:kern w:val="0"/>
          <w:sz w:val="32"/>
          <w:szCs w:val="32"/>
        </w:rPr>
        <w:t>一、比选保密，违者应对由此造成的后果承担法律</w:t>
      </w:r>
    </w:p>
    <w:p>
      <w:pPr>
        <w:widowControl/>
        <w:spacing w:line="480" w:lineRule="exact"/>
        <w:ind w:firstLine="703" w:firstLineChars="200"/>
        <w:jc w:val="left"/>
        <w:rPr>
          <w:rFonts w:ascii="黑体" w:hAnsi="黑体" w:eastAsia="黑体" w:cs="黑体"/>
          <w:b/>
          <w:spacing w:val="15"/>
          <w:kern w:val="0"/>
          <w:sz w:val="32"/>
          <w:szCs w:val="32"/>
        </w:rPr>
      </w:pPr>
      <w:r>
        <w:rPr>
          <w:rFonts w:hint="eastAsia" w:ascii="黑体" w:hAnsi="黑体" w:eastAsia="黑体" w:cs="黑体"/>
          <w:b/>
          <w:spacing w:val="15"/>
          <w:kern w:val="0"/>
          <w:sz w:val="32"/>
          <w:szCs w:val="32"/>
        </w:rPr>
        <w:t>责任。</w:t>
      </w:r>
    </w:p>
    <w:p>
      <w:pPr>
        <w:widowControl/>
        <w:spacing w:line="480" w:lineRule="exact"/>
        <w:ind w:firstLine="560" w:firstLineChars="200"/>
        <w:jc w:val="left"/>
        <w:rPr>
          <w:rFonts w:ascii="黑体" w:hAnsi="黑体" w:eastAsia="黑体" w:cs="黑体"/>
          <w:b/>
          <w:spacing w:val="15"/>
          <w:kern w:val="0"/>
          <w:sz w:val="32"/>
          <w:szCs w:val="32"/>
        </w:rPr>
      </w:pPr>
      <w:r>
        <w:rPr>
          <w:rFonts w:hint="eastAsia" w:ascii="仿宋" w:hAnsi="仿宋" w:eastAsia="仿宋" w:cs="仿宋"/>
          <w:sz w:val="28"/>
          <w:szCs w:val="28"/>
        </w:rPr>
        <w:t>当事人一方对在订立和履行合同过程中知悉的另一方的商业秘密、技术秘密负有保密责</w:t>
      </w:r>
      <w:r>
        <w:rPr>
          <w:rFonts w:hint="eastAsia" w:ascii="仿宋" w:hAnsi="仿宋" w:eastAsia="仿宋" w:cs="仿宋"/>
          <w:kern w:val="0"/>
          <w:sz w:val="28"/>
          <w:szCs w:val="28"/>
        </w:rPr>
        <w:t>任，未经同意，不得对外泄露或用于本合同以外的目的。一方泄露或者在本合同以外使用该商业秘密、技术秘密给另一方造成损失的，承担损害赔偿责任。当事人为履行合同所需要的信息，另一方须予以提供。当事人认为必要时，可签订保密协议，作为合同附件。</w:t>
      </w:r>
    </w:p>
    <w:p>
      <w:pPr>
        <w:widowControl/>
        <w:spacing w:line="480" w:lineRule="exact"/>
        <w:ind w:firstLine="703" w:firstLineChars="200"/>
        <w:jc w:val="left"/>
        <w:rPr>
          <w:rFonts w:ascii="黑体" w:hAnsi="黑体" w:eastAsia="黑体" w:cs="黑体"/>
          <w:b/>
          <w:spacing w:val="15"/>
          <w:kern w:val="0"/>
          <w:sz w:val="32"/>
          <w:szCs w:val="32"/>
        </w:rPr>
      </w:pPr>
      <w:r>
        <w:rPr>
          <w:rFonts w:hint="eastAsia" w:ascii="黑体" w:hAnsi="黑体" w:eastAsia="黑体" w:cs="黑体"/>
          <w:b/>
          <w:spacing w:val="15"/>
          <w:kern w:val="0"/>
          <w:sz w:val="32"/>
          <w:szCs w:val="32"/>
        </w:rPr>
        <w:t>二、比选相关说明</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1.参选人应仔细阅读比选文件中的所有内容，按照比选文件及要求，详细编制参选文件，并保证参选文件的正确性和真实性。</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2.参选人获取比选文件后，应仔细检查比选文件中的所有内容，如有残缺等问题，应及时向比选人提出，否则，由此引起的费用由参选人自行承担。</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3.不按比选文件要求提供的参选文件将被拒绝。</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参选人如对该比选文件有疑问，应在参选人须知前附表规定的时间以书面形式递交至比选人。比选人对参选人的答疑，都将以官网发布答疑澄清公告的形式通知所有参选人，答疑澄清公告内容视为比选文件的组成部分。</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比选公告发出后，在提交参选文件截止时间前，比选人可对比选文件进行补充和修改，补充和修改内容都将以发布公告形式通知所有参选人，补充和修改文件视为该比选文件的组成部分。为使参选人在编制参选文件时，有充分的时间对比选文件的补充或修改内容进行研究，比选人可酌情延长递交参选文件的截止时间，具体时间将在补充、修改通知中进行明确。</w:t>
      </w:r>
    </w:p>
    <w:p>
      <w:pPr>
        <w:widowControl/>
        <w:spacing w:line="480" w:lineRule="exact"/>
        <w:ind w:firstLine="703" w:firstLineChars="200"/>
        <w:jc w:val="left"/>
        <w:rPr>
          <w:rFonts w:ascii="黑体" w:hAnsi="黑体" w:eastAsia="黑体" w:cs="黑体"/>
          <w:b/>
          <w:spacing w:val="15"/>
          <w:kern w:val="0"/>
          <w:sz w:val="32"/>
          <w:szCs w:val="32"/>
        </w:rPr>
      </w:pPr>
      <w:r>
        <w:rPr>
          <w:rFonts w:hint="eastAsia" w:ascii="黑体" w:hAnsi="黑体" w:eastAsia="黑体" w:cs="黑体"/>
          <w:b/>
          <w:spacing w:val="15"/>
          <w:kern w:val="0"/>
          <w:sz w:val="32"/>
          <w:szCs w:val="32"/>
        </w:rPr>
        <w:t>三、投标保证金</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1.参选人须知前附表规定交纳投标保证金的，应按参选人须知前附表规定的投标保证金形式交纳。投标保证金有效期起止时间应当与参选人须知前附表第1</w:t>
      </w:r>
      <w:r>
        <w:rPr>
          <w:rFonts w:ascii="仿宋" w:hAnsi="仿宋" w:eastAsia="仿宋" w:cs="仿宋"/>
          <w:sz w:val="28"/>
          <w:szCs w:val="28"/>
        </w:rPr>
        <w:t>5</w:t>
      </w:r>
      <w:r>
        <w:rPr>
          <w:rFonts w:hint="eastAsia" w:ascii="仿宋" w:hAnsi="仿宋" w:eastAsia="仿宋" w:cs="仿宋"/>
          <w:sz w:val="28"/>
          <w:szCs w:val="28"/>
        </w:rPr>
        <w:t>款规定的比选有效期起止时间保持一致。投标保函担保的项目名称应与比选的项目名称保持一致。受益人名称应与比选人名称保持一致。</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2.参选人未按照比选文件要求提交投标保证金的，参选无效。</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3.有下列情形之一的，投标保证金不予退还，比选人有权向出具保函的银行或担保公司提出索赔：</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（1）参选人在提交参选文件截止时间后撤回参选文件的；</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（2）参选人在参选文件中提供虚假资料的；</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（3）确定中选结果后，无正当理由放弃中选资格的；</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（4）除因不可抗力或比选文件认可的情形以外，中选参选人不与比选人签订合同的；</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（5）参选人与比选人或其他参选人恶意串通的；</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（6）比选文件规定的其他情形。</w:t>
      </w:r>
    </w:p>
    <w:p>
      <w:pPr>
        <w:widowControl/>
        <w:spacing w:line="480" w:lineRule="exact"/>
        <w:ind w:firstLine="703" w:firstLineChars="200"/>
        <w:jc w:val="left"/>
        <w:rPr>
          <w:rFonts w:ascii="黑体" w:hAnsi="黑体" w:eastAsia="黑体" w:cs="黑体"/>
          <w:b/>
          <w:spacing w:val="15"/>
          <w:kern w:val="0"/>
          <w:sz w:val="32"/>
          <w:szCs w:val="32"/>
        </w:rPr>
      </w:pPr>
      <w:r>
        <w:rPr>
          <w:rFonts w:hint="eastAsia" w:ascii="黑体" w:hAnsi="黑体" w:eastAsia="黑体" w:cs="黑体"/>
          <w:b/>
          <w:spacing w:val="15"/>
          <w:kern w:val="0"/>
          <w:sz w:val="32"/>
          <w:szCs w:val="32"/>
        </w:rPr>
        <w:t>四、重新比选</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在下列情况下，比选人应当重新比选：  </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1.在开标截止时间前提交参选文件的参选人少于三个的； </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2.所有参选均被否决的。 </w:t>
      </w:r>
    </w:p>
    <w:p>
      <w:pPr>
        <w:widowControl/>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比选人重新比选后，再次发生上述情形之一的，比选人可自行决定不再进行比选。</w:t>
      </w:r>
    </w:p>
    <w:p>
      <w:pPr>
        <w:widowControl/>
        <w:spacing w:line="480" w:lineRule="exact"/>
        <w:ind w:firstLine="562" w:firstLineChars="200"/>
        <w:rPr>
          <w:rFonts w:ascii="仿宋" w:hAnsi="仿宋" w:eastAsia="仿宋" w:cs="仿宋"/>
          <w:b/>
          <w:bCs/>
          <w:kern w:val="0"/>
          <w:sz w:val="28"/>
          <w:szCs w:val="28"/>
        </w:rPr>
      </w:pPr>
    </w:p>
    <w:p>
      <w:pPr>
        <w:widowControl/>
        <w:spacing w:line="480" w:lineRule="exact"/>
        <w:ind w:firstLine="643" w:firstLineChars="200"/>
        <w:rPr>
          <w:rFonts w:ascii="黑体" w:hAnsi="黑体" w:eastAsia="黑体" w:cs="黑体"/>
          <w:b/>
          <w:bCs/>
          <w:kern w:val="0"/>
          <w:sz w:val="32"/>
          <w:szCs w:val="32"/>
        </w:rPr>
      </w:pPr>
    </w:p>
    <w:p>
      <w:pPr>
        <w:widowControl/>
        <w:spacing w:line="480" w:lineRule="exact"/>
        <w:ind w:firstLine="643" w:firstLineChars="200"/>
        <w:rPr>
          <w:rFonts w:ascii="黑体" w:hAnsi="黑体" w:eastAsia="黑体" w:cs="黑体"/>
          <w:b/>
          <w:bCs/>
          <w:kern w:val="0"/>
          <w:sz w:val="32"/>
          <w:szCs w:val="32"/>
        </w:rPr>
      </w:pPr>
    </w:p>
    <w:p>
      <w:pPr>
        <w:widowControl/>
        <w:spacing w:line="480" w:lineRule="exact"/>
        <w:ind w:firstLine="643" w:firstLineChars="200"/>
        <w:rPr>
          <w:rFonts w:ascii="黑体" w:hAnsi="黑体" w:eastAsia="黑体" w:cs="黑体"/>
          <w:b/>
          <w:bCs/>
          <w:kern w:val="0"/>
          <w:sz w:val="32"/>
          <w:szCs w:val="32"/>
        </w:rPr>
      </w:pPr>
    </w:p>
    <w:p>
      <w:pPr>
        <w:widowControl/>
        <w:spacing w:line="480" w:lineRule="exact"/>
        <w:ind w:firstLine="643" w:firstLineChars="200"/>
        <w:rPr>
          <w:rFonts w:ascii="黑体" w:hAnsi="黑体" w:eastAsia="黑体" w:cs="黑体"/>
          <w:b/>
          <w:bCs/>
          <w:kern w:val="0"/>
          <w:sz w:val="32"/>
          <w:szCs w:val="32"/>
        </w:rPr>
      </w:pPr>
    </w:p>
    <w:p>
      <w:pPr>
        <w:widowControl/>
        <w:spacing w:line="480" w:lineRule="exact"/>
        <w:ind w:firstLine="643" w:firstLineChars="200"/>
        <w:rPr>
          <w:rFonts w:ascii="黑体" w:hAnsi="黑体" w:eastAsia="黑体" w:cs="黑体"/>
          <w:b/>
          <w:bCs/>
          <w:kern w:val="0"/>
          <w:sz w:val="32"/>
          <w:szCs w:val="32"/>
        </w:rPr>
      </w:pPr>
    </w:p>
    <w:p>
      <w:pPr>
        <w:widowControl/>
        <w:spacing w:line="480" w:lineRule="exact"/>
        <w:ind w:firstLine="643" w:firstLineChars="200"/>
        <w:rPr>
          <w:rFonts w:ascii="黑体" w:hAnsi="黑体" w:eastAsia="黑体" w:cs="黑体"/>
          <w:b/>
          <w:bCs/>
          <w:kern w:val="0"/>
          <w:sz w:val="32"/>
          <w:szCs w:val="32"/>
        </w:rPr>
      </w:pPr>
    </w:p>
    <w:p>
      <w:pPr>
        <w:adjustRightInd w:val="0"/>
        <w:snapToGrid w:val="0"/>
        <w:spacing w:line="560" w:lineRule="exact"/>
        <w:jc w:val="center"/>
        <w:rPr>
          <w:rFonts w:ascii="Calibri" w:hAnsi="Calibri" w:eastAsia="方正小标宋简体"/>
          <w:bCs/>
          <w:kern w:val="44"/>
          <w:sz w:val="44"/>
          <w:szCs w:val="44"/>
        </w:rPr>
        <w:sectPr>
          <w:pgSz w:w="11906" w:h="16838"/>
          <w:pgMar w:top="1440" w:right="1800" w:bottom="1440" w:left="1800" w:header="851" w:footer="992" w:gutter="0"/>
          <w:pgNumType w:fmt="decimal"/>
          <w:cols w:space="425" w:num="1"/>
          <w:docGrid w:type="lines" w:linePitch="312" w:charSpace="0"/>
        </w:sectPr>
      </w:pPr>
    </w:p>
    <w:p>
      <w:pPr>
        <w:pStyle w:val="2"/>
        <w:jc w:val="center"/>
        <w:rPr>
          <w:rFonts w:ascii="仿宋" w:hAnsi="仿宋" w:eastAsia="仿宋"/>
          <w:spacing w:val="15"/>
          <w:kern w:val="0"/>
          <w:sz w:val="28"/>
          <w:szCs w:val="28"/>
        </w:rPr>
      </w:pPr>
      <w:bookmarkStart w:id="51" w:name="_Toc18068"/>
      <w:r>
        <w:rPr>
          <w:rFonts w:hint="eastAsia"/>
        </w:rPr>
        <w:t>第三章 参选文件要求</w:t>
      </w:r>
      <w:bookmarkEnd w:id="51"/>
    </w:p>
    <w:p>
      <w:pPr>
        <w:widowControl/>
        <w:spacing w:line="480" w:lineRule="exact"/>
        <w:ind w:firstLine="643" w:firstLineChars="200"/>
        <w:jc w:val="left"/>
        <w:rPr>
          <w:rFonts w:ascii="黑体" w:hAnsi="黑体" w:eastAsia="黑体" w:cs="黑体"/>
          <w:b/>
          <w:bCs/>
          <w:sz w:val="32"/>
          <w:szCs w:val="32"/>
        </w:rPr>
      </w:pPr>
      <w:r>
        <w:rPr>
          <w:rFonts w:hint="eastAsia" w:ascii="黑体" w:hAnsi="黑体" w:eastAsia="黑体" w:cs="黑体"/>
          <w:b/>
          <w:bCs/>
          <w:sz w:val="32"/>
          <w:szCs w:val="32"/>
        </w:rPr>
        <w:t>一、参选文件编制主要内容及格式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1.比选函（按附件1格式）</w:t>
      </w:r>
    </w:p>
    <w:p>
      <w:pPr>
        <w:widowControl/>
        <w:spacing w:line="480" w:lineRule="exact"/>
        <w:ind w:firstLine="930" w:firstLineChars="300"/>
        <w:rPr>
          <w:rFonts w:ascii="仿宋" w:hAnsi="仿宋" w:eastAsia="仿宋"/>
          <w:spacing w:val="15"/>
          <w:kern w:val="0"/>
          <w:sz w:val="28"/>
          <w:szCs w:val="28"/>
        </w:rPr>
      </w:pPr>
      <w:r>
        <w:rPr>
          <w:rFonts w:hint="eastAsia" w:ascii="仿宋" w:hAnsi="仿宋" w:eastAsia="仿宋"/>
          <w:spacing w:val="15"/>
          <w:kern w:val="0"/>
          <w:sz w:val="28"/>
          <w:szCs w:val="28"/>
        </w:rPr>
        <w:t>附件1-2 比选函附录</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2.承诺函（按附件2格式）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3.法定代表人身份证明（按附件3格式）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4.法定代表人授权委托书（按附件4格式）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5.参选人基本情况表（按附件5格式）</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6.资格条件（符合参选人须知前附表第8条资格要求的相关证明文件）</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（1）营业执照复印件</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（2）资质证书复印件</w:t>
      </w:r>
    </w:p>
    <w:p>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（3）业绩：</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3.1参选单位须提供近3年内（2022年</w:t>
      </w:r>
      <w:r>
        <w:rPr>
          <w:rFonts w:hint="eastAsia" w:ascii="仿宋" w:hAnsi="仿宋" w:eastAsia="仿宋"/>
          <w:spacing w:val="15"/>
          <w:kern w:val="0"/>
          <w:sz w:val="28"/>
          <w:szCs w:val="28"/>
          <w:lang w:val="en-US" w:eastAsia="zh-CN"/>
        </w:rPr>
        <w:t>7</w:t>
      </w:r>
      <w:r>
        <w:rPr>
          <w:rFonts w:hint="eastAsia" w:ascii="仿宋" w:hAnsi="仿宋" w:eastAsia="仿宋"/>
          <w:spacing w:val="15"/>
          <w:kern w:val="0"/>
          <w:sz w:val="28"/>
          <w:szCs w:val="28"/>
        </w:rPr>
        <w:t>月至2025年</w:t>
      </w:r>
      <w:r>
        <w:rPr>
          <w:rFonts w:hint="eastAsia" w:ascii="仿宋" w:hAnsi="仿宋" w:eastAsia="仿宋"/>
          <w:spacing w:val="15"/>
          <w:kern w:val="0"/>
          <w:sz w:val="28"/>
          <w:szCs w:val="28"/>
          <w:lang w:val="en-US" w:eastAsia="zh-CN"/>
        </w:rPr>
        <w:t>7</w:t>
      </w:r>
      <w:r>
        <w:rPr>
          <w:rFonts w:hint="eastAsia" w:ascii="仿宋" w:hAnsi="仿宋" w:eastAsia="仿宋"/>
          <w:spacing w:val="15"/>
          <w:kern w:val="0"/>
          <w:sz w:val="28"/>
          <w:szCs w:val="28"/>
        </w:rPr>
        <w:t>月）不少于1个类似项目业绩。业绩时间以通过验收的时间为准。类似项目业绩是指</w:t>
      </w:r>
      <w:r>
        <w:rPr>
          <w:rFonts w:hint="eastAsia" w:ascii="仿宋" w:hAnsi="仿宋" w:eastAsia="仿宋"/>
          <w:spacing w:val="15"/>
          <w:kern w:val="0"/>
          <w:sz w:val="28"/>
          <w:szCs w:val="28"/>
          <w:lang w:eastAsia="zh-CN"/>
        </w:rPr>
        <w:t>：</w:t>
      </w:r>
      <w:r>
        <w:rPr>
          <w:rFonts w:hint="eastAsia" w:ascii="仿宋" w:hAnsi="仿宋" w:eastAsia="仿宋"/>
          <w:spacing w:val="15"/>
          <w:kern w:val="0"/>
          <w:sz w:val="28"/>
          <w:szCs w:val="28"/>
        </w:rPr>
        <w:t>房屋或厂房维修工程。</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业绩证明资料：参选单位独立完成的合同复印件及对应的项目验收资料复印件（合同需体现合同内容、标的金额及比选文件要求的其他关键因素，且甲乙双方盖章签字完整齐全），并加盖参选单位公章。</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3.2</w:t>
      </w:r>
      <w:r>
        <w:rPr>
          <w:rFonts w:ascii="仿宋" w:hAnsi="仿宋" w:eastAsia="仿宋"/>
          <w:spacing w:val="15"/>
          <w:kern w:val="0"/>
          <w:sz w:val="28"/>
          <w:szCs w:val="28"/>
        </w:rPr>
        <w:t>拟任项目负责人</w:t>
      </w:r>
      <w:r>
        <w:rPr>
          <w:rFonts w:hint="eastAsia" w:ascii="仿宋" w:hAnsi="仿宋" w:eastAsia="仿宋"/>
          <w:spacing w:val="15"/>
          <w:kern w:val="0"/>
          <w:sz w:val="28"/>
          <w:szCs w:val="28"/>
        </w:rPr>
        <w:t>须提供近3年内（2022年</w:t>
      </w:r>
      <w:r>
        <w:rPr>
          <w:rFonts w:hint="eastAsia" w:ascii="仿宋" w:hAnsi="仿宋" w:eastAsia="仿宋"/>
          <w:spacing w:val="15"/>
          <w:kern w:val="0"/>
          <w:sz w:val="28"/>
          <w:szCs w:val="28"/>
          <w:lang w:val="en-US" w:eastAsia="zh-CN"/>
        </w:rPr>
        <w:t>7</w:t>
      </w:r>
      <w:r>
        <w:rPr>
          <w:rFonts w:hint="eastAsia" w:ascii="仿宋" w:hAnsi="仿宋" w:eastAsia="仿宋"/>
          <w:spacing w:val="15"/>
          <w:kern w:val="0"/>
          <w:sz w:val="28"/>
          <w:szCs w:val="28"/>
        </w:rPr>
        <w:t>月至2025年</w:t>
      </w:r>
      <w:r>
        <w:rPr>
          <w:rFonts w:hint="eastAsia" w:ascii="仿宋" w:hAnsi="仿宋" w:eastAsia="仿宋"/>
          <w:spacing w:val="15"/>
          <w:kern w:val="0"/>
          <w:sz w:val="28"/>
          <w:szCs w:val="28"/>
          <w:lang w:val="en-US" w:eastAsia="zh-CN"/>
        </w:rPr>
        <w:t>7</w:t>
      </w:r>
      <w:r>
        <w:rPr>
          <w:rFonts w:hint="eastAsia" w:ascii="仿宋" w:hAnsi="仿宋" w:eastAsia="仿宋"/>
          <w:spacing w:val="15"/>
          <w:kern w:val="0"/>
          <w:sz w:val="28"/>
          <w:szCs w:val="28"/>
        </w:rPr>
        <w:t>月）不少于1个类似项目业绩。业绩时间以通过验收的时间为准。类似项目业绩是指</w:t>
      </w:r>
      <w:r>
        <w:rPr>
          <w:rFonts w:hint="eastAsia" w:ascii="仿宋" w:hAnsi="仿宋" w:eastAsia="仿宋"/>
          <w:spacing w:val="15"/>
          <w:kern w:val="0"/>
          <w:sz w:val="28"/>
          <w:szCs w:val="28"/>
          <w:lang w:eastAsia="zh-CN"/>
        </w:rPr>
        <w:t>：</w:t>
      </w:r>
      <w:r>
        <w:rPr>
          <w:rFonts w:hint="eastAsia" w:ascii="仿宋" w:hAnsi="仿宋" w:eastAsia="仿宋"/>
          <w:spacing w:val="15"/>
          <w:kern w:val="0"/>
          <w:sz w:val="28"/>
          <w:szCs w:val="28"/>
        </w:rPr>
        <w:t>房屋或厂房维修工程。</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业绩证明资料：参选单位独立完成的合同复印件及对应的项目验收资料复印件（合同需体现项目负责人名称、合同内容、标的金额及比选文件要求的其他关键因素，且甲乙双方盖章签字完整齐全），并加盖参选单位公章。</w:t>
      </w:r>
    </w:p>
    <w:p>
      <w:pPr>
        <w:pStyle w:val="8"/>
      </w:pPr>
    </w:p>
    <w:p>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（4）拟任本项目负责人</w:t>
      </w:r>
      <w:r>
        <w:rPr>
          <w:rFonts w:ascii="仿宋" w:hAnsi="仿宋" w:eastAsia="仿宋" w:cs="仿宋"/>
          <w:spacing w:val="15"/>
          <w:kern w:val="0"/>
          <w:sz w:val="28"/>
          <w:szCs w:val="28"/>
        </w:rPr>
        <w:t>须具有建筑工程专业贰级及以上注册建造师执业资格，具备项目负责人安全生产考核合格证书，且为本单位在职员工，并提供劳动和社会保障部门出具的投标截止时间前近半年连续6个月（</w:t>
      </w:r>
      <w:r>
        <w:rPr>
          <w:rFonts w:hint="eastAsia" w:ascii="仿宋" w:hAnsi="仿宋" w:eastAsia="仿宋" w:cs="仿宋"/>
          <w:spacing w:val="15"/>
          <w:kern w:val="0"/>
          <w:sz w:val="28"/>
          <w:szCs w:val="28"/>
        </w:rPr>
        <w:t>2025</w:t>
      </w:r>
      <w:r>
        <w:rPr>
          <w:rFonts w:ascii="仿宋" w:hAnsi="仿宋" w:eastAsia="仿宋" w:cs="仿宋"/>
          <w:spacing w:val="15"/>
          <w:kern w:val="0"/>
          <w:sz w:val="28"/>
          <w:szCs w:val="28"/>
        </w:rPr>
        <w:t>年</w:t>
      </w:r>
      <w:r>
        <w:rPr>
          <w:rFonts w:hint="eastAsia" w:ascii="仿宋" w:hAnsi="仿宋" w:eastAsia="仿宋" w:cs="仿宋"/>
          <w:spacing w:val="15"/>
          <w:kern w:val="0"/>
          <w:sz w:val="28"/>
          <w:szCs w:val="28"/>
        </w:rPr>
        <w:t>1</w:t>
      </w:r>
      <w:r>
        <w:rPr>
          <w:rFonts w:ascii="仿宋" w:hAnsi="仿宋" w:eastAsia="仿宋" w:cs="仿宋"/>
          <w:spacing w:val="15"/>
          <w:kern w:val="0"/>
          <w:sz w:val="28"/>
          <w:szCs w:val="28"/>
        </w:rPr>
        <w:t>月至</w:t>
      </w:r>
      <w:r>
        <w:rPr>
          <w:rFonts w:hint="eastAsia" w:ascii="仿宋" w:hAnsi="仿宋" w:eastAsia="仿宋" w:cs="仿宋"/>
          <w:spacing w:val="15"/>
          <w:kern w:val="0"/>
          <w:sz w:val="28"/>
          <w:szCs w:val="28"/>
        </w:rPr>
        <w:t>2025</w:t>
      </w:r>
      <w:r>
        <w:rPr>
          <w:rFonts w:ascii="仿宋" w:hAnsi="仿宋" w:eastAsia="仿宋" w:cs="仿宋"/>
          <w:spacing w:val="15"/>
          <w:kern w:val="0"/>
          <w:sz w:val="28"/>
          <w:szCs w:val="28"/>
        </w:rPr>
        <w:t>年</w:t>
      </w:r>
      <w:r>
        <w:rPr>
          <w:rFonts w:hint="eastAsia" w:ascii="仿宋" w:hAnsi="仿宋" w:eastAsia="仿宋" w:cs="仿宋"/>
          <w:spacing w:val="15"/>
          <w:kern w:val="0"/>
          <w:sz w:val="28"/>
          <w:szCs w:val="28"/>
        </w:rPr>
        <w:t>6</w:t>
      </w:r>
      <w:r>
        <w:rPr>
          <w:rFonts w:ascii="仿宋" w:hAnsi="仿宋" w:eastAsia="仿宋" w:cs="仿宋"/>
          <w:spacing w:val="15"/>
          <w:kern w:val="0"/>
          <w:sz w:val="28"/>
          <w:szCs w:val="28"/>
        </w:rPr>
        <w:t>月）的社保证明</w:t>
      </w:r>
      <w:r>
        <w:rPr>
          <w:rFonts w:hint="eastAsia" w:ascii="仿宋" w:hAnsi="仿宋" w:eastAsia="仿宋" w:cs="仿宋"/>
          <w:spacing w:val="15"/>
          <w:kern w:val="0"/>
          <w:sz w:val="28"/>
          <w:szCs w:val="28"/>
        </w:rPr>
        <w:t>，并加盖参选单位公章。</w:t>
      </w:r>
    </w:p>
    <w:p>
      <w:pPr>
        <w:widowControl/>
        <w:spacing w:line="480" w:lineRule="exact"/>
        <w:ind w:firstLine="620" w:firstLineChars="200"/>
        <w:rPr>
          <w:rFonts w:hint="eastAsia" w:ascii="仿宋" w:hAnsi="仿宋" w:eastAsia="仿宋" w:cs="仿宋"/>
          <w:spacing w:val="15"/>
          <w:kern w:val="0"/>
          <w:sz w:val="28"/>
          <w:szCs w:val="28"/>
        </w:rPr>
      </w:pPr>
      <w:r>
        <w:rPr>
          <w:rFonts w:hint="eastAsia" w:ascii="仿宋" w:hAnsi="仿宋" w:eastAsia="仿宋" w:cs="仿宋"/>
          <w:spacing w:val="15"/>
          <w:kern w:val="0"/>
          <w:sz w:val="28"/>
          <w:szCs w:val="28"/>
        </w:rPr>
        <w:t>（5）其他人员：提供承诺书（施工项目部关键岗位其他人员不得低于湘建建【2020】208号文规定的最低配备标准，且为本企业在职人员。）</w:t>
      </w:r>
    </w:p>
    <w:p>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（6）其他要求：省外施工入湘企业应在“湖南省住房和城乡建设网”进行基本信息登记，省外参选单位需提供基本信息登记截图，并加盖参选单位公章。</w:t>
      </w:r>
    </w:p>
    <w:p>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（7）“信用中国”网站查询后下载信用信息报告自动生成的PDF文件，并加盖参选单位公章。</w:t>
      </w:r>
    </w:p>
    <w:p>
      <w:pPr>
        <w:widowControl/>
        <w:spacing w:line="480" w:lineRule="exact"/>
        <w:ind w:firstLine="620" w:firstLineChars="200"/>
        <w:jc w:val="left"/>
        <w:rPr>
          <w:rFonts w:ascii="仿宋" w:hAnsi="仿宋" w:eastAsia="仿宋"/>
          <w:spacing w:val="15"/>
          <w:kern w:val="0"/>
          <w:sz w:val="28"/>
          <w:szCs w:val="28"/>
        </w:rPr>
      </w:pPr>
      <w:r>
        <w:rPr>
          <w:rFonts w:hint="eastAsia" w:ascii="仿宋" w:hAnsi="仿宋" w:eastAsia="仿宋" w:cs="仿宋"/>
          <w:spacing w:val="15"/>
          <w:kern w:val="0"/>
          <w:sz w:val="28"/>
          <w:szCs w:val="28"/>
        </w:rPr>
        <w:t>（8）</w:t>
      </w:r>
      <w:r>
        <w:rPr>
          <w:rFonts w:hint="eastAsia" w:ascii="仿宋" w:hAnsi="仿宋" w:eastAsia="仿宋"/>
          <w:spacing w:val="15"/>
          <w:kern w:val="0"/>
          <w:sz w:val="28"/>
          <w:szCs w:val="28"/>
        </w:rPr>
        <w:t>企查查首页股东信息，主要人员截图并加盖参选单位公章。</w:t>
      </w:r>
    </w:p>
    <w:p>
      <w:pPr>
        <w:widowControl/>
        <w:spacing w:line="480" w:lineRule="exact"/>
        <w:ind w:firstLine="620" w:firstLineChars="200"/>
        <w:jc w:val="left"/>
        <w:rPr>
          <w:rFonts w:ascii="仿宋" w:hAnsi="仿宋" w:eastAsia="仿宋" w:cs="仿宋"/>
          <w:spacing w:val="15"/>
          <w:kern w:val="0"/>
          <w:sz w:val="28"/>
          <w:szCs w:val="28"/>
        </w:rPr>
      </w:pPr>
      <w:r>
        <w:rPr>
          <w:rFonts w:hint="eastAsia" w:ascii="仿宋" w:hAnsi="仿宋" w:eastAsia="仿宋" w:cs="仿宋"/>
          <w:spacing w:val="15"/>
          <w:kern w:val="0"/>
          <w:sz w:val="28"/>
          <w:szCs w:val="28"/>
        </w:rPr>
        <w:t>（9）其他资格要求证明文件（如有，格式自拟）</w:t>
      </w:r>
    </w:p>
    <w:p>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cs="仿宋"/>
          <w:spacing w:val="15"/>
          <w:kern w:val="0"/>
          <w:sz w:val="28"/>
          <w:szCs w:val="28"/>
        </w:rPr>
        <w:t>7.报价一览表（按附件7的格式报价）</w:t>
      </w:r>
    </w:p>
    <w:p>
      <w:pPr>
        <w:widowControl/>
        <w:spacing w:line="480" w:lineRule="exact"/>
        <w:ind w:firstLine="620" w:firstLineChars="200"/>
        <w:rPr>
          <w:rFonts w:ascii="仿宋" w:hAnsi="仿宋" w:eastAsia="仿宋" w:cs="仿宋"/>
          <w:spacing w:val="15"/>
          <w:kern w:val="0"/>
          <w:sz w:val="28"/>
          <w:szCs w:val="28"/>
        </w:rPr>
      </w:pPr>
      <w:r>
        <w:rPr>
          <w:rFonts w:hint="eastAsia" w:ascii="仿宋" w:hAnsi="仿宋" w:eastAsia="仿宋"/>
          <w:spacing w:val="15"/>
          <w:kern w:val="0"/>
          <w:sz w:val="28"/>
          <w:szCs w:val="28"/>
        </w:rPr>
        <w:t>8.工程量清单</w:t>
      </w:r>
      <w:r>
        <w:rPr>
          <w:rFonts w:hint="eastAsia" w:ascii="仿宋" w:hAnsi="仿宋" w:eastAsia="仿宋" w:cs="仿宋"/>
          <w:spacing w:val="15"/>
          <w:kern w:val="0"/>
          <w:sz w:val="28"/>
          <w:szCs w:val="28"/>
        </w:rPr>
        <w:t>（按附件7-1的格式和要求报价）</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9.其他（如有，格式自拟）</w:t>
      </w:r>
    </w:p>
    <w:p>
      <w:pPr>
        <w:widowControl/>
        <w:spacing w:line="480" w:lineRule="exact"/>
        <w:ind w:firstLine="703" w:firstLineChars="200"/>
        <w:rPr>
          <w:rFonts w:ascii="黑体" w:hAnsi="黑体" w:eastAsia="黑体" w:cs="黑体"/>
          <w:b/>
          <w:bCs/>
          <w:sz w:val="32"/>
          <w:szCs w:val="32"/>
        </w:rPr>
      </w:pPr>
      <w:r>
        <w:rPr>
          <w:rFonts w:hint="eastAsia" w:ascii="黑体" w:hAnsi="黑体" w:eastAsia="黑体" w:cs="黑体"/>
          <w:b/>
          <w:bCs/>
          <w:spacing w:val="15"/>
          <w:kern w:val="0"/>
          <w:sz w:val="32"/>
          <w:szCs w:val="32"/>
        </w:rPr>
        <w:t>二、参选文件编制要求</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1.以上资料如有复印件，须在复印件上加盖参选单位公章。</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2.参选文件须装订成册并编制目录及页码。</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3.参选文件均须打印或用不褪色的书写工具书写，字迹工整，任何一页不得涂改、插字、删字。</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4.参选文件肆份。正本1份，副本2份，电子文档1份 （电子文件内容为参选文件的扫描件，载体为U盘；副本为正本的复印件，并在封面加盖参选单位公章）。纸质版参选文件须清楚地注明“正本”或“副本”的字样。若正本与副本中存在不符的内容，以正本为准；若纸质版文件与电子文件中存在不符的内容，以纸质版文件为准。同一数字的表达不一致时，以大写为准。</w:t>
      </w:r>
    </w:p>
    <w:p>
      <w:pPr>
        <w:widowControl/>
        <w:spacing w:line="480" w:lineRule="exact"/>
        <w:ind w:firstLine="620" w:firstLineChars="200"/>
        <w:rPr>
          <w:rFonts w:ascii="仿宋" w:hAnsi="仿宋" w:eastAsia="仿宋"/>
          <w:spacing w:val="15"/>
          <w:kern w:val="0"/>
          <w:sz w:val="28"/>
          <w:szCs w:val="28"/>
        </w:rPr>
      </w:pPr>
      <w:r>
        <w:rPr>
          <w:rFonts w:hint="eastAsia" w:ascii="仿宋" w:hAnsi="仿宋" w:eastAsia="仿宋"/>
          <w:spacing w:val="15"/>
          <w:kern w:val="0"/>
          <w:sz w:val="28"/>
          <w:szCs w:val="28"/>
        </w:rPr>
        <w:t>5.参选文件装袋后应进行密封、封口应粘贴封口条，写上开标启封时间、由参选人法定代表人或授权委托人签字并加盖参选单位公章。如果参选文件没有按上述要求密封，比选人将不承担参选文件错放或提前开封的责任，参选文件将予以拒绝。</w:t>
      </w:r>
    </w:p>
    <w:p>
      <w:pPr>
        <w:widowControl/>
        <w:spacing w:line="480" w:lineRule="exact"/>
        <w:ind w:firstLine="620" w:firstLineChars="200"/>
        <w:rPr>
          <w:rFonts w:hint="eastAsia" w:ascii="仿宋" w:hAnsi="仿宋" w:eastAsia="仿宋"/>
          <w:spacing w:val="15"/>
          <w:kern w:val="0"/>
          <w:sz w:val="28"/>
          <w:szCs w:val="28"/>
        </w:rPr>
      </w:pPr>
      <w:r>
        <w:rPr>
          <w:rFonts w:hint="eastAsia" w:ascii="仿宋" w:hAnsi="仿宋" w:eastAsia="仿宋"/>
          <w:spacing w:val="15"/>
          <w:kern w:val="0"/>
          <w:sz w:val="28"/>
          <w:szCs w:val="28"/>
        </w:rPr>
        <w:t>6.比选有效期为提交参选文件截止之日起60天，在此期限内，凡符合比选公告和比选文件的参选文件均保持有效。本次参选文件资料均不退还。</w:t>
      </w:r>
    </w:p>
    <w:p>
      <w:pPr>
        <w:pageBreakBefore/>
        <w:widowControl/>
        <w:spacing w:line="480" w:lineRule="exact"/>
        <w:jc w:val="left"/>
        <w:rPr>
          <w:b/>
          <w:bCs/>
          <w:kern w:val="0"/>
          <w:sz w:val="28"/>
          <w:szCs w:val="28"/>
        </w:rPr>
      </w:pPr>
      <w:r>
        <w:rPr>
          <w:rFonts w:hint="eastAsia" w:ascii="宋体" w:hAnsi="宋体"/>
          <w:b/>
          <w:bCs/>
          <w:kern w:val="0"/>
          <w:sz w:val="28"/>
          <w:szCs w:val="28"/>
        </w:rPr>
        <w:t>附件</w:t>
      </w:r>
      <w:r>
        <w:rPr>
          <w:rFonts w:hint="eastAsia"/>
          <w:b/>
          <w:bCs/>
          <w:kern w:val="0"/>
          <w:sz w:val="28"/>
          <w:szCs w:val="28"/>
        </w:rPr>
        <w:t>1</w:t>
      </w:r>
    </w:p>
    <w:p>
      <w:pPr>
        <w:widowControl/>
        <w:spacing w:line="480" w:lineRule="exact"/>
        <w:jc w:val="center"/>
        <w:rPr>
          <w:b/>
          <w:bCs/>
          <w:kern w:val="0"/>
          <w:sz w:val="40"/>
          <w:szCs w:val="40"/>
        </w:rPr>
      </w:pPr>
      <w:r>
        <w:rPr>
          <w:rFonts w:hint="eastAsia" w:ascii="黑体" w:hAnsi="黑体" w:eastAsia="黑体" w:cs="黑体"/>
          <w:b/>
          <w:bCs/>
          <w:kern w:val="0"/>
          <w:sz w:val="40"/>
          <w:szCs w:val="40"/>
        </w:rPr>
        <w:t>比 选 函</w:t>
      </w:r>
    </w:p>
    <w:p>
      <w:pPr>
        <w:widowControl/>
        <w:spacing w:line="480" w:lineRule="exact"/>
        <w:jc w:val="center"/>
        <w:rPr>
          <w:rFonts w:ascii="宋体" w:hAnsi="宋体"/>
          <w:b/>
          <w:bCs/>
          <w:kern w:val="0"/>
          <w:sz w:val="44"/>
          <w:szCs w:val="44"/>
        </w:rPr>
      </w:pPr>
    </w:p>
    <w:p>
      <w:pPr>
        <w:widowControl/>
        <w:spacing w:line="480" w:lineRule="exact"/>
        <w:rPr>
          <w:rFonts w:ascii="仿宋" w:hAnsi="仿宋" w:eastAsia="仿宋"/>
          <w:kern w:val="0"/>
          <w:sz w:val="28"/>
          <w:szCs w:val="28"/>
        </w:rPr>
      </w:pPr>
      <w:r>
        <w:rPr>
          <w:rFonts w:hint="eastAsia" w:ascii="仿宋" w:hAnsi="仿宋" w:eastAsia="仿宋"/>
          <w:kern w:val="0"/>
          <w:sz w:val="28"/>
          <w:szCs w:val="28"/>
        </w:rPr>
        <w:t>致：</w:t>
      </w:r>
    </w:p>
    <w:p>
      <w:pPr>
        <w:widowControl/>
        <w:spacing w:line="480" w:lineRule="exact"/>
        <w:rPr>
          <w:rFonts w:ascii="仿宋" w:hAnsi="仿宋" w:eastAsia="仿宋"/>
          <w:kern w:val="0"/>
          <w:sz w:val="28"/>
          <w:szCs w:val="28"/>
        </w:rPr>
      </w:pPr>
    </w:p>
    <w:p>
      <w:pPr>
        <w:widowControl/>
        <w:spacing w:line="480" w:lineRule="exact"/>
        <w:rPr>
          <w:rFonts w:ascii="仿宋" w:hAnsi="仿宋" w:eastAsia="仿宋"/>
          <w:kern w:val="0"/>
          <w:sz w:val="28"/>
          <w:szCs w:val="28"/>
          <w:u w:val="single"/>
        </w:rPr>
      </w:pPr>
      <w:r>
        <w:rPr>
          <w:rFonts w:hint="eastAsia" w:ascii="仿宋" w:hAnsi="仿宋" w:eastAsia="仿宋"/>
          <w:kern w:val="0"/>
          <w:sz w:val="28"/>
          <w:szCs w:val="28"/>
          <w:u w:val="single"/>
        </w:rPr>
        <w:t xml:space="preserve">                  （</w:t>
      </w:r>
      <w:r>
        <w:rPr>
          <w:rFonts w:hint="eastAsia" w:ascii="仿宋" w:hAnsi="仿宋" w:eastAsia="仿宋"/>
          <w:kern w:val="0"/>
          <w:sz w:val="28"/>
          <w:szCs w:val="28"/>
        </w:rPr>
        <w:t>参选单位全称）授权</w:t>
      </w:r>
      <w:r>
        <w:rPr>
          <w:rFonts w:hint="eastAsia" w:ascii="仿宋" w:hAnsi="仿宋" w:eastAsia="仿宋"/>
          <w:kern w:val="0"/>
          <w:sz w:val="28"/>
          <w:szCs w:val="28"/>
          <w:u w:val="single"/>
        </w:rPr>
        <w:t>（授权委托人姓名）（职务）</w:t>
      </w:r>
      <w:r>
        <w:rPr>
          <w:rFonts w:hint="eastAsia" w:ascii="仿宋" w:hAnsi="仿宋" w:eastAsia="仿宋"/>
          <w:kern w:val="0"/>
          <w:sz w:val="28"/>
          <w:szCs w:val="28"/>
        </w:rPr>
        <w:t>为全权代表，参加贵方组织的</w:t>
      </w:r>
      <w:r>
        <w:rPr>
          <w:rFonts w:hint="eastAsia" w:ascii="仿宋" w:hAnsi="仿宋" w:eastAsia="仿宋"/>
          <w:kern w:val="0"/>
          <w:sz w:val="28"/>
          <w:szCs w:val="28"/>
          <w:u w:val="single"/>
        </w:rPr>
        <w:t xml:space="preserve"> 湖南猎豹汽车股份有限公司售后配件仓库及辅房维护工程项目 </w:t>
      </w:r>
      <w:r>
        <w:rPr>
          <w:rFonts w:hint="eastAsia" w:ascii="仿宋" w:hAnsi="仿宋" w:eastAsia="仿宋"/>
          <w:kern w:val="0"/>
          <w:sz w:val="28"/>
          <w:szCs w:val="28"/>
        </w:rPr>
        <w:t>比选的有关活动。我方已充分理解贵方本项目比选公告及比选文件的全部内容，包括补充、修改、澄清、答疑文件（如果有），我方接受比选文件的全部条款，且无任何异议。</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如我方中选，我方保证按报价一览表签订合同，不因其他任何情况而改变报价。</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如我方中选，我方保证忠实地执行双方签订的合同，按贵方的委托要求优质高效地完成委托本项目</w:t>
      </w:r>
      <w:r>
        <w:rPr>
          <w:rFonts w:hint="eastAsia" w:ascii="仿宋" w:hAnsi="仿宋" w:eastAsia="仿宋"/>
          <w:kern w:val="0"/>
          <w:sz w:val="28"/>
          <w:szCs w:val="28"/>
          <w:u w:val="single"/>
        </w:rPr>
        <w:t xml:space="preserve"> 湖南猎豹汽车股份有限公司售后配件仓库及辅房维护工程项目 </w:t>
      </w:r>
      <w:r>
        <w:rPr>
          <w:rFonts w:hint="eastAsia" w:ascii="仿宋" w:hAnsi="仿宋" w:eastAsia="仿宋"/>
          <w:kern w:val="0"/>
          <w:sz w:val="28"/>
          <w:szCs w:val="28"/>
        </w:rPr>
        <w:t>施工任务。</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我方同意在本比选项目比选时间起至委托</w:t>
      </w:r>
      <w:r>
        <w:rPr>
          <w:rFonts w:hint="eastAsia" w:ascii="仿宋" w:hAnsi="仿宋" w:eastAsia="仿宋"/>
          <w:kern w:val="0"/>
          <w:sz w:val="28"/>
          <w:szCs w:val="28"/>
          <w:u w:val="single"/>
        </w:rPr>
        <w:t xml:space="preserve"> 湖南猎豹汽车股份有限公司售后配件仓库及辅房维护工程项目 </w:t>
      </w:r>
      <w:r>
        <w:rPr>
          <w:rFonts w:hint="eastAsia" w:ascii="仿宋" w:hAnsi="仿宋" w:eastAsia="仿宋"/>
          <w:kern w:val="0"/>
          <w:sz w:val="28"/>
          <w:szCs w:val="28"/>
        </w:rPr>
        <w:t>施工工作结束前，遵守本比选文件的承诺，且在此期限内具有约束力。</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本比选函是本</w:t>
      </w:r>
      <w:r>
        <w:rPr>
          <w:rFonts w:hint="eastAsia" w:ascii="仿宋" w:hAnsi="仿宋" w:eastAsia="仿宋"/>
          <w:spacing w:val="15"/>
          <w:kern w:val="0"/>
          <w:sz w:val="28"/>
          <w:szCs w:val="28"/>
        </w:rPr>
        <w:t>参选文件</w:t>
      </w:r>
      <w:r>
        <w:rPr>
          <w:rFonts w:hint="eastAsia" w:ascii="仿宋" w:hAnsi="仿宋" w:eastAsia="仿宋"/>
          <w:kern w:val="0"/>
          <w:sz w:val="28"/>
          <w:szCs w:val="28"/>
        </w:rPr>
        <w:t>的组成部分，对我方均有约束力。</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在签订合同前，贵方的中选通知书连同本函及附录，对双方具有约束力。</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与本比选有关的一切正式往来函件请寄：</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地址：          邮编：</w:t>
      </w:r>
    </w:p>
    <w:p>
      <w:pPr>
        <w:widowControl/>
        <w:spacing w:line="480" w:lineRule="exact"/>
        <w:ind w:firstLine="570"/>
        <w:rPr>
          <w:rFonts w:ascii="仿宋" w:hAnsi="仿宋" w:eastAsia="仿宋"/>
          <w:kern w:val="0"/>
          <w:sz w:val="28"/>
          <w:szCs w:val="28"/>
        </w:rPr>
      </w:pPr>
      <w:r>
        <w:rPr>
          <w:rFonts w:hint="eastAsia" w:ascii="仿宋" w:hAnsi="仿宋" w:eastAsia="仿宋"/>
          <w:kern w:val="0"/>
          <w:sz w:val="28"/>
          <w:szCs w:val="28"/>
        </w:rPr>
        <w:t>电话：          传真：</w:t>
      </w:r>
    </w:p>
    <w:p>
      <w:pPr>
        <w:widowControl/>
        <w:spacing w:line="480" w:lineRule="exact"/>
        <w:ind w:firstLine="3209"/>
        <w:rPr>
          <w:rFonts w:ascii="仿宋" w:hAnsi="仿宋" w:eastAsia="仿宋"/>
          <w:kern w:val="0"/>
          <w:sz w:val="28"/>
          <w:szCs w:val="28"/>
        </w:rPr>
      </w:pPr>
    </w:p>
    <w:p>
      <w:pPr>
        <w:widowControl/>
        <w:spacing w:line="480" w:lineRule="exact"/>
        <w:ind w:firstLine="3209"/>
        <w:rPr>
          <w:rFonts w:ascii="仿宋" w:hAnsi="仿宋" w:eastAsia="仿宋"/>
          <w:kern w:val="0"/>
          <w:sz w:val="28"/>
          <w:szCs w:val="28"/>
        </w:rPr>
      </w:pPr>
      <w:r>
        <w:rPr>
          <w:rFonts w:hint="eastAsia" w:ascii="仿宋" w:hAnsi="仿宋" w:eastAsia="仿宋"/>
          <w:kern w:val="0"/>
          <w:sz w:val="28"/>
          <w:szCs w:val="28"/>
        </w:rPr>
        <w:t>参选单位（公章）：</w:t>
      </w:r>
    </w:p>
    <w:p>
      <w:pPr>
        <w:widowControl/>
        <w:spacing w:line="480" w:lineRule="exact"/>
        <w:ind w:firstLine="3209"/>
        <w:rPr>
          <w:rFonts w:ascii="仿宋" w:hAnsi="仿宋" w:eastAsia="仿宋"/>
          <w:kern w:val="0"/>
          <w:sz w:val="28"/>
          <w:szCs w:val="28"/>
          <w:u w:val="single"/>
        </w:rPr>
      </w:pPr>
      <w:r>
        <w:rPr>
          <w:rFonts w:hint="eastAsia" w:ascii="仿宋" w:hAnsi="仿宋" w:eastAsia="仿宋"/>
          <w:kern w:val="0"/>
          <w:sz w:val="28"/>
          <w:szCs w:val="28"/>
        </w:rPr>
        <w:t>法定代表人（或授权人）签字并盖章</w:t>
      </w:r>
    </w:p>
    <w:p>
      <w:pPr>
        <w:widowControl/>
        <w:spacing w:line="480" w:lineRule="exact"/>
        <w:ind w:firstLine="4346"/>
        <w:rPr>
          <w:rFonts w:ascii="仿宋" w:hAnsi="仿宋" w:eastAsia="仿宋"/>
          <w:kern w:val="0"/>
          <w:sz w:val="32"/>
          <w:szCs w:val="32"/>
        </w:rPr>
      </w:pPr>
    </w:p>
    <w:p>
      <w:pPr>
        <w:widowControl/>
        <w:spacing w:line="480" w:lineRule="exact"/>
        <w:ind w:firstLine="3920" w:firstLineChars="1400"/>
        <w:rPr>
          <w:rFonts w:ascii="仿宋" w:hAnsi="仿宋" w:eastAsia="仿宋"/>
          <w:kern w:val="0"/>
          <w:sz w:val="28"/>
          <w:szCs w:val="28"/>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kern w:val="0"/>
          <w:sz w:val="28"/>
          <w:szCs w:val="28"/>
        </w:rPr>
        <w:t>日期：   年   月   日</w:t>
      </w:r>
    </w:p>
    <w:p>
      <w:pPr>
        <w:widowControl/>
        <w:spacing w:line="480" w:lineRule="exact"/>
        <w:jc w:val="left"/>
        <w:rPr>
          <w:rFonts w:ascii="宋体" w:hAnsi="宋体" w:cs="宋体"/>
          <w:b/>
          <w:bCs/>
          <w:kern w:val="0"/>
          <w:sz w:val="28"/>
          <w:szCs w:val="28"/>
        </w:rPr>
      </w:pPr>
      <w:r>
        <w:rPr>
          <w:rFonts w:hint="eastAsia" w:ascii="宋体" w:hAnsi="宋体" w:cs="宋体"/>
          <w:b/>
          <w:bCs/>
          <w:kern w:val="0"/>
          <w:sz w:val="28"/>
          <w:szCs w:val="28"/>
        </w:rPr>
        <w:t>附件1-2</w:t>
      </w:r>
    </w:p>
    <w:p>
      <w:pPr>
        <w:widowControl/>
        <w:spacing w:line="480" w:lineRule="exact"/>
        <w:jc w:val="center"/>
        <w:rPr>
          <w:rFonts w:ascii="黑体" w:hAnsi="黑体" w:eastAsia="黑体" w:cs="黑体"/>
          <w:b/>
          <w:kern w:val="0"/>
          <w:sz w:val="40"/>
          <w:szCs w:val="40"/>
        </w:rPr>
      </w:pPr>
      <w:r>
        <w:rPr>
          <w:rFonts w:hint="eastAsia" w:ascii="黑体" w:hAnsi="黑体" w:eastAsia="黑体" w:cs="黑体"/>
          <w:b/>
          <w:kern w:val="0"/>
          <w:sz w:val="40"/>
          <w:szCs w:val="40"/>
        </w:rPr>
        <w:t>比选函附录</w:t>
      </w:r>
    </w:p>
    <w:p>
      <w:pPr>
        <w:spacing w:line="440" w:lineRule="exact"/>
        <w:rPr>
          <w:rFonts w:ascii="仿宋" w:hAnsi="仿宋" w:eastAsia="仿宋" w:cs="仿宋"/>
          <w:sz w:val="20"/>
          <w:szCs w:val="20"/>
        </w:rPr>
      </w:pPr>
    </w:p>
    <w:tbl>
      <w:tblPr>
        <w:tblStyle w:val="20"/>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3073"/>
        <w:gridCol w:w="3771"/>
        <w:gridCol w:w="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2" w:type="dxa"/>
            <w:vAlign w:val="center"/>
          </w:tcPr>
          <w:p>
            <w:pPr>
              <w:spacing w:line="440" w:lineRule="exact"/>
              <w:jc w:val="center"/>
              <w:rPr>
                <w:rFonts w:ascii="仿宋" w:hAnsi="仿宋" w:eastAsia="仿宋" w:cs="仿宋"/>
                <w:b/>
                <w:szCs w:val="21"/>
              </w:rPr>
            </w:pPr>
            <w:r>
              <w:rPr>
                <w:rFonts w:hint="eastAsia" w:ascii="仿宋" w:hAnsi="仿宋" w:eastAsia="仿宋" w:cs="仿宋"/>
                <w:b/>
                <w:szCs w:val="21"/>
              </w:rPr>
              <w:t>序号</w:t>
            </w:r>
          </w:p>
        </w:tc>
        <w:tc>
          <w:tcPr>
            <w:tcW w:w="3073" w:type="dxa"/>
            <w:vAlign w:val="center"/>
          </w:tcPr>
          <w:p>
            <w:pPr>
              <w:spacing w:line="440" w:lineRule="exact"/>
              <w:jc w:val="center"/>
              <w:rPr>
                <w:rFonts w:ascii="仿宋" w:hAnsi="仿宋" w:eastAsia="仿宋" w:cs="仿宋"/>
                <w:b/>
                <w:szCs w:val="21"/>
              </w:rPr>
            </w:pPr>
            <w:r>
              <w:rPr>
                <w:rFonts w:hint="eastAsia" w:ascii="仿宋" w:hAnsi="仿宋" w:eastAsia="仿宋" w:cs="仿宋"/>
                <w:b/>
                <w:szCs w:val="21"/>
              </w:rPr>
              <w:t>条款名称</w:t>
            </w:r>
          </w:p>
        </w:tc>
        <w:tc>
          <w:tcPr>
            <w:tcW w:w="3771" w:type="dxa"/>
            <w:vAlign w:val="center"/>
          </w:tcPr>
          <w:p>
            <w:pPr>
              <w:spacing w:line="440" w:lineRule="exact"/>
              <w:jc w:val="center"/>
              <w:rPr>
                <w:rFonts w:ascii="仿宋" w:hAnsi="仿宋" w:eastAsia="仿宋" w:cs="仿宋"/>
                <w:b/>
                <w:szCs w:val="21"/>
              </w:rPr>
            </w:pPr>
            <w:r>
              <w:rPr>
                <w:rFonts w:hint="eastAsia" w:ascii="仿宋" w:hAnsi="仿宋" w:eastAsia="仿宋" w:cs="仿宋"/>
                <w:b/>
                <w:szCs w:val="21"/>
              </w:rPr>
              <w:t>约定内容</w:t>
            </w:r>
          </w:p>
        </w:tc>
        <w:tc>
          <w:tcPr>
            <w:tcW w:w="941" w:type="dxa"/>
            <w:vAlign w:val="center"/>
          </w:tcPr>
          <w:p>
            <w:pPr>
              <w:spacing w:line="440" w:lineRule="exact"/>
              <w:jc w:val="center"/>
              <w:rPr>
                <w:rFonts w:ascii="仿宋" w:hAnsi="仿宋" w:eastAsia="仿宋" w:cs="仿宋"/>
                <w:b/>
                <w:szCs w:val="21"/>
              </w:rPr>
            </w:pPr>
            <w:r>
              <w:rPr>
                <w:rFonts w:hint="eastAsia" w:ascii="仿宋" w:hAnsi="仿宋" w:eastAsia="仿宋" w:cs="仿宋"/>
                <w:b/>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2"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1</w:t>
            </w:r>
          </w:p>
        </w:tc>
        <w:tc>
          <w:tcPr>
            <w:tcW w:w="3073"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项目经理</w:t>
            </w:r>
          </w:p>
        </w:tc>
        <w:tc>
          <w:tcPr>
            <w:tcW w:w="3771" w:type="dxa"/>
            <w:vAlign w:val="center"/>
          </w:tcPr>
          <w:p>
            <w:pPr>
              <w:spacing w:line="440" w:lineRule="exact"/>
              <w:jc w:val="left"/>
              <w:rPr>
                <w:rFonts w:ascii="仿宋" w:hAnsi="仿宋" w:eastAsia="仿宋" w:cs="仿宋"/>
                <w:szCs w:val="21"/>
                <w:u w:val="single"/>
              </w:rPr>
            </w:pPr>
            <w:r>
              <w:rPr>
                <w:rFonts w:hint="eastAsia" w:ascii="仿宋" w:hAnsi="仿宋" w:eastAsia="仿宋" w:cs="仿宋"/>
                <w:szCs w:val="21"/>
              </w:rPr>
              <w:t>姓名：</w:t>
            </w:r>
          </w:p>
        </w:tc>
        <w:tc>
          <w:tcPr>
            <w:tcW w:w="941" w:type="dxa"/>
            <w:vAlign w:val="center"/>
          </w:tcPr>
          <w:p>
            <w:pPr>
              <w:spacing w:line="440" w:lineRule="exact"/>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2"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2</w:t>
            </w:r>
          </w:p>
        </w:tc>
        <w:tc>
          <w:tcPr>
            <w:tcW w:w="3073"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工期</w:t>
            </w:r>
          </w:p>
        </w:tc>
        <w:tc>
          <w:tcPr>
            <w:tcW w:w="3771" w:type="dxa"/>
            <w:vAlign w:val="center"/>
          </w:tcPr>
          <w:p>
            <w:pPr>
              <w:spacing w:line="440" w:lineRule="exact"/>
              <w:jc w:val="left"/>
              <w:rPr>
                <w:rFonts w:ascii="仿宋" w:hAnsi="仿宋" w:eastAsia="仿宋" w:cs="仿宋"/>
                <w:szCs w:val="21"/>
                <w:u w:val="single"/>
              </w:rPr>
            </w:pPr>
            <w:r>
              <w:rPr>
                <w:rFonts w:hint="eastAsia" w:ascii="仿宋" w:hAnsi="仿宋" w:eastAsia="仿宋" w:cs="仿宋"/>
                <w:szCs w:val="21"/>
              </w:rPr>
              <w:t>天数：</w:t>
            </w:r>
            <w:r>
              <w:rPr>
                <w:rFonts w:hint="eastAsia" w:ascii="仿宋" w:hAnsi="仿宋" w:eastAsia="仿宋" w:cs="仿宋"/>
                <w:szCs w:val="21"/>
                <w:u w:val="single"/>
              </w:rPr>
              <w:t>80</w:t>
            </w:r>
            <w:r>
              <w:rPr>
                <w:rFonts w:hint="eastAsia" w:ascii="仿宋" w:hAnsi="仿宋" w:eastAsia="仿宋" w:cs="仿宋"/>
                <w:szCs w:val="21"/>
              </w:rPr>
              <w:t>日历天，具体开工日期以发包人通知为准。</w:t>
            </w:r>
          </w:p>
        </w:tc>
        <w:tc>
          <w:tcPr>
            <w:tcW w:w="941" w:type="dxa"/>
            <w:vAlign w:val="center"/>
          </w:tcPr>
          <w:p>
            <w:pPr>
              <w:spacing w:line="440" w:lineRule="exact"/>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52"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3</w:t>
            </w:r>
          </w:p>
        </w:tc>
        <w:tc>
          <w:tcPr>
            <w:tcW w:w="3073"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比选有效期</w:t>
            </w:r>
          </w:p>
        </w:tc>
        <w:tc>
          <w:tcPr>
            <w:tcW w:w="3771" w:type="dxa"/>
            <w:vAlign w:val="center"/>
          </w:tcPr>
          <w:p>
            <w:pPr>
              <w:spacing w:line="440" w:lineRule="exact"/>
              <w:jc w:val="left"/>
              <w:rPr>
                <w:rFonts w:ascii="仿宋" w:hAnsi="仿宋" w:eastAsia="仿宋" w:cs="仿宋"/>
                <w:szCs w:val="21"/>
              </w:rPr>
            </w:pPr>
            <w:r>
              <w:rPr>
                <w:rFonts w:hint="eastAsia" w:ascii="仿宋" w:hAnsi="仿宋" w:eastAsia="仿宋" w:cs="仿宋"/>
                <w:szCs w:val="21"/>
              </w:rPr>
              <w:t>60天</w:t>
            </w:r>
          </w:p>
        </w:tc>
        <w:tc>
          <w:tcPr>
            <w:tcW w:w="941" w:type="dxa"/>
            <w:vAlign w:val="center"/>
          </w:tcPr>
          <w:p>
            <w:pPr>
              <w:spacing w:line="440" w:lineRule="exact"/>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852"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4</w:t>
            </w:r>
          </w:p>
        </w:tc>
        <w:tc>
          <w:tcPr>
            <w:tcW w:w="3073"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质量要求</w:t>
            </w:r>
          </w:p>
        </w:tc>
        <w:tc>
          <w:tcPr>
            <w:tcW w:w="3771" w:type="dxa"/>
            <w:vAlign w:val="center"/>
          </w:tcPr>
          <w:p>
            <w:pPr>
              <w:spacing w:line="440" w:lineRule="exact"/>
              <w:jc w:val="left"/>
              <w:rPr>
                <w:rFonts w:ascii="仿宋" w:hAnsi="仿宋" w:eastAsia="仿宋" w:cs="仿宋"/>
                <w:szCs w:val="21"/>
              </w:rPr>
            </w:pPr>
            <w:r>
              <w:rPr>
                <w:rFonts w:hint="eastAsia" w:ascii="仿宋" w:hAnsi="仿宋" w:eastAsia="仿宋" w:cs="仿宋"/>
                <w:szCs w:val="21"/>
                <w:u w:val="single"/>
              </w:rPr>
              <w:t>符合《工程施工质量验收规范》要求，工程质量标准为合格。</w:t>
            </w:r>
          </w:p>
        </w:tc>
        <w:tc>
          <w:tcPr>
            <w:tcW w:w="941" w:type="dxa"/>
            <w:vAlign w:val="center"/>
          </w:tcPr>
          <w:p>
            <w:pPr>
              <w:spacing w:line="440" w:lineRule="exact"/>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852"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5</w:t>
            </w:r>
          </w:p>
        </w:tc>
        <w:tc>
          <w:tcPr>
            <w:tcW w:w="3073"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保修要求</w:t>
            </w:r>
          </w:p>
        </w:tc>
        <w:tc>
          <w:tcPr>
            <w:tcW w:w="3771" w:type="dxa"/>
            <w:vAlign w:val="center"/>
          </w:tcPr>
          <w:p>
            <w:pPr>
              <w:spacing w:line="440" w:lineRule="exact"/>
              <w:jc w:val="left"/>
              <w:rPr>
                <w:rFonts w:ascii="仿宋" w:hAnsi="仿宋" w:eastAsia="仿宋" w:cs="仿宋"/>
                <w:szCs w:val="21"/>
              </w:rPr>
            </w:pPr>
            <w:r>
              <w:rPr>
                <w:rFonts w:hint="eastAsia" w:ascii="仿宋" w:hAnsi="仿宋" w:eastAsia="仿宋" w:cs="仿宋"/>
                <w:szCs w:val="21"/>
                <w:u w:val="single"/>
              </w:rPr>
              <w:t>按建设部2000年80号令及合同要求保修。</w:t>
            </w:r>
          </w:p>
        </w:tc>
        <w:tc>
          <w:tcPr>
            <w:tcW w:w="941" w:type="dxa"/>
            <w:vAlign w:val="center"/>
          </w:tcPr>
          <w:p>
            <w:pPr>
              <w:spacing w:line="440" w:lineRule="exact"/>
              <w:jc w:val="center"/>
              <w:rPr>
                <w:rFonts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852"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w:t>
            </w:r>
          </w:p>
        </w:tc>
        <w:tc>
          <w:tcPr>
            <w:tcW w:w="3073"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w:t>
            </w:r>
          </w:p>
        </w:tc>
        <w:tc>
          <w:tcPr>
            <w:tcW w:w="3771" w:type="dxa"/>
            <w:vAlign w:val="center"/>
          </w:tcPr>
          <w:p>
            <w:pPr>
              <w:spacing w:line="440" w:lineRule="exact"/>
              <w:jc w:val="center"/>
              <w:rPr>
                <w:rFonts w:ascii="仿宋" w:hAnsi="仿宋" w:eastAsia="仿宋" w:cs="仿宋"/>
                <w:szCs w:val="21"/>
              </w:rPr>
            </w:pPr>
            <w:r>
              <w:rPr>
                <w:rFonts w:hint="eastAsia" w:ascii="仿宋" w:hAnsi="仿宋" w:eastAsia="仿宋" w:cs="仿宋"/>
                <w:szCs w:val="21"/>
              </w:rPr>
              <w:t>……</w:t>
            </w:r>
          </w:p>
        </w:tc>
        <w:tc>
          <w:tcPr>
            <w:tcW w:w="941" w:type="dxa"/>
            <w:vAlign w:val="center"/>
          </w:tcPr>
          <w:p>
            <w:pPr>
              <w:spacing w:line="440" w:lineRule="exact"/>
              <w:jc w:val="center"/>
              <w:rPr>
                <w:rFonts w:ascii="仿宋" w:hAnsi="仿宋" w:eastAsia="仿宋" w:cs="仿宋"/>
                <w:szCs w:val="21"/>
              </w:rPr>
            </w:pPr>
          </w:p>
        </w:tc>
      </w:tr>
    </w:tbl>
    <w:p>
      <w:pPr>
        <w:spacing w:line="440" w:lineRule="exact"/>
        <w:ind w:left="840" w:leftChars="400" w:firstLine="2200" w:firstLineChars="1100"/>
        <w:rPr>
          <w:rFonts w:ascii="仿宋" w:hAnsi="仿宋" w:eastAsia="仿宋" w:cs="仿宋"/>
          <w:sz w:val="20"/>
          <w:szCs w:val="20"/>
        </w:rPr>
      </w:pPr>
    </w:p>
    <w:p>
      <w:pPr>
        <w:pStyle w:val="8"/>
      </w:pPr>
    </w:p>
    <w:p/>
    <w:p>
      <w:pPr>
        <w:pStyle w:val="8"/>
      </w:pP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pPr>
        <w:widowControl/>
        <w:spacing w:line="480" w:lineRule="exact"/>
        <w:rPr>
          <w:rFonts w:ascii="仿宋" w:hAnsi="仿宋" w:eastAsia="仿宋"/>
          <w:kern w:val="0"/>
          <w:sz w:val="28"/>
          <w:szCs w:val="28"/>
        </w:rPr>
      </w:pP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pPr>
        <w:widowControl/>
        <w:spacing w:line="480" w:lineRule="exact"/>
        <w:rPr>
          <w:rFonts w:ascii="仿宋" w:hAnsi="仿宋" w:eastAsia="仿宋"/>
          <w:kern w:val="0"/>
          <w:sz w:val="28"/>
          <w:szCs w:val="28"/>
        </w:rPr>
      </w:pPr>
    </w:p>
    <w:p>
      <w:pPr>
        <w:spacing w:line="480" w:lineRule="exact"/>
        <w:ind w:firstLine="4760" w:firstLineChars="1700"/>
      </w:pPr>
      <w:r>
        <w:rPr>
          <w:rFonts w:hint="eastAsia" w:ascii="仿宋" w:hAnsi="仿宋" w:eastAsia="仿宋"/>
          <w:kern w:val="0"/>
          <w:sz w:val="28"/>
          <w:szCs w:val="28"/>
        </w:rPr>
        <w:t>日期：   年   月   日</w:t>
      </w:r>
    </w:p>
    <w:p>
      <w:pPr>
        <w:spacing w:line="480" w:lineRule="exact"/>
        <w:rPr>
          <w:rFonts w:ascii="宋体" w:hAnsi="宋体"/>
          <w:b/>
          <w:bCs/>
          <w:kern w:val="0"/>
          <w:sz w:val="28"/>
          <w:szCs w:val="28"/>
        </w:rPr>
      </w:pPr>
      <w:r>
        <w:rPr>
          <w:rFonts w:hint="eastAsia" w:ascii="宋体" w:hAnsi="宋体"/>
          <w:b/>
          <w:bCs/>
          <w:kern w:val="0"/>
          <w:sz w:val="28"/>
          <w:szCs w:val="28"/>
        </w:rPr>
        <w:br w:type="page"/>
      </w:r>
    </w:p>
    <w:p>
      <w:pPr>
        <w:widowControl/>
        <w:spacing w:line="480" w:lineRule="exact"/>
        <w:jc w:val="left"/>
        <w:rPr>
          <w:rFonts w:ascii="宋体" w:hAnsi="宋体" w:cs="宋体"/>
          <w:b/>
          <w:bCs/>
          <w:kern w:val="0"/>
          <w:sz w:val="28"/>
          <w:szCs w:val="28"/>
        </w:rPr>
      </w:pPr>
      <w:r>
        <w:rPr>
          <w:rFonts w:hint="eastAsia" w:ascii="宋体" w:hAnsi="宋体" w:cs="宋体"/>
          <w:b/>
          <w:bCs/>
          <w:kern w:val="0"/>
          <w:sz w:val="28"/>
          <w:szCs w:val="28"/>
        </w:rPr>
        <w:t>附件2</w:t>
      </w:r>
    </w:p>
    <w:p>
      <w:pPr>
        <w:widowControl/>
        <w:spacing w:line="480" w:lineRule="exact"/>
        <w:jc w:val="center"/>
        <w:rPr>
          <w:rFonts w:ascii="黑体" w:hAnsi="黑体" w:eastAsia="黑体" w:cs="黑体"/>
          <w:b/>
          <w:kern w:val="0"/>
          <w:sz w:val="40"/>
          <w:szCs w:val="40"/>
        </w:rPr>
      </w:pPr>
      <w:r>
        <w:rPr>
          <w:rFonts w:hint="eastAsia" w:ascii="黑体" w:hAnsi="黑体" w:eastAsia="黑体" w:cs="黑体"/>
          <w:b/>
          <w:kern w:val="0"/>
          <w:sz w:val="40"/>
          <w:szCs w:val="40"/>
        </w:rPr>
        <w:t>承 诺 函</w:t>
      </w:r>
    </w:p>
    <w:p>
      <w:pPr>
        <w:widowControl/>
        <w:spacing w:line="480" w:lineRule="exact"/>
        <w:jc w:val="left"/>
        <w:rPr>
          <w:rFonts w:ascii="仿宋" w:hAnsi="仿宋" w:eastAsia="仿宋"/>
          <w:kern w:val="0"/>
          <w:sz w:val="24"/>
        </w:rPr>
      </w:pP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1、若我方中选，我方愿意完全遵照贵方的比选公告、比选文件和政府的有关规定，积极配合</w:t>
      </w:r>
      <w:r>
        <w:rPr>
          <w:rFonts w:hint="eastAsia" w:ascii="仿宋" w:hAnsi="仿宋" w:eastAsia="仿宋"/>
          <w:spacing w:val="15"/>
          <w:kern w:val="0"/>
          <w:sz w:val="28"/>
          <w:szCs w:val="28"/>
        </w:rPr>
        <w:t>比选人</w:t>
      </w:r>
      <w:r>
        <w:rPr>
          <w:rFonts w:hint="eastAsia" w:ascii="仿宋" w:hAnsi="仿宋" w:eastAsia="仿宋"/>
          <w:kern w:val="0"/>
          <w:sz w:val="28"/>
          <w:szCs w:val="28"/>
        </w:rPr>
        <w:t>签订合同，并按合同要求承担本项目委托服务工作，保证不转让、转包本项目的</w:t>
      </w:r>
      <w:r>
        <w:rPr>
          <w:rFonts w:hint="eastAsia" w:ascii="仿宋" w:hAnsi="仿宋" w:eastAsia="仿宋"/>
          <w:kern w:val="0"/>
          <w:sz w:val="28"/>
          <w:szCs w:val="28"/>
          <w:u w:val="single"/>
        </w:rPr>
        <w:t xml:space="preserve"> 湖南猎豹汽车股份有限公司售后配件仓库及辅房维护工程项目 </w:t>
      </w:r>
      <w:r>
        <w:rPr>
          <w:rFonts w:hint="eastAsia" w:ascii="仿宋" w:hAnsi="仿宋" w:eastAsia="仿宋"/>
          <w:kern w:val="0"/>
          <w:sz w:val="28"/>
          <w:szCs w:val="28"/>
        </w:rPr>
        <w:t>施工业务。</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2、在正式合同订立之前，本参选文件同贵方中选通知书，以及其他文件和附件成为约束双方的合同。</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3、我们对出具的业绩表以及反映</w:t>
      </w:r>
      <w:r>
        <w:rPr>
          <w:rFonts w:hint="eastAsia" w:ascii="仿宋" w:hAnsi="仿宋" w:eastAsia="仿宋"/>
          <w:spacing w:val="15"/>
          <w:kern w:val="0"/>
          <w:sz w:val="28"/>
          <w:szCs w:val="28"/>
        </w:rPr>
        <w:t>参选人</w:t>
      </w:r>
      <w:r>
        <w:rPr>
          <w:rFonts w:hint="eastAsia" w:ascii="仿宋" w:hAnsi="仿宋" w:eastAsia="仿宋"/>
          <w:kern w:val="0"/>
          <w:sz w:val="28"/>
          <w:szCs w:val="28"/>
        </w:rPr>
        <w:t>实力及信誉的各种证明材料的真实性负责。如有虚假行为，无条件同意贵方取消我们的比选资格和中选资格。</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4、同意从中选日起至我们双方签订的合同有效期内遵守本</w:t>
      </w:r>
      <w:r>
        <w:rPr>
          <w:rFonts w:hint="eastAsia" w:ascii="仿宋" w:hAnsi="仿宋" w:eastAsia="仿宋"/>
          <w:spacing w:val="15"/>
          <w:kern w:val="0"/>
          <w:sz w:val="28"/>
          <w:szCs w:val="28"/>
        </w:rPr>
        <w:t>参选文件</w:t>
      </w:r>
      <w:r>
        <w:rPr>
          <w:rFonts w:hint="eastAsia" w:ascii="仿宋" w:hAnsi="仿宋" w:eastAsia="仿宋"/>
          <w:kern w:val="0"/>
          <w:sz w:val="28"/>
          <w:szCs w:val="28"/>
        </w:rPr>
        <w:t>的各项承诺。本</w:t>
      </w:r>
      <w:r>
        <w:rPr>
          <w:rFonts w:hint="eastAsia" w:ascii="仿宋" w:hAnsi="仿宋" w:eastAsia="仿宋"/>
          <w:spacing w:val="15"/>
          <w:kern w:val="0"/>
          <w:sz w:val="28"/>
          <w:szCs w:val="28"/>
        </w:rPr>
        <w:t>参选文件</w:t>
      </w:r>
      <w:r>
        <w:rPr>
          <w:rFonts w:hint="eastAsia" w:ascii="仿宋" w:hAnsi="仿宋" w:eastAsia="仿宋"/>
          <w:kern w:val="0"/>
          <w:sz w:val="28"/>
          <w:szCs w:val="28"/>
        </w:rPr>
        <w:t>始终将对我方具有法律约束力。</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5、我方承诺，若中选，本</w:t>
      </w:r>
      <w:r>
        <w:rPr>
          <w:rFonts w:hint="eastAsia" w:ascii="仿宋" w:hAnsi="仿宋" w:eastAsia="仿宋"/>
          <w:spacing w:val="15"/>
          <w:kern w:val="0"/>
          <w:sz w:val="28"/>
          <w:szCs w:val="28"/>
        </w:rPr>
        <w:t>参选文件</w:t>
      </w:r>
      <w:r>
        <w:rPr>
          <w:rFonts w:hint="eastAsia" w:ascii="仿宋" w:hAnsi="仿宋" w:eastAsia="仿宋"/>
          <w:kern w:val="0"/>
          <w:sz w:val="28"/>
          <w:szCs w:val="28"/>
        </w:rPr>
        <w:t>中人员安排不做更换。</w:t>
      </w:r>
    </w:p>
    <w:p>
      <w:pPr>
        <w:widowControl/>
        <w:spacing w:line="480" w:lineRule="exact"/>
        <w:jc w:val="left"/>
        <w:rPr>
          <w:rFonts w:ascii="仿宋" w:hAnsi="仿宋" w:eastAsia="仿宋"/>
          <w:kern w:val="0"/>
          <w:sz w:val="28"/>
          <w:szCs w:val="28"/>
        </w:rPr>
      </w:pP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参选单位：（公章）</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邮政编码：</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参选单位地址：</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法定代表人或其授权的代理人：（章）</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联系电话：</w:t>
      </w: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传真号码：</w:t>
      </w:r>
    </w:p>
    <w:p>
      <w:pPr>
        <w:widowControl/>
        <w:spacing w:line="480" w:lineRule="exact"/>
        <w:jc w:val="left"/>
        <w:rPr>
          <w:rFonts w:ascii="仿宋" w:hAnsi="仿宋" w:eastAsia="仿宋"/>
          <w:kern w:val="0"/>
          <w:sz w:val="28"/>
          <w:szCs w:val="28"/>
        </w:rPr>
      </w:pPr>
    </w:p>
    <w:p>
      <w:pPr>
        <w:pStyle w:val="19"/>
        <w:ind w:firstLine="400"/>
      </w:pPr>
    </w:p>
    <w:p>
      <w:pPr>
        <w:widowControl/>
        <w:spacing w:line="480" w:lineRule="exact"/>
        <w:ind w:firstLine="480"/>
        <w:jc w:val="left"/>
        <w:rPr>
          <w:rFonts w:ascii="仿宋" w:hAnsi="仿宋" w:eastAsia="仿宋"/>
          <w:kern w:val="0"/>
          <w:sz w:val="28"/>
          <w:szCs w:val="28"/>
        </w:rPr>
      </w:pPr>
      <w:r>
        <w:rPr>
          <w:rFonts w:hint="eastAsia" w:ascii="仿宋" w:hAnsi="仿宋" w:eastAsia="仿宋"/>
          <w:kern w:val="0"/>
          <w:sz w:val="28"/>
          <w:szCs w:val="28"/>
        </w:rPr>
        <w:t xml:space="preserve">                              日期：   年   月   日</w:t>
      </w:r>
    </w:p>
    <w:p>
      <w:pPr>
        <w:widowControl/>
        <w:spacing w:line="480" w:lineRule="exact"/>
        <w:ind w:firstLine="420"/>
        <w:jc w:val="left"/>
        <w:rPr>
          <w:kern w:val="0"/>
          <w:szCs w:val="21"/>
        </w:rPr>
      </w:pPr>
    </w:p>
    <w:p>
      <w:pPr>
        <w:widowControl/>
        <w:spacing w:line="480" w:lineRule="exact"/>
        <w:ind w:firstLine="420"/>
        <w:jc w:val="left"/>
        <w:rPr>
          <w:kern w:val="0"/>
          <w:szCs w:val="21"/>
        </w:rPr>
      </w:pPr>
    </w:p>
    <w:p>
      <w:pPr>
        <w:widowControl/>
        <w:spacing w:line="480" w:lineRule="exact"/>
        <w:ind w:firstLine="420"/>
        <w:jc w:val="left"/>
        <w:rPr>
          <w:kern w:val="0"/>
          <w:szCs w:val="21"/>
        </w:rPr>
      </w:pPr>
    </w:p>
    <w:p>
      <w:pPr>
        <w:pStyle w:val="6"/>
        <w:ind w:firstLine="0"/>
      </w:pPr>
    </w:p>
    <w:p>
      <w:pPr>
        <w:spacing w:line="480" w:lineRule="exact"/>
        <w:rPr>
          <w:rFonts w:ascii="宋体" w:hAnsi="宋体"/>
          <w:b/>
          <w:bCs/>
          <w:spacing w:val="15"/>
          <w:kern w:val="0"/>
          <w:sz w:val="28"/>
          <w:szCs w:val="28"/>
        </w:rPr>
      </w:pPr>
      <w:r>
        <w:rPr>
          <w:rFonts w:hint="eastAsia" w:ascii="宋体" w:hAnsi="宋体"/>
          <w:b/>
          <w:bCs/>
          <w:spacing w:val="15"/>
          <w:kern w:val="0"/>
          <w:sz w:val="28"/>
          <w:szCs w:val="28"/>
        </w:rPr>
        <w:t>附件3</w:t>
      </w:r>
    </w:p>
    <w:p>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法定代表人身份证明</w:t>
      </w:r>
    </w:p>
    <w:p>
      <w:pPr>
        <w:adjustRightInd w:val="0"/>
        <w:snapToGrid w:val="0"/>
        <w:spacing w:line="360" w:lineRule="auto"/>
        <w:rPr>
          <w:rFonts w:ascii="仿宋_GB2312" w:hAnsi="华文仿宋" w:eastAsia="仿宋_GB2312"/>
          <w:sz w:val="28"/>
          <w:szCs w:val="28"/>
        </w:rPr>
      </w:pPr>
    </w:p>
    <w:p>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kern w:val="0"/>
          <w:sz w:val="28"/>
          <w:szCs w:val="28"/>
        </w:rPr>
        <w:t>参选人</w:t>
      </w:r>
      <w:r>
        <w:rPr>
          <w:rFonts w:hint="eastAsia" w:ascii="仿宋" w:hAnsi="仿宋" w:eastAsia="仿宋" w:cs="仿宋"/>
          <w:sz w:val="28"/>
          <w:szCs w:val="28"/>
        </w:rPr>
        <w:t>名称：</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p>
    <w:p>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pPr>
        <w:adjustRightInd w:val="0"/>
        <w:snapToGrid w:val="0"/>
        <w:spacing w:line="360" w:lineRule="auto"/>
        <w:ind w:firstLine="770" w:firstLineChars="275"/>
        <w:rPr>
          <w:rFonts w:ascii="仿宋" w:hAnsi="仿宋" w:eastAsia="仿宋" w:cs="仿宋"/>
          <w:sz w:val="28"/>
          <w:szCs w:val="28"/>
          <w:u w:val="single"/>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性别：</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系</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pPr>
        <w:adjustRightInd w:val="0"/>
        <w:snapToGrid w:val="0"/>
        <w:spacing w:line="360" w:lineRule="auto"/>
        <w:ind w:firstLine="770" w:firstLineChars="275"/>
        <w:rPr>
          <w:rFonts w:ascii="仿宋" w:hAnsi="仿宋" w:eastAsia="仿宋" w:cs="仿宋"/>
          <w:sz w:val="28"/>
          <w:szCs w:val="28"/>
        </w:rPr>
      </w:pPr>
      <w:r>
        <w:rPr>
          <w:rFonts w:hint="eastAsia" w:ascii="仿宋" w:hAnsi="仿宋" w:eastAsia="仿宋" w:cs="仿宋"/>
          <w:sz w:val="28"/>
          <w:szCs w:val="28"/>
        </w:rPr>
        <w:t>特此证明。</w:t>
      </w:r>
    </w:p>
    <w:tbl>
      <w:tblPr>
        <w:tblStyle w:val="20"/>
        <w:tblpPr w:leftFromText="180" w:rightFromText="180" w:vertAnchor="text" w:horzAnchor="page" w:tblpX="1862" w:tblpY="353"/>
        <w:tblOverlap w:val="never"/>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8528" w:type="dxa"/>
            <w:vAlign w:val="center"/>
          </w:tcPr>
          <w:p>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法定代表人（单位负责人）身份证复印件（正反面）</w:t>
            </w:r>
          </w:p>
        </w:tc>
      </w:tr>
    </w:tbl>
    <w:p>
      <w:pPr>
        <w:adjustRightInd w:val="0"/>
        <w:snapToGrid w:val="0"/>
        <w:spacing w:line="360" w:lineRule="auto"/>
        <w:rPr>
          <w:rFonts w:ascii="仿宋" w:hAnsi="仿宋" w:eastAsia="仿宋" w:cs="仿宋"/>
          <w:sz w:val="28"/>
          <w:szCs w:val="28"/>
        </w:rPr>
      </w:pPr>
    </w:p>
    <w:p>
      <w:pPr>
        <w:adjustRightInd w:val="0"/>
        <w:snapToGrid w:val="0"/>
        <w:spacing w:line="360" w:lineRule="auto"/>
        <w:rPr>
          <w:rFonts w:ascii="仿宋" w:hAnsi="仿宋" w:eastAsia="仿宋" w:cs="仿宋"/>
          <w:sz w:val="28"/>
          <w:szCs w:val="28"/>
        </w:rPr>
      </w:pPr>
    </w:p>
    <w:p>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参选单位（公章）：</w:t>
      </w:r>
      <w:r>
        <w:rPr>
          <w:rFonts w:hint="eastAsia" w:ascii="仿宋" w:hAnsi="仿宋" w:eastAsia="仿宋" w:cs="仿宋"/>
          <w:sz w:val="28"/>
          <w:szCs w:val="28"/>
          <w:u w:val="single"/>
        </w:rPr>
        <w:t xml:space="preserve">                     </w:t>
      </w:r>
    </w:p>
    <w:p>
      <w:pPr>
        <w:adjustRightInd w:val="0"/>
        <w:snapToGrid w:val="0"/>
        <w:spacing w:line="360" w:lineRule="auto"/>
        <w:ind w:firstLine="2511" w:firstLineChars="897"/>
        <w:rPr>
          <w:rFonts w:ascii="仿宋" w:hAnsi="仿宋" w:eastAsia="仿宋" w:cs="仿宋"/>
          <w:sz w:val="28"/>
          <w:szCs w:val="28"/>
        </w:rPr>
      </w:pPr>
    </w:p>
    <w:p>
      <w:pPr>
        <w:wordWrap w:val="0"/>
        <w:adjustRightInd w:val="0"/>
        <w:snapToGrid w:val="0"/>
        <w:spacing w:line="360" w:lineRule="auto"/>
        <w:ind w:firstLine="2511" w:firstLineChars="897"/>
        <w:jc w:val="right"/>
        <w:rPr>
          <w:rFonts w:ascii="仿宋" w:hAnsi="仿宋" w:eastAsia="仿宋" w:cs="仿宋"/>
          <w:sz w:val="28"/>
          <w:szCs w:val="28"/>
        </w:rPr>
      </w:pPr>
      <w:r>
        <w:rPr>
          <w:rFonts w:hint="eastAsia" w:ascii="仿宋" w:hAnsi="仿宋" w:eastAsia="仿宋" w:cs="仿宋"/>
          <w:sz w:val="28"/>
          <w:szCs w:val="28"/>
        </w:rPr>
        <w:t xml:space="preserve">年    月   日 </w:t>
      </w:r>
    </w:p>
    <w:p>
      <w:pPr>
        <w:widowControl/>
        <w:topLinePunct/>
        <w:spacing w:line="620" w:lineRule="exact"/>
        <w:rPr>
          <w:rFonts w:ascii="仿宋" w:hAnsi="仿宋" w:eastAsia="仿宋" w:cs="仿宋"/>
          <w:kern w:val="0"/>
          <w:sz w:val="28"/>
          <w:szCs w:val="28"/>
        </w:rPr>
      </w:pPr>
    </w:p>
    <w:p>
      <w:pPr>
        <w:widowControl/>
        <w:topLinePunct/>
        <w:spacing w:line="620" w:lineRule="exact"/>
        <w:rPr>
          <w:kern w:val="0"/>
          <w:szCs w:val="21"/>
        </w:rPr>
      </w:pPr>
      <w:r>
        <w:rPr>
          <w:rFonts w:hint="eastAsia" w:ascii="仿宋" w:hAnsi="仿宋" w:eastAsia="仿宋" w:cs="仿宋"/>
          <w:b/>
          <w:bCs/>
          <w:kern w:val="0"/>
          <w:sz w:val="24"/>
        </w:rPr>
        <w:t>注：参选人代表是参选人法定代表人的，请另单独准备本法定代表人身份证明原件一份，身份验证时单独提交（同时需验法定代表人身份证原件）。未递交的视同身份验证不通过，自动放弃比选资格</w:t>
      </w:r>
      <w:r>
        <w:rPr>
          <w:rFonts w:hint="eastAsia" w:ascii="仿宋" w:hAnsi="仿宋" w:eastAsia="仿宋" w:cs="仿宋"/>
          <w:kern w:val="0"/>
          <w:sz w:val="24"/>
        </w:rPr>
        <w:t>。</w:t>
      </w:r>
    </w:p>
    <w:p>
      <w:pPr>
        <w:spacing w:line="480" w:lineRule="exact"/>
        <w:rPr>
          <w:rFonts w:ascii="宋体" w:hAnsi="宋体"/>
          <w:b/>
          <w:bCs/>
          <w:spacing w:val="15"/>
          <w:kern w:val="0"/>
          <w:sz w:val="28"/>
          <w:szCs w:val="28"/>
        </w:rPr>
      </w:pPr>
    </w:p>
    <w:p>
      <w:pPr>
        <w:spacing w:line="480" w:lineRule="exact"/>
        <w:rPr>
          <w:rFonts w:ascii="宋体" w:hAnsi="宋体"/>
          <w:b/>
          <w:bCs/>
          <w:spacing w:val="15"/>
          <w:kern w:val="0"/>
          <w:sz w:val="28"/>
          <w:szCs w:val="28"/>
        </w:rPr>
      </w:pPr>
      <w:r>
        <w:rPr>
          <w:rFonts w:hint="eastAsia" w:ascii="宋体" w:hAnsi="宋体"/>
          <w:b/>
          <w:bCs/>
          <w:spacing w:val="15"/>
          <w:kern w:val="0"/>
          <w:sz w:val="28"/>
          <w:szCs w:val="28"/>
        </w:rPr>
        <w:t>附件4</w:t>
      </w:r>
    </w:p>
    <w:p>
      <w:pPr>
        <w:widowControl/>
        <w:spacing w:line="480" w:lineRule="exact"/>
        <w:ind w:firstLine="560"/>
        <w:jc w:val="center"/>
        <w:rPr>
          <w:rFonts w:ascii="黑体" w:hAnsi="黑体" w:eastAsia="黑体" w:cs="黑体"/>
          <w:b/>
          <w:bCs/>
          <w:spacing w:val="15"/>
          <w:kern w:val="0"/>
          <w:sz w:val="40"/>
          <w:szCs w:val="40"/>
        </w:rPr>
      </w:pPr>
      <w:r>
        <w:rPr>
          <w:rFonts w:hint="eastAsia" w:ascii="黑体" w:hAnsi="黑体" w:eastAsia="黑体" w:cs="黑体"/>
          <w:b/>
          <w:bCs/>
          <w:spacing w:val="15"/>
          <w:kern w:val="0"/>
          <w:sz w:val="40"/>
          <w:szCs w:val="40"/>
        </w:rPr>
        <w:t>法定代表人授权委托书</w:t>
      </w:r>
    </w:p>
    <w:p/>
    <w:p>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本授权书声明：注册于</w:t>
      </w:r>
      <w:r>
        <w:rPr>
          <w:rFonts w:hint="eastAsia" w:ascii="仿宋" w:hAnsi="仿宋" w:eastAsia="仿宋" w:cs="仿宋"/>
          <w:b/>
          <w:kern w:val="0"/>
          <w:sz w:val="28"/>
          <w:szCs w:val="28"/>
          <w:u w:val="single"/>
        </w:rPr>
        <w:t>　　　　　　</w:t>
      </w:r>
      <w:r>
        <w:rPr>
          <w:rFonts w:hint="eastAsia" w:ascii="仿宋" w:hAnsi="仿宋" w:eastAsia="仿宋" w:cs="仿宋"/>
          <w:kern w:val="0"/>
          <w:sz w:val="28"/>
          <w:szCs w:val="28"/>
          <w:u w:val="single"/>
        </w:rPr>
        <w:t>（地址）</w:t>
      </w:r>
      <w:r>
        <w:rPr>
          <w:rFonts w:hint="eastAsia" w:ascii="仿宋" w:hAnsi="仿宋" w:eastAsia="仿宋" w:cs="仿宋"/>
          <w:kern w:val="0"/>
          <w:sz w:val="28"/>
          <w:szCs w:val="28"/>
        </w:rPr>
        <w:t>的</w:t>
      </w:r>
      <w:r>
        <w:rPr>
          <w:rFonts w:hint="eastAsia" w:ascii="仿宋" w:hAnsi="仿宋" w:eastAsia="仿宋" w:cs="仿宋"/>
          <w:kern w:val="0"/>
          <w:sz w:val="28"/>
          <w:szCs w:val="28"/>
          <w:u w:val="single"/>
        </w:rPr>
        <w:t>　　　　　　　　　　　</w:t>
      </w:r>
      <w:r>
        <w:rPr>
          <w:rFonts w:hint="eastAsia" w:ascii="仿宋" w:hAnsi="仿宋" w:eastAsia="仿宋" w:cs="仿宋"/>
          <w:kern w:val="0"/>
          <w:sz w:val="28"/>
          <w:szCs w:val="28"/>
        </w:rPr>
        <w:t>（单位全称）的法定代表人</w:t>
      </w:r>
      <w:r>
        <w:rPr>
          <w:rFonts w:hint="eastAsia" w:ascii="仿宋" w:hAnsi="仿宋" w:eastAsia="仿宋" w:cs="仿宋"/>
          <w:b/>
          <w:kern w:val="0"/>
          <w:sz w:val="28"/>
          <w:szCs w:val="28"/>
          <w:u w:val="single"/>
        </w:rPr>
        <w:t>　　　　</w:t>
      </w:r>
      <w:r>
        <w:rPr>
          <w:rFonts w:hint="eastAsia" w:ascii="仿宋" w:hAnsi="仿宋" w:eastAsia="仿宋" w:cs="仿宋"/>
          <w:kern w:val="0"/>
          <w:sz w:val="28"/>
          <w:szCs w:val="28"/>
          <w:u w:val="single"/>
        </w:rPr>
        <w:t>（法定代表人姓名、职务）</w:t>
      </w:r>
      <w:r>
        <w:rPr>
          <w:rFonts w:hint="eastAsia" w:ascii="仿宋" w:hAnsi="仿宋" w:eastAsia="仿宋" w:cs="仿宋"/>
          <w:kern w:val="0"/>
          <w:sz w:val="28"/>
          <w:szCs w:val="28"/>
        </w:rPr>
        <w:t>授权</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（被授权人姓名、职务）为本单位的合法代理人，并将以本单位名义处理一切与</w:t>
      </w:r>
      <w:r>
        <w:rPr>
          <w:rFonts w:hint="eastAsia" w:ascii="仿宋" w:hAnsi="仿宋" w:eastAsia="仿宋" w:cs="仿宋"/>
          <w:kern w:val="0"/>
          <w:sz w:val="28"/>
          <w:szCs w:val="28"/>
          <w:u w:val="single"/>
        </w:rPr>
        <w:t xml:space="preserve"> </w:t>
      </w:r>
      <w:r>
        <w:rPr>
          <w:rFonts w:hint="eastAsia" w:ascii="仿宋" w:hAnsi="仿宋" w:eastAsia="仿宋"/>
          <w:kern w:val="0"/>
          <w:sz w:val="28"/>
          <w:szCs w:val="28"/>
          <w:u w:val="single"/>
        </w:rPr>
        <w:t xml:space="preserve">湖南猎豹汽车股份有限公司售后配件仓库及辅房维护工程项目 </w:t>
      </w:r>
      <w:r>
        <w:rPr>
          <w:rFonts w:hint="eastAsia" w:ascii="仿宋" w:hAnsi="仿宋" w:eastAsia="仿宋" w:cs="仿宋"/>
          <w:kern w:val="0"/>
          <w:sz w:val="28"/>
          <w:szCs w:val="28"/>
        </w:rPr>
        <w:t>采购投标活动中的有关事宜，代理人</w:t>
      </w:r>
      <w:r>
        <w:rPr>
          <w:rFonts w:hint="eastAsia" w:ascii="仿宋" w:hAnsi="仿宋" w:eastAsia="仿宋" w:cs="仿宋"/>
          <w:kern w:val="0"/>
          <w:sz w:val="28"/>
          <w:szCs w:val="28"/>
          <w:u w:val="single"/>
        </w:rPr>
        <w:t>（被授权人）</w:t>
      </w:r>
      <w:r>
        <w:rPr>
          <w:rFonts w:hint="eastAsia" w:ascii="仿宋" w:hAnsi="仿宋" w:eastAsia="仿宋" w:cs="仿宋"/>
          <w:kern w:val="0"/>
          <w:sz w:val="28"/>
          <w:szCs w:val="28"/>
        </w:rPr>
        <w:t>在本项目投标及合同中所签署的一切文件和处理的一切有关事宜，我单位均予以承认。</w:t>
      </w:r>
    </w:p>
    <w:p>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本授权书于</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年</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月</w:t>
      </w:r>
      <w:r>
        <w:rPr>
          <w:rFonts w:hint="eastAsia" w:ascii="仿宋" w:hAnsi="仿宋" w:eastAsia="仿宋" w:cs="仿宋"/>
          <w:b/>
          <w:kern w:val="0"/>
          <w:sz w:val="28"/>
          <w:szCs w:val="28"/>
          <w:u w:val="single"/>
        </w:rPr>
        <w:t>　　</w:t>
      </w:r>
      <w:r>
        <w:rPr>
          <w:rFonts w:hint="eastAsia" w:ascii="仿宋" w:hAnsi="仿宋" w:eastAsia="仿宋" w:cs="仿宋"/>
          <w:kern w:val="0"/>
          <w:sz w:val="28"/>
          <w:szCs w:val="28"/>
        </w:rPr>
        <w:t>日签字生效，特此申明。</w:t>
      </w:r>
    </w:p>
    <w:p>
      <w:pPr>
        <w:widowControl/>
        <w:topLinePunct/>
        <w:spacing w:line="6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附：委托代理人身份证复印件（法定代表人身份证明，原件）</w:t>
      </w:r>
    </w:p>
    <w:tbl>
      <w:tblPr>
        <w:tblStyle w:val="20"/>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1" w:hRule="atLeast"/>
        </w:trPr>
        <w:tc>
          <w:tcPr>
            <w:tcW w:w="8560" w:type="dxa"/>
            <w:vAlign w:val="center"/>
          </w:tcPr>
          <w:p>
            <w:pPr>
              <w:adjustRightInd w:val="0"/>
              <w:snapToGrid w:val="0"/>
              <w:spacing w:before="156" w:beforeLines="50" w:line="360" w:lineRule="auto"/>
              <w:jc w:val="center"/>
              <w:rPr>
                <w:rFonts w:ascii="仿宋" w:hAnsi="仿宋" w:eastAsia="仿宋" w:cs="仿宋"/>
                <w:sz w:val="28"/>
                <w:szCs w:val="28"/>
              </w:rPr>
            </w:pPr>
            <w:r>
              <w:rPr>
                <w:rFonts w:hint="eastAsia" w:ascii="仿宋" w:hAnsi="仿宋" w:eastAsia="仿宋" w:cs="仿宋"/>
                <w:sz w:val="28"/>
                <w:szCs w:val="28"/>
              </w:rPr>
              <w:t>委托代理人身份证复印件（正反面）</w:t>
            </w:r>
          </w:p>
        </w:tc>
      </w:tr>
    </w:tbl>
    <w:p>
      <w:pPr>
        <w:widowControl/>
        <w:topLinePunct/>
        <w:spacing w:line="620" w:lineRule="exact"/>
        <w:rPr>
          <w:rFonts w:ascii="仿宋" w:hAnsi="仿宋" w:eastAsia="仿宋" w:cs="仿宋"/>
          <w:kern w:val="0"/>
          <w:sz w:val="28"/>
          <w:szCs w:val="28"/>
        </w:rPr>
      </w:pPr>
      <w:r>
        <w:rPr>
          <w:rFonts w:hint="eastAsia" w:ascii="仿宋" w:hAnsi="仿宋" w:eastAsia="仿宋" w:cs="仿宋"/>
          <w:kern w:val="0"/>
          <w:sz w:val="28"/>
          <w:szCs w:val="28"/>
        </w:rPr>
        <w:t>授权单位（公章）：</w:t>
      </w:r>
      <w:r>
        <w:rPr>
          <w:rFonts w:hint="eastAsia" w:ascii="仿宋" w:hAnsi="仿宋" w:eastAsia="仿宋" w:cs="仿宋"/>
          <w:kern w:val="0"/>
          <w:sz w:val="28"/>
          <w:szCs w:val="28"/>
          <w:u w:val="single"/>
        </w:rPr>
        <w:t>　　　　　　　　　　</w:t>
      </w:r>
      <w:r>
        <w:rPr>
          <w:rFonts w:hint="eastAsia" w:ascii="仿宋" w:hAnsi="仿宋" w:eastAsia="仿宋" w:cs="仿宋"/>
          <w:kern w:val="0"/>
          <w:sz w:val="28"/>
          <w:szCs w:val="28"/>
        </w:rPr>
        <w:t>　　　　　　</w:t>
      </w:r>
    </w:p>
    <w:p>
      <w:pPr>
        <w:widowControl/>
        <w:topLinePunct/>
        <w:spacing w:line="620" w:lineRule="exact"/>
        <w:ind w:firstLine="19" w:firstLineChars="7"/>
        <w:rPr>
          <w:rFonts w:ascii="仿宋" w:hAnsi="仿宋" w:eastAsia="仿宋" w:cs="仿宋"/>
          <w:b/>
          <w:kern w:val="0"/>
          <w:sz w:val="28"/>
          <w:szCs w:val="28"/>
          <w:u w:val="single"/>
        </w:rPr>
      </w:pPr>
      <w:r>
        <w:rPr>
          <w:rFonts w:hint="eastAsia" w:ascii="仿宋" w:hAnsi="仿宋" w:eastAsia="仿宋" w:cs="仿宋"/>
          <w:kern w:val="0"/>
          <w:sz w:val="28"/>
          <w:szCs w:val="28"/>
        </w:rPr>
        <w:t>法定代表人（签字或盖章）：</w:t>
      </w:r>
      <w:r>
        <w:rPr>
          <w:rFonts w:hint="eastAsia" w:ascii="仿宋" w:hAnsi="仿宋" w:eastAsia="仿宋" w:cs="仿宋"/>
          <w:kern w:val="0"/>
          <w:sz w:val="28"/>
          <w:szCs w:val="28"/>
          <w:u w:val="single"/>
        </w:rPr>
        <w:t xml:space="preserve">                </w:t>
      </w:r>
    </w:p>
    <w:p>
      <w:pPr>
        <w:widowControl/>
        <w:topLinePunct/>
        <w:spacing w:line="620" w:lineRule="exact"/>
        <w:ind w:firstLine="19" w:firstLineChars="7"/>
        <w:rPr>
          <w:rFonts w:ascii="仿宋" w:hAnsi="仿宋" w:eastAsia="仿宋" w:cs="仿宋"/>
          <w:sz w:val="28"/>
          <w:szCs w:val="28"/>
        </w:rPr>
      </w:pPr>
      <w:r>
        <w:rPr>
          <w:rFonts w:hint="eastAsia" w:ascii="仿宋" w:hAnsi="仿宋" w:eastAsia="仿宋" w:cs="仿宋"/>
          <w:kern w:val="0"/>
          <w:sz w:val="28"/>
          <w:szCs w:val="28"/>
        </w:rPr>
        <w:t>法人授权代表（被授权人）（签字或盖章）：</w:t>
      </w:r>
      <w:r>
        <w:rPr>
          <w:rFonts w:hint="eastAsia" w:ascii="仿宋" w:hAnsi="仿宋" w:eastAsia="仿宋" w:cs="仿宋"/>
          <w:kern w:val="0"/>
          <w:sz w:val="28"/>
          <w:szCs w:val="28"/>
          <w:u w:val="single"/>
        </w:rPr>
        <w:t xml:space="preserve">        </w:t>
      </w:r>
    </w:p>
    <w:p>
      <w:pPr>
        <w:widowControl/>
        <w:topLinePunct/>
        <w:spacing w:line="620" w:lineRule="exact"/>
        <w:ind w:firstLine="20" w:firstLineChars="7"/>
        <w:jc w:val="right"/>
        <w:rPr>
          <w:rFonts w:ascii="仿宋" w:hAnsi="仿宋" w:eastAsia="仿宋" w:cs="仿宋"/>
          <w:kern w:val="0"/>
          <w:sz w:val="28"/>
          <w:szCs w:val="28"/>
        </w:rPr>
      </w:pPr>
      <w:r>
        <w:rPr>
          <w:rFonts w:hint="eastAsia" w:ascii="仿宋" w:hAnsi="仿宋" w:eastAsia="仿宋" w:cs="仿宋"/>
          <w:b/>
          <w:kern w:val="0"/>
          <w:sz w:val="28"/>
          <w:szCs w:val="28"/>
        </w:rPr>
        <w:t>　　　　</w:t>
      </w:r>
      <w:r>
        <w:rPr>
          <w:rFonts w:hint="eastAsia" w:ascii="仿宋" w:hAnsi="仿宋" w:eastAsia="仿宋" w:cs="仿宋"/>
          <w:kern w:val="0"/>
          <w:sz w:val="28"/>
          <w:szCs w:val="28"/>
        </w:rPr>
        <w:t>年　　月　　日</w:t>
      </w:r>
    </w:p>
    <w:p>
      <w:pPr>
        <w:widowControl/>
        <w:topLinePunct/>
        <w:spacing w:line="620" w:lineRule="exact"/>
        <w:jc w:val="left"/>
        <w:rPr>
          <w:rFonts w:ascii="仿宋" w:hAnsi="仿宋" w:eastAsia="仿宋" w:cs="仿宋"/>
          <w:b/>
          <w:bCs/>
          <w:kern w:val="0"/>
          <w:sz w:val="28"/>
          <w:szCs w:val="28"/>
        </w:rPr>
      </w:pPr>
      <w:r>
        <w:rPr>
          <w:rFonts w:hint="eastAsia" w:ascii="仿宋" w:hAnsi="仿宋" w:eastAsia="仿宋" w:cs="仿宋"/>
          <w:b/>
          <w:bCs/>
          <w:kern w:val="0"/>
          <w:sz w:val="24"/>
        </w:rPr>
        <w:t>注：参选人代表不是参选人法定代表人的，请另单独准备本授权委托书原件一份，身份验证时单独提交（同时需验被授权人身份证原件）。未递交的视同身份验证不通过，自动放弃比选资格。</w:t>
      </w:r>
    </w:p>
    <w:p>
      <w:pPr>
        <w:spacing w:line="480" w:lineRule="exact"/>
        <w:rPr>
          <w:rFonts w:ascii="宋体" w:hAnsi="宋体"/>
          <w:b/>
          <w:bCs/>
          <w:kern w:val="0"/>
          <w:sz w:val="28"/>
          <w:szCs w:val="28"/>
        </w:rPr>
      </w:pPr>
      <w:r>
        <w:rPr>
          <w:rFonts w:hint="eastAsia" w:ascii="宋体" w:hAnsi="宋体"/>
          <w:b/>
          <w:bCs/>
          <w:kern w:val="0"/>
          <w:sz w:val="28"/>
          <w:szCs w:val="28"/>
        </w:rPr>
        <w:br w:type="page"/>
      </w:r>
    </w:p>
    <w:p>
      <w:pPr>
        <w:widowControl/>
        <w:spacing w:line="480" w:lineRule="exact"/>
        <w:rPr>
          <w:rFonts w:ascii="宋体" w:hAnsi="宋体" w:cs="宋体"/>
          <w:b/>
          <w:bCs/>
          <w:kern w:val="0"/>
          <w:sz w:val="28"/>
          <w:szCs w:val="28"/>
        </w:rPr>
      </w:pPr>
      <w:r>
        <w:rPr>
          <w:rFonts w:hint="eastAsia" w:ascii="宋体" w:hAnsi="宋体" w:cs="宋体"/>
          <w:b/>
          <w:bCs/>
          <w:kern w:val="0"/>
          <w:sz w:val="28"/>
          <w:szCs w:val="28"/>
        </w:rPr>
        <w:t>附件5</w:t>
      </w:r>
    </w:p>
    <w:p>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参选人基本情况表</w:t>
      </w:r>
    </w:p>
    <w:tbl>
      <w:tblPr>
        <w:tblStyle w:val="20"/>
        <w:tblW w:w="879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17"/>
        <w:gridCol w:w="537"/>
        <w:gridCol w:w="360"/>
        <w:gridCol w:w="1140"/>
        <w:gridCol w:w="847"/>
        <w:gridCol w:w="588"/>
        <w:gridCol w:w="293"/>
        <w:gridCol w:w="1079"/>
        <w:gridCol w:w="1324"/>
        <w:gridCol w:w="190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1614" w:type="dxa"/>
            <w:gridSpan w:val="3"/>
            <w:tcBorders>
              <w:top w:val="double" w:color="auto" w:sz="4"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参选人名称</w:t>
            </w:r>
          </w:p>
        </w:tc>
        <w:tc>
          <w:tcPr>
            <w:tcW w:w="3947" w:type="dxa"/>
            <w:gridSpan w:val="5"/>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24" w:type="dxa"/>
            <w:tcBorders>
              <w:top w:val="double" w:color="auto" w:sz="4"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法定</w:t>
            </w:r>
          </w:p>
          <w:p>
            <w:pPr>
              <w:topLinePunct/>
              <w:spacing w:line="440" w:lineRule="exact"/>
              <w:jc w:val="center"/>
              <w:rPr>
                <w:rFonts w:ascii="仿宋" w:hAnsi="仿宋" w:eastAsia="仿宋" w:cs="仿宋"/>
                <w:sz w:val="24"/>
              </w:rPr>
            </w:pPr>
            <w:r>
              <w:rPr>
                <w:rFonts w:hint="eastAsia" w:ascii="仿宋" w:hAnsi="仿宋" w:eastAsia="仿宋" w:cs="仿宋"/>
                <w:sz w:val="24"/>
              </w:rPr>
              <w:t>代表人</w:t>
            </w:r>
          </w:p>
        </w:tc>
        <w:tc>
          <w:tcPr>
            <w:tcW w:w="1905" w:type="dxa"/>
            <w:tcBorders>
              <w:top w:val="double" w:color="auto" w:sz="4"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委托代理人</w:t>
            </w:r>
          </w:p>
        </w:tc>
        <w:tc>
          <w:tcPr>
            <w:tcW w:w="3947"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邮政编码</w:t>
            </w:r>
          </w:p>
        </w:tc>
        <w:tc>
          <w:tcPr>
            <w:tcW w:w="1905"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组织机构</w:t>
            </w:r>
          </w:p>
          <w:p>
            <w:pPr>
              <w:topLinePunct/>
              <w:spacing w:line="440" w:lineRule="exact"/>
              <w:jc w:val="center"/>
              <w:rPr>
                <w:rFonts w:ascii="仿宋" w:hAnsi="仿宋" w:eastAsia="仿宋" w:cs="仿宋"/>
                <w:sz w:val="24"/>
              </w:rPr>
            </w:pPr>
            <w:r>
              <w:rPr>
                <w:rFonts w:hint="eastAsia" w:ascii="仿宋" w:hAnsi="仿宋" w:eastAsia="仿宋" w:cs="仿宋"/>
                <w:sz w:val="24"/>
              </w:rPr>
              <w:t>代码</w:t>
            </w:r>
          </w:p>
        </w:tc>
        <w:tc>
          <w:tcPr>
            <w:tcW w:w="3947"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电子邮箱</w:t>
            </w:r>
          </w:p>
        </w:tc>
        <w:tc>
          <w:tcPr>
            <w:tcW w:w="1905"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jc w:val="center"/>
        </w:trPr>
        <w:tc>
          <w:tcPr>
            <w:tcW w:w="1614" w:type="dxa"/>
            <w:gridSpan w:val="3"/>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上年营业</w:t>
            </w:r>
          </w:p>
          <w:p>
            <w:pPr>
              <w:topLinePunct/>
              <w:spacing w:line="440" w:lineRule="exact"/>
              <w:jc w:val="center"/>
              <w:rPr>
                <w:rFonts w:ascii="仿宋" w:hAnsi="仿宋" w:eastAsia="仿宋" w:cs="仿宋"/>
                <w:sz w:val="24"/>
              </w:rPr>
            </w:pPr>
            <w:r>
              <w:rPr>
                <w:rFonts w:hint="eastAsia" w:ascii="仿宋" w:hAnsi="仿宋" w:eastAsia="仿宋" w:cs="仿宋"/>
                <w:sz w:val="24"/>
              </w:rPr>
              <w:t>收入</w:t>
            </w:r>
          </w:p>
        </w:tc>
        <w:tc>
          <w:tcPr>
            <w:tcW w:w="3947" w:type="dxa"/>
            <w:gridSpan w:val="5"/>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24"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员工</w:t>
            </w:r>
          </w:p>
          <w:p>
            <w:pPr>
              <w:topLinePunct/>
              <w:spacing w:line="440" w:lineRule="exact"/>
              <w:jc w:val="center"/>
              <w:rPr>
                <w:rFonts w:ascii="仿宋" w:hAnsi="仿宋" w:eastAsia="仿宋" w:cs="仿宋"/>
                <w:sz w:val="24"/>
              </w:rPr>
            </w:pPr>
            <w:r>
              <w:rPr>
                <w:rFonts w:hint="eastAsia" w:ascii="仿宋" w:hAnsi="仿宋" w:eastAsia="仿宋" w:cs="仿宋"/>
                <w:sz w:val="24"/>
              </w:rPr>
              <w:t>总人数</w:t>
            </w:r>
          </w:p>
        </w:tc>
        <w:tc>
          <w:tcPr>
            <w:tcW w:w="1905" w:type="dxa"/>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restart"/>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营业执照</w:t>
            </w:r>
          </w:p>
        </w:tc>
        <w:tc>
          <w:tcPr>
            <w:tcW w:w="2037"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注册号码</w:t>
            </w:r>
          </w:p>
        </w:tc>
        <w:tc>
          <w:tcPr>
            <w:tcW w:w="1435"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注册地址</w:t>
            </w: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20" w:firstLine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发证机关</w:t>
            </w:r>
          </w:p>
        </w:tc>
        <w:tc>
          <w:tcPr>
            <w:tcW w:w="1435"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372"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ind w:firstLine="120" w:firstLineChars="50"/>
              <w:jc w:val="center"/>
              <w:rPr>
                <w:rFonts w:ascii="仿宋" w:hAnsi="仿宋" w:eastAsia="仿宋" w:cs="仿宋"/>
                <w:sz w:val="24"/>
              </w:rPr>
            </w:pPr>
            <w:r>
              <w:rPr>
                <w:rFonts w:hint="eastAsia" w:ascii="仿宋" w:hAnsi="仿宋" w:eastAsia="仿宋" w:cs="仿宋"/>
                <w:sz w:val="24"/>
              </w:rPr>
              <w:t>发证日期</w:t>
            </w: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20" w:firstLine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营业范围（主营）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20" w:firstLine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6" w:hRule="atLeast"/>
          <w:jc w:val="center"/>
        </w:trPr>
        <w:tc>
          <w:tcPr>
            <w:tcW w:w="717" w:type="dxa"/>
            <w:vMerge w:val="continue"/>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2037" w:type="dxa"/>
            <w:gridSpan w:val="3"/>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营业范围（兼营）</w:t>
            </w:r>
          </w:p>
        </w:tc>
        <w:tc>
          <w:tcPr>
            <w:tcW w:w="6036"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ind w:firstLine="120" w:firstLine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基本账户开户行及账号</w:t>
            </w:r>
          </w:p>
        </w:tc>
        <w:tc>
          <w:tcPr>
            <w:tcW w:w="6036"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87" w:hRule="atLeast"/>
          <w:jc w:val="center"/>
        </w:trPr>
        <w:tc>
          <w:tcPr>
            <w:tcW w:w="2754" w:type="dxa"/>
            <w:gridSpan w:val="4"/>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税务登记机关</w:t>
            </w:r>
          </w:p>
        </w:tc>
        <w:tc>
          <w:tcPr>
            <w:tcW w:w="6036" w:type="dxa"/>
            <w:gridSpan w:val="6"/>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资质名称</w:t>
            </w:r>
          </w:p>
        </w:tc>
        <w:tc>
          <w:tcPr>
            <w:tcW w:w="881"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等级</w:t>
            </w:r>
          </w:p>
        </w:tc>
        <w:tc>
          <w:tcPr>
            <w:tcW w:w="107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发证</w:t>
            </w:r>
          </w:p>
          <w:p>
            <w:pPr>
              <w:topLinePunct/>
              <w:spacing w:line="440" w:lineRule="exact"/>
              <w:jc w:val="center"/>
              <w:rPr>
                <w:rFonts w:ascii="仿宋" w:hAnsi="仿宋" w:eastAsia="仿宋" w:cs="仿宋"/>
                <w:sz w:val="24"/>
              </w:rPr>
            </w:pPr>
            <w:r>
              <w:rPr>
                <w:rFonts w:hint="eastAsia" w:ascii="仿宋" w:hAnsi="仿宋" w:eastAsia="仿宋" w:cs="仿宋"/>
                <w:sz w:val="24"/>
              </w:rPr>
              <w:t>机关</w:t>
            </w: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有效期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58" w:hRule="atLeast"/>
          <w:jc w:val="center"/>
        </w:trPr>
        <w:tc>
          <w:tcPr>
            <w:tcW w:w="3601" w:type="dxa"/>
            <w:gridSpan w:val="5"/>
            <w:tcBorders>
              <w:top w:val="single" w:color="auto" w:sz="6" w:space="0"/>
              <w:left w:val="double" w:color="auto" w:sz="4"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881" w:type="dxa"/>
            <w:gridSpan w:val="2"/>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1079" w:type="dxa"/>
            <w:tcBorders>
              <w:top w:val="single" w:color="auto" w:sz="6" w:space="0"/>
              <w:left w:val="single" w:color="auto" w:sz="6" w:space="0"/>
              <w:bottom w:val="single" w:color="auto" w:sz="6" w:space="0"/>
              <w:right w:val="single" w:color="auto" w:sz="6" w:space="0"/>
            </w:tcBorders>
            <w:vAlign w:val="center"/>
          </w:tcPr>
          <w:p>
            <w:pPr>
              <w:topLinePunct/>
              <w:spacing w:line="440" w:lineRule="exact"/>
              <w:jc w:val="center"/>
              <w:rPr>
                <w:rFonts w:ascii="仿宋" w:hAnsi="仿宋" w:eastAsia="仿宋" w:cs="仿宋"/>
                <w:sz w:val="24"/>
              </w:rPr>
            </w:pPr>
          </w:p>
        </w:tc>
        <w:tc>
          <w:tcPr>
            <w:tcW w:w="3229" w:type="dxa"/>
            <w:gridSpan w:val="2"/>
            <w:tcBorders>
              <w:top w:val="single" w:color="auto" w:sz="6" w:space="0"/>
              <w:left w:val="single" w:color="auto" w:sz="6" w:space="0"/>
              <w:bottom w:val="single" w:color="auto" w:sz="6" w:space="0"/>
              <w:right w:val="double" w:color="auto" w:sz="4" w:space="0"/>
            </w:tcBorders>
            <w:vAlign w:val="center"/>
          </w:tcPr>
          <w:p>
            <w:pPr>
              <w:topLinePunct/>
              <w:spacing w:line="440" w:lineRule="exact"/>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63" w:hRule="atLeast"/>
          <w:jc w:val="center"/>
        </w:trPr>
        <w:tc>
          <w:tcPr>
            <w:tcW w:w="1254" w:type="dxa"/>
            <w:gridSpan w:val="2"/>
            <w:tcBorders>
              <w:top w:val="single" w:color="auto" w:sz="6" w:space="0"/>
              <w:left w:val="double" w:color="auto" w:sz="4" w:space="0"/>
              <w:bottom w:val="double" w:color="auto" w:sz="4" w:space="0"/>
              <w:right w:val="single" w:color="auto" w:sz="6" w:space="0"/>
            </w:tcBorders>
            <w:vAlign w:val="center"/>
          </w:tcPr>
          <w:p>
            <w:pPr>
              <w:topLinePunct/>
              <w:spacing w:line="440" w:lineRule="exact"/>
              <w:jc w:val="center"/>
              <w:rPr>
                <w:rFonts w:ascii="仿宋" w:hAnsi="仿宋" w:eastAsia="仿宋" w:cs="仿宋"/>
                <w:sz w:val="24"/>
              </w:rPr>
            </w:pPr>
            <w:r>
              <w:rPr>
                <w:rFonts w:hint="eastAsia" w:ascii="仿宋" w:hAnsi="仿宋" w:eastAsia="仿宋" w:cs="仿宋"/>
                <w:sz w:val="24"/>
              </w:rPr>
              <w:t>备注</w:t>
            </w:r>
          </w:p>
        </w:tc>
        <w:tc>
          <w:tcPr>
            <w:tcW w:w="7536" w:type="dxa"/>
            <w:gridSpan w:val="8"/>
            <w:tcBorders>
              <w:top w:val="single" w:color="auto" w:sz="6" w:space="0"/>
              <w:left w:val="single" w:color="auto" w:sz="6" w:space="0"/>
              <w:bottom w:val="double" w:color="auto" w:sz="4" w:space="0"/>
              <w:right w:val="double" w:color="auto" w:sz="4" w:space="0"/>
            </w:tcBorders>
            <w:vAlign w:val="center"/>
          </w:tcPr>
          <w:p>
            <w:pPr>
              <w:topLinePunct/>
              <w:spacing w:line="440" w:lineRule="exact"/>
              <w:rPr>
                <w:rFonts w:ascii="仿宋" w:hAnsi="仿宋" w:eastAsia="仿宋" w:cs="仿宋"/>
                <w:sz w:val="24"/>
              </w:rPr>
            </w:pPr>
            <w:r>
              <w:rPr>
                <w:rFonts w:hint="eastAsia" w:ascii="仿宋" w:hAnsi="仿宋" w:eastAsia="仿宋" w:cs="仿宋"/>
                <w:sz w:val="24"/>
              </w:rPr>
              <w:t>附《营业执照》（副本）复印件。</w:t>
            </w:r>
          </w:p>
        </w:tc>
      </w:tr>
    </w:tbl>
    <w:p>
      <w:pPr>
        <w:widowControl/>
        <w:spacing w:line="480" w:lineRule="exact"/>
        <w:rPr>
          <w:rFonts w:ascii="仿宋" w:hAnsi="仿宋" w:eastAsia="仿宋"/>
          <w:kern w:val="0"/>
          <w:sz w:val="28"/>
          <w:szCs w:val="28"/>
        </w:rPr>
      </w:pP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pPr>
        <w:spacing w:line="480" w:lineRule="exact"/>
        <w:ind w:firstLine="4760" w:firstLineChars="1700"/>
        <w:rPr>
          <w:rFonts w:ascii="宋体" w:hAnsi="宋体" w:cs="宋体"/>
          <w:b/>
          <w:bCs/>
          <w:kern w:val="0"/>
          <w:sz w:val="28"/>
          <w:szCs w:val="28"/>
        </w:rPr>
      </w:pPr>
      <w:r>
        <w:rPr>
          <w:rFonts w:hint="eastAsia" w:ascii="仿宋" w:hAnsi="仿宋" w:eastAsia="仿宋"/>
          <w:kern w:val="0"/>
          <w:sz w:val="28"/>
          <w:szCs w:val="28"/>
        </w:rPr>
        <w:t>日期：   年   月   日</w:t>
      </w:r>
    </w:p>
    <w:p>
      <w:pPr>
        <w:widowControl/>
        <w:spacing w:line="480" w:lineRule="exact"/>
        <w:rPr>
          <w:rFonts w:ascii="宋体" w:hAnsi="宋体" w:cs="宋体"/>
          <w:b/>
          <w:bCs/>
          <w:kern w:val="0"/>
          <w:sz w:val="28"/>
          <w:szCs w:val="28"/>
        </w:rPr>
        <w:sectPr>
          <w:pgSz w:w="11906" w:h="16838"/>
          <w:pgMar w:top="1440" w:right="1800" w:bottom="1440" w:left="1800" w:header="851" w:footer="992" w:gutter="0"/>
          <w:pgNumType w:fmt="decimal"/>
          <w:cols w:space="425" w:num="1"/>
          <w:docGrid w:type="lines" w:linePitch="312" w:charSpace="0"/>
        </w:sectPr>
      </w:pPr>
    </w:p>
    <w:p>
      <w:pPr>
        <w:widowControl/>
        <w:spacing w:line="480" w:lineRule="exact"/>
        <w:rPr>
          <w:rFonts w:ascii="宋体" w:hAnsi="宋体" w:cs="宋体"/>
          <w:b/>
          <w:bCs/>
          <w:kern w:val="0"/>
          <w:sz w:val="28"/>
          <w:szCs w:val="28"/>
        </w:rPr>
      </w:pPr>
      <w:r>
        <w:rPr>
          <w:rFonts w:hint="eastAsia" w:ascii="宋体" w:hAnsi="宋体" w:cs="宋体"/>
          <w:b/>
          <w:bCs/>
          <w:kern w:val="0"/>
          <w:sz w:val="28"/>
          <w:szCs w:val="28"/>
        </w:rPr>
        <w:t>附件6</w:t>
      </w:r>
    </w:p>
    <w:p>
      <w:pPr>
        <w:widowControl/>
        <w:spacing w:line="480" w:lineRule="exact"/>
        <w:jc w:val="center"/>
        <w:rPr>
          <w:rFonts w:ascii="宋体" w:hAnsi="宋体" w:cs="宋体"/>
          <w:b/>
          <w:bCs/>
          <w:kern w:val="0"/>
          <w:sz w:val="28"/>
          <w:szCs w:val="28"/>
        </w:rPr>
        <w:sectPr>
          <w:pgSz w:w="11906" w:h="16838"/>
          <w:pgMar w:top="1440" w:right="1800" w:bottom="1440" w:left="1800" w:header="851" w:footer="992" w:gutter="0"/>
          <w:pgNumType w:fmt="decimal"/>
          <w:cols w:space="425" w:num="1"/>
          <w:docGrid w:type="lines" w:linePitch="312" w:charSpace="0"/>
        </w:sectPr>
      </w:pPr>
      <w:r>
        <w:rPr>
          <w:rFonts w:hint="eastAsia" w:ascii="黑体" w:hAnsi="黑体" w:eastAsia="黑体" w:cs="黑体"/>
          <w:b/>
          <w:bCs/>
          <w:kern w:val="0"/>
          <w:sz w:val="40"/>
          <w:szCs w:val="40"/>
        </w:rPr>
        <w:t>资格条件证明文件</w:t>
      </w:r>
    </w:p>
    <w:p>
      <w:pPr>
        <w:widowControl/>
        <w:spacing w:line="480" w:lineRule="exact"/>
        <w:rPr>
          <w:rFonts w:ascii="宋体" w:hAnsi="宋体" w:cs="宋体"/>
          <w:b/>
          <w:bCs/>
          <w:kern w:val="0"/>
          <w:sz w:val="28"/>
          <w:szCs w:val="28"/>
        </w:rPr>
      </w:pPr>
      <w:r>
        <w:rPr>
          <w:rFonts w:hint="eastAsia" w:ascii="宋体" w:hAnsi="宋体" w:cs="宋体"/>
          <w:b/>
          <w:bCs/>
          <w:kern w:val="0"/>
          <w:sz w:val="28"/>
          <w:szCs w:val="28"/>
        </w:rPr>
        <w:t>附件7</w:t>
      </w:r>
    </w:p>
    <w:p>
      <w:pPr>
        <w:widowControl/>
        <w:spacing w:line="480" w:lineRule="exact"/>
        <w:jc w:val="center"/>
        <w:rPr>
          <w:rFonts w:ascii="黑体" w:hAnsi="黑体" w:eastAsia="黑体" w:cs="黑体"/>
          <w:b/>
          <w:bCs/>
          <w:kern w:val="0"/>
          <w:sz w:val="40"/>
          <w:szCs w:val="40"/>
        </w:rPr>
      </w:pPr>
      <w:r>
        <w:rPr>
          <w:rFonts w:hint="eastAsia" w:ascii="黑体" w:hAnsi="黑体" w:eastAsia="黑体" w:cs="黑体"/>
          <w:b/>
          <w:bCs/>
          <w:kern w:val="0"/>
          <w:sz w:val="40"/>
          <w:szCs w:val="40"/>
        </w:rPr>
        <w:t>报价一览表</w:t>
      </w:r>
    </w:p>
    <w:tbl>
      <w:tblPr>
        <w:tblStyle w:val="20"/>
        <w:tblW w:w="937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787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1499" w:type="dxa"/>
            <w:tcBorders>
              <w:top w:val="double" w:color="auto" w:sz="4" w:space="0"/>
              <w:left w:val="double" w:color="auto" w:sz="4" w:space="0"/>
              <w:bottom w:val="single" w:color="auto" w:sz="6" w:space="0"/>
              <w:right w:val="single" w:color="auto" w:sz="6" w:space="0"/>
            </w:tcBorders>
            <w:vAlign w:val="center"/>
          </w:tcPr>
          <w:p>
            <w:pPr>
              <w:tabs>
                <w:tab w:val="left" w:pos="403"/>
                <w:tab w:val="center" w:pos="3781"/>
              </w:tabs>
              <w:spacing w:line="420" w:lineRule="exact"/>
              <w:ind w:right="-76" w:rightChars="-36"/>
              <w:jc w:val="center"/>
              <w:rPr>
                <w:rFonts w:ascii="仿宋" w:hAnsi="仿宋" w:eastAsia="仿宋" w:cs="仿宋"/>
                <w:sz w:val="28"/>
                <w:szCs w:val="28"/>
              </w:rPr>
            </w:pPr>
            <w:r>
              <w:rPr>
                <w:rFonts w:hint="eastAsia" w:ascii="仿宋" w:hAnsi="仿宋" w:eastAsia="仿宋" w:cs="仿宋"/>
                <w:sz w:val="28"/>
                <w:szCs w:val="28"/>
              </w:rPr>
              <w:t>项目名称</w:t>
            </w:r>
          </w:p>
        </w:tc>
        <w:tc>
          <w:tcPr>
            <w:tcW w:w="7879" w:type="dxa"/>
            <w:tcBorders>
              <w:top w:val="double" w:color="auto" w:sz="4" w:space="0"/>
              <w:left w:val="single" w:color="auto" w:sz="6" w:space="0"/>
              <w:bottom w:val="single" w:color="auto" w:sz="6" w:space="0"/>
              <w:right w:val="double" w:color="auto" w:sz="4" w:space="0"/>
            </w:tcBorders>
            <w:vAlign w:val="center"/>
          </w:tcPr>
          <w:p>
            <w:pPr>
              <w:spacing w:line="420" w:lineRule="exact"/>
              <w:rPr>
                <w:rFonts w:ascii="仿宋" w:hAnsi="仿宋" w:eastAsia="仿宋" w:cs="仿宋"/>
                <w:sz w:val="28"/>
                <w:szCs w:val="28"/>
              </w:rPr>
            </w:pPr>
            <w:r>
              <w:rPr>
                <w:rFonts w:hint="eastAsia" w:ascii="仿宋" w:hAnsi="仿宋" w:eastAsia="仿宋"/>
                <w:kern w:val="0"/>
                <w:sz w:val="28"/>
                <w:szCs w:val="28"/>
              </w:rPr>
              <w:t xml:space="preserve">湖南猎豹汽车股份有限公司售后配件仓库及辅房维护工程项目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1499" w:type="dxa"/>
            <w:tcBorders>
              <w:top w:val="single" w:color="auto" w:sz="6" w:space="0"/>
              <w:left w:val="double" w:color="auto" w:sz="4"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工程内容</w:t>
            </w:r>
          </w:p>
        </w:tc>
        <w:tc>
          <w:tcPr>
            <w:tcW w:w="7879" w:type="dxa"/>
            <w:tcBorders>
              <w:top w:val="single" w:color="auto" w:sz="6" w:space="0"/>
              <w:left w:val="single" w:color="auto" w:sz="6" w:space="0"/>
              <w:bottom w:val="single" w:color="auto" w:sz="6" w:space="0"/>
              <w:right w:val="double" w:color="auto" w:sz="4" w:space="0"/>
            </w:tcBorders>
            <w:vAlign w:val="center"/>
          </w:tcPr>
          <w:p>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该项目为湖南猎豹汽车股份有限公司售后配件仓库及辅房维护工程项目，包含冲压车间、焊装车间、涂装车间、总装车间、资产运管部、综合管理部、动力公司等屋面防水工程及其他零星改造等（具体内容详见图纸及工程量清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1499" w:type="dxa"/>
            <w:tcBorders>
              <w:left w:val="double" w:color="auto" w:sz="4"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投标报价</w:t>
            </w:r>
          </w:p>
        </w:tc>
        <w:tc>
          <w:tcPr>
            <w:tcW w:w="7879" w:type="dxa"/>
            <w:tcBorders>
              <w:top w:val="single" w:color="auto" w:sz="4" w:space="0"/>
              <w:left w:val="single" w:color="auto" w:sz="6" w:space="0"/>
              <w:bottom w:val="single" w:color="auto" w:sz="4" w:space="0"/>
              <w:right w:val="double" w:color="auto" w:sz="4" w:space="0"/>
            </w:tcBorders>
            <w:vAlign w:val="center"/>
          </w:tcPr>
          <w:p>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大写：</w:t>
            </w:r>
          </w:p>
          <w:p>
            <w:pPr>
              <w:adjustRightInd w:val="0"/>
              <w:snapToGrid w:val="0"/>
              <w:spacing w:line="380" w:lineRule="exact"/>
              <w:rPr>
                <w:rFonts w:ascii="仿宋" w:hAnsi="仿宋" w:eastAsia="仿宋" w:cs="仿宋"/>
                <w:sz w:val="28"/>
                <w:szCs w:val="28"/>
              </w:rPr>
            </w:pPr>
          </w:p>
          <w:p>
            <w:pPr>
              <w:adjustRightInd w:val="0"/>
              <w:snapToGrid w:val="0"/>
              <w:spacing w:line="380" w:lineRule="exact"/>
              <w:rPr>
                <w:rFonts w:ascii="仿宋" w:hAnsi="仿宋" w:eastAsia="仿宋" w:cs="仿宋"/>
                <w:sz w:val="28"/>
                <w:szCs w:val="28"/>
              </w:rPr>
            </w:pPr>
            <w:r>
              <w:rPr>
                <w:rFonts w:hint="eastAsia" w:ascii="仿宋" w:hAnsi="仿宋" w:eastAsia="仿宋" w:cs="仿宋"/>
                <w:sz w:val="28"/>
                <w:szCs w:val="28"/>
              </w:rPr>
              <w:t>小写：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服务质量</w:t>
            </w:r>
          </w:p>
        </w:tc>
        <w:tc>
          <w:tcPr>
            <w:tcW w:w="7879" w:type="dxa"/>
            <w:tcBorders>
              <w:top w:val="single" w:color="auto" w:sz="6" w:space="0"/>
              <w:left w:val="single" w:color="auto" w:sz="6" w:space="0"/>
              <w:bottom w:val="single" w:color="auto" w:sz="6" w:space="0"/>
              <w:right w:val="double" w:color="auto" w:sz="4" w:space="0"/>
            </w:tcBorders>
            <w:vAlign w:val="center"/>
          </w:tcPr>
          <w:p>
            <w:pPr>
              <w:spacing w:line="420" w:lineRule="exact"/>
              <w:rPr>
                <w:rFonts w:ascii="仿宋" w:hAnsi="仿宋" w:eastAsia="仿宋" w:cs="仿宋"/>
                <w:iCs/>
                <w:sz w:val="28"/>
                <w:szCs w:val="28"/>
              </w:rPr>
            </w:pPr>
            <w:r>
              <w:rPr>
                <w:rFonts w:hint="eastAsia" w:ascii="仿宋" w:hAnsi="仿宋" w:eastAsia="仿宋" w:cs="仿宋"/>
                <w:iCs/>
                <w:sz w:val="28"/>
                <w:szCs w:val="28"/>
              </w:rPr>
              <w:t>满足比选文件要求。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95" w:hRule="atLeast"/>
          <w:jc w:val="center"/>
        </w:trPr>
        <w:tc>
          <w:tcPr>
            <w:tcW w:w="1499" w:type="dxa"/>
            <w:tcBorders>
              <w:top w:val="single" w:color="auto" w:sz="6" w:space="0"/>
              <w:left w:val="double" w:color="auto" w:sz="4" w:space="0"/>
              <w:bottom w:val="single" w:color="auto" w:sz="6"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项目负</w:t>
            </w:r>
          </w:p>
          <w:p>
            <w:pPr>
              <w:spacing w:line="420" w:lineRule="exact"/>
              <w:jc w:val="center"/>
              <w:rPr>
                <w:rFonts w:ascii="仿宋" w:hAnsi="仿宋" w:eastAsia="仿宋" w:cs="仿宋"/>
                <w:sz w:val="28"/>
                <w:szCs w:val="28"/>
              </w:rPr>
            </w:pPr>
            <w:r>
              <w:rPr>
                <w:rFonts w:hint="eastAsia" w:ascii="仿宋" w:hAnsi="仿宋" w:eastAsia="仿宋" w:cs="仿宋"/>
                <w:sz w:val="28"/>
                <w:szCs w:val="28"/>
              </w:rPr>
              <w:t>责人</w:t>
            </w:r>
          </w:p>
        </w:tc>
        <w:tc>
          <w:tcPr>
            <w:tcW w:w="7879" w:type="dxa"/>
            <w:tcBorders>
              <w:top w:val="single" w:color="auto" w:sz="6" w:space="0"/>
              <w:left w:val="single" w:color="auto" w:sz="6" w:space="0"/>
              <w:bottom w:val="single" w:color="auto" w:sz="6" w:space="0"/>
              <w:right w:val="double" w:color="auto" w:sz="4" w:space="0"/>
            </w:tcBorders>
            <w:vAlign w:val="center"/>
          </w:tcPr>
          <w:p>
            <w:pPr>
              <w:spacing w:line="420" w:lineRule="exact"/>
              <w:ind w:firstLine="280" w:firstLineChars="100"/>
              <w:rPr>
                <w:rFonts w:ascii="仿宋" w:hAnsi="仿宋" w:eastAsia="仿宋" w:cs="仿宋"/>
                <w:sz w:val="28"/>
                <w:szCs w:val="2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6" w:hRule="atLeast"/>
          <w:jc w:val="center"/>
        </w:trPr>
        <w:tc>
          <w:tcPr>
            <w:tcW w:w="1499" w:type="dxa"/>
            <w:tcBorders>
              <w:top w:val="single" w:color="auto" w:sz="6" w:space="0"/>
              <w:left w:val="double" w:color="auto" w:sz="4" w:space="0"/>
              <w:bottom w:val="double" w:color="auto" w:sz="4" w:space="0"/>
              <w:right w:val="single" w:color="auto" w:sz="6" w:space="0"/>
            </w:tcBorders>
            <w:vAlign w:val="center"/>
          </w:tcPr>
          <w:p>
            <w:pPr>
              <w:spacing w:line="420" w:lineRule="exact"/>
              <w:jc w:val="center"/>
              <w:rPr>
                <w:rFonts w:ascii="仿宋" w:hAnsi="仿宋" w:eastAsia="仿宋" w:cs="仿宋"/>
                <w:sz w:val="28"/>
                <w:szCs w:val="28"/>
              </w:rPr>
            </w:pPr>
            <w:r>
              <w:rPr>
                <w:rFonts w:hint="eastAsia" w:ascii="仿宋" w:hAnsi="仿宋" w:eastAsia="仿宋" w:cs="仿宋"/>
                <w:sz w:val="28"/>
                <w:szCs w:val="28"/>
              </w:rPr>
              <w:t>备  注</w:t>
            </w:r>
          </w:p>
        </w:tc>
        <w:tc>
          <w:tcPr>
            <w:tcW w:w="7879" w:type="dxa"/>
            <w:tcBorders>
              <w:top w:val="single" w:color="auto" w:sz="6" w:space="0"/>
              <w:left w:val="single" w:color="auto" w:sz="6" w:space="0"/>
              <w:bottom w:val="double" w:color="auto" w:sz="4" w:space="0"/>
              <w:right w:val="double" w:color="auto" w:sz="4" w:space="0"/>
            </w:tcBorders>
            <w:vAlign w:val="center"/>
          </w:tcPr>
          <w:p>
            <w:pPr>
              <w:spacing w:line="420" w:lineRule="exact"/>
              <w:rPr>
                <w:rFonts w:ascii="仿宋" w:hAnsi="仿宋" w:eastAsia="仿宋" w:cs="仿宋"/>
                <w:sz w:val="24"/>
              </w:rPr>
            </w:pPr>
            <w:r>
              <w:rPr>
                <w:rFonts w:hint="eastAsia" w:ascii="仿宋" w:hAnsi="仿宋" w:eastAsia="仿宋" w:cs="仿宋"/>
                <w:sz w:val="24"/>
              </w:rPr>
              <w:t>本项目最高投标限价为</w:t>
            </w:r>
            <w:r>
              <w:rPr>
                <w:rFonts w:hint="eastAsia" w:ascii="仿宋" w:hAnsi="仿宋" w:eastAsia="仿宋" w:cs="仿宋"/>
                <w:sz w:val="24"/>
                <w:u w:val="single"/>
              </w:rPr>
              <w:t xml:space="preserve"> 3043389.57 </w:t>
            </w:r>
            <w:r>
              <w:rPr>
                <w:rFonts w:hint="eastAsia" w:ascii="仿宋" w:hAnsi="仿宋" w:eastAsia="仿宋" w:cs="仿宋"/>
                <w:sz w:val="24"/>
              </w:rPr>
              <w:t>元，投标报价不得高于最高投标限价。</w:t>
            </w:r>
          </w:p>
        </w:tc>
      </w:tr>
    </w:tbl>
    <w:p>
      <w:pPr>
        <w:widowControl/>
        <w:spacing w:line="480" w:lineRule="exact"/>
        <w:jc w:val="center"/>
        <w:rPr>
          <w:b/>
          <w:bCs/>
          <w:kern w:val="0"/>
          <w:sz w:val="28"/>
          <w:szCs w:val="28"/>
        </w:rPr>
      </w:pPr>
    </w:p>
    <w:p>
      <w:pPr>
        <w:widowControl/>
        <w:spacing w:line="480" w:lineRule="exact"/>
        <w:rPr>
          <w:rFonts w:ascii="仿宋" w:hAnsi="仿宋" w:eastAsia="仿宋"/>
          <w:kern w:val="0"/>
          <w:sz w:val="28"/>
          <w:szCs w:val="28"/>
        </w:rPr>
      </w:pP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参选单位（公章）：</w:t>
      </w:r>
    </w:p>
    <w:p>
      <w:pPr>
        <w:widowControl/>
        <w:spacing w:line="480" w:lineRule="exact"/>
        <w:rPr>
          <w:rFonts w:ascii="仿宋" w:hAnsi="仿宋" w:eastAsia="仿宋"/>
          <w:kern w:val="0"/>
          <w:sz w:val="28"/>
          <w:szCs w:val="28"/>
        </w:rPr>
      </w:pPr>
    </w:p>
    <w:p>
      <w:pPr>
        <w:widowControl/>
        <w:spacing w:line="480" w:lineRule="exact"/>
        <w:ind w:firstLine="4760" w:firstLineChars="1700"/>
        <w:rPr>
          <w:rFonts w:ascii="仿宋" w:hAnsi="仿宋" w:eastAsia="仿宋"/>
          <w:kern w:val="0"/>
          <w:sz w:val="28"/>
          <w:szCs w:val="28"/>
        </w:rPr>
      </w:pPr>
      <w:r>
        <w:rPr>
          <w:rFonts w:hint="eastAsia" w:ascii="仿宋" w:hAnsi="仿宋" w:eastAsia="仿宋"/>
          <w:kern w:val="0"/>
          <w:sz w:val="28"/>
          <w:szCs w:val="28"/>
        </w:rPr>
        <w:t>法定代表人（签字）：</w:t>
      </w:r>
    </w:p>
    <w:p>
      <w:pPr>
        <w:widowControl/>
        <w:spacing w:line="480" w:lineRule="exact"/>
        <w:rPr>
          <w:rFonts w:ascii="仿宋" w:hAnsi="仿宋" w:eastAsia="仿宋"/>
          <w:kern w:val="0"/>
          <w:sz w:val="28"/>
          <w:szCs w:val="28"/>
        </w:rPr>
      </w:pPr>
    </w:p>
    <w:p>
      <w:pPr>
        <w:spacing w:line="480" w:lineRule="exact"/>
        <w:ind w:firstLine="4760" w:firstLineChars="1700"/>
      </w:pPr>
      <w:r>
        <w:rPr>
          <w:rFonts w:hint="eastAsia" w:ascii="仿宋" w:hAnsi="仿宋" w:eastAsia="仿宋"/>
          <w:kern w:val="0"/>
          <w:sz w:val="28"/>
          <w:szCs w:val="28"/>
        </w:rPr>
        <w:t>日期：   年   月   日</w:t>
      </w:r>
    </w:p>
    <w:p>
      <w:pPr>
        <w:spacing w:line="600" w:lineRule="auto"/>
        <w:jc w:val="left"/>
      </w:pPr>
    </w:p>
    <w:p>
      <w:pPr>
        <w:spacing w:line="600" w:lineRule="auto"/>
        <w:jc w:val="left"/>
      </w:pPr>
    </w:p>
    <w:p>
      <w:pPr>
        <w:widowControl/>
        <w:spacing w:line="480" w:lineRule="exact"/>
        <w:rPr>
          <w:rFonts w:ascii="宋体" w:hAnsi="宋体" w:cs="宋体"/>
          <w:b/>
          <w:bCs/>
          <w:kern w:val="0"/>
          <w:sz w:val="28"/>
          <w:szCs w:val="28"/>
          <w:highlight w:val="none"/>
        </w:rPr>
      </w:pPr>
      <w:r>
        <w:rPr>
          <w:rFonts w:hint="eastAsia" w:ascii="宋体" w:hAnsi="宋体" w:cs="宋体"/>
          <w:b/>
          <w:bCs/>
          <w:kern w:val="0"/>
          <w:sz w:val="28"/>
          <w:szCs w:val="28"/>
        </w:rPr>
        <w:t>附件7-1</w:t>
      </w:r>
    </w:p>
    <w:p>
      <w:pPr>
        <w:adjustRightInd w:val="0"/>
        <w:snapToGrid w:val="0"/>
        <w:spacing w:line="560" w:lineRule="exact"/>
        <w:jc w:val="center"/>
        <w:rPr>
          <w:rFonts w:ascii="黑体" w:hAnsi="黑体" w:eastAsia="黑体" w:cs="黑体"/>
          <w:b/>
          <w:bCs/>
          <w:kern w:val="0"/>
          <w:sz w:val="40"/>
          <w:szCs w:val="40"/>
          <w:highlight w:val="none"/>
        </w:rPr>
      </w:pPr>
      <w:r>
        <w:rPr>
          <w:rFonts w:hint="eastAsia" w:ascii="黑体" w:hAnsi="黑体" w:eastAsia="黑体" w:cs="黑体"/>
          <w:b/>
          <w:bCs/>
          <w:kern w:val="0"/>
          <w:sz w:val="40"/>
          <w:szCs w:val="40"/>
          <w:highlight w:val="none"/>
        </w:rPr>
        <w:t>工程量清单</w:t>
      </w:r>
    </w:p>
    <w:p>
      <w:pPr>
        <w:topLinePunct/>
        <w:spacing w:line="440" w:lineRule="exact"/>
        <w:jc w:val="center"/>
        <w:rPr>
          <w:rFonts w:ascii="仿宋" w:hAnsi="仿宋" w:eastAsia="仿宋" w:cs="仿宋"/>
          <w:sz w:val="30"/>
          <w:szCs w:val="30"/>
          <w:highlight w:val="none"/>
        </w:rPr>
      </w:pPr>
      <w:r>
        <w:rPr>
          <w:rFonts w:hint="eastAsia"/>
          <w:highlight w:val="none"/>
        </w:rPr>
        <w:t xml:space="preserve">    </w:t>
      </w:r>
      <w:r>
        <w:rPr>
          <w:rFonts w:hint="eastAsia" w:ascii="仿宋" w:hAnsi="仿宋" w:eastAsia="仿宋" w:cs="仿宋"/>
          <w:sz w:val="30"/>
          <w:szCs w:val="30"/>
          <w:highlight w:val="none"/>
        </w:rPr>
        <w:t>（另册提供）</w:t>
      </w:r>
    </w:p>
    <w:p>
      <w:pPr>
        <w:pStyle w:val="18"/>
        <w:shd w:val="clear" w:color="auto" w:fill="FFFFFF"/>
        <w:spacing w:beforeAutospacing="0" w:afterAutospacing="0" w:line="480" w:lineRule="atLeast"/>
        <w:textAlignment w:val="baseline"/>
        <w:rPr>
          <w:kern w:val="2"/>
          <w:highlight w:val="none"/>
        </w:rPr>
      </w:pP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1.参选人报价说明</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参选人报价应根据比选文件中的有关计价要求，并按照下列依据自主报价。</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 (1)本比选文件、工程量清单；</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 (2)《建设工程工程量清单计价规范》；</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 (3)《关于印发2020&lt;湖南省建设工程计价办法&gt;及&lt;湖南省建设工程消耗量标准&gt;的通知》(湘建价〔2020〕56号)；</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 (4)企业定额和企业数据，湖南省建设行政主管部门颁发的建设工程消耗量标准、计费程序；</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(5)比选文件(包括工程量清单)的澄清、补充和修改文件；</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 (6)建设工程设计文件及相关资料；</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 (7) 施工现场情况、工程特点及拟定的投标施工组织设计或施工方案；</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 (8)与建设项目相关的标准、规范等技术资料；</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 (9)市场价格信息或工程造价管理机构发布的工程造价信息；</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投标报价格式按公告页面下载的工程量清单exce1版本的格式进行报价，图纸中的清单及描述仅作参考。</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2.参选人报价注意事项</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(1)因长沙地区部分建设工程内容占比较小，招标控制价编制时均按照永州市的材料价格进行考虑。</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(2)本项目采用清单内费用包干方式建设。费用包括但不限于人材机路费、现场清理和垃圾清运费用等。如一旦成交，在项目实施中出现任何遗漏和质量不符合合同约定造成的返工情况，均由承包人免费提供，比选人不再支付任何费用。</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(3)本次参选人报价是包含施工过程风险的报价，承包人在施工过程所需的施工风险处理费用及不可预见费用在参选人报价中已包含。</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(4)为确保项目保质保量并按时完成，参选人须根据实地情况和工程量清单进行分项合理报价，且不可恶意虚报价格。</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(5)凡未有详细注明的做法，则按国家及湖南省有关的设计规范及施工验收规范进行施工，参选人在参选人报价时须将这些因素考虑在内。</w:t>
      </w:r>
    </w:p>
    <w:p>
      <w:pPr>
        <w:widowControl w:val="0"/>
        <w:shd w:val="clear" w:color="auto" w:fill="FFFFFF"/>
        <w:spacing w:before="0" w:beforeAutospacing="0" w:after="0" w:afterAutospacing="0" w:line="480" w:lineRule="atLeast"/>
        <w:ind w:left="0" w:right="0" w:firstLine="480" w:firstLineChars="200"/>
        <w:jc w:val="left"/>
        <w:textAlignment w:val="baseline"/>
        <w:rPr>
          <w:rFonts w:ascii="仿宋" w:hAnsi="仿宋" w:eastAsia="仿宋" w:cs="仿宋"/>
          <w:iCs/>
          <w:kern w:val="2"/>
          <w:sz w:val="28"/>
          <w:szCs w:val="28"/>
          <w:highlight w:val="none"/>
        </w:rPr>
      </w:pPr>
      <w:r>
        <w:rPr>
          <w:rFonts w:hint="eastAsia" w:ascii="仿宋" w:hAnsi="仿宋" w:eastAsia="仿宋" w:cs="仿宋"/>
          <w:iCs/>
          <w:color w:val="auto"/>
          <w:kern w:val="2"/>
          <w:sz w:val="24"/>
          <w:szCs w:val="24"/>
          <w:highlight w:val="none"/>
          <w:lang w:val="en-US" w:eastAsia="zh-CN" w:bidi="ar-SA"/>
        </w:rPr>
        <w:t>(6)投标报价清单封面须盖参选单位公章，并由一级造价工程师审核签字加盖一级造价工程师执业章，封面格式详见公告页面下载的工程量清单中投标总价扉页。</w:t>
      </w:r>
    </w:p>
    <w:p>
      <w:pPr>
        <w:pStyle w:val="18"/>
        <w:shd w:val="clear" w:color="auto" w:fill="FFFFFF"/>
        <w:spacing w:beforeAutospacing="0" w:afterAutospacing="0" w:line="480" w:lineRule="atLeast"/>
        <w:textAlignment w:val="baseline"/>
        <w:rPr>
          <w:kern w:val="2"/>
        </w:rPr>
      </w:pPr>
    </w:p>
    <w:p>
      <w:pPr>
        <w:widowControl w:val="0"/>
        <w:shd w:val="clear" w:color="auto" w:fill="FFFFFF"/>
        <w:spacing w:before="0" w:beforeAutospacing="0" w:after="0" w:afterAutospacing="0" w:line="480" w:lineRule="atLeast"/>
        <w:ind w:right="0"/>
        <w:jc w:val="left"/>
        <w:textAlignment w:val="baseline"/>
        <w:rPr>
          <w:rFonts w:hint="eastAsia"/>
        </w:rPr>
        <w:sectPr>
          <w:pgSz w:w="11906" w:h="16838"/>
          <w:pgMar w:top="1440" w:right="1800" w:bottom="1440" w:left="1800" w:header="851" w:footer="992" w:gutter="0"/>
          <w:pgNumType w:fmt="decimal"/>
          <w:cols w:space="425" w:num="1"/>
          <w:docGrid w:type="lines" w:linePitch="312" w:charSpace="0"/>
        </w:sectPr>
      </w:pPr>
      <w:bookmarkStart w:id="52" w:name="_Toc14102"/>
    </w:p>
    <w:p>
      <w:pPr>
        <w:pStyle w:val="2"/>
        <w:spacing w:line="500" w:lineRule="exact"/>
        <w:jc w:val="both"/>
        <w:rPr>
          <w:rFonts w:hint="eastAsia"/>
        </w:rPr>
      </w:pPr>
      <w:r>
        <w:rPr>
          <w:rFonts w:hint="eastAsia"/>
        </w:rPr>
        <w:t>第四章  评标办法（经评审的最低投标价法）</w:t>
      </w:r>
      <w:bookmarkEnd w:id="52"/>
    </w:p>
    <w:tbl>
      <w:tblPr>
        <w:tblStyle w:val="20"/>
        <w:tblW w:w="945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6"/>
        <w:gridCol w:w="1154"/>
        <w:gridCol w:w="2125"/>
        <w:gridCol w:w="50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2" w:hRule="atLeast"/>
          <w:tblHeader/>
          <w:jc w:val="center"/>
        </w:trPr>
        <w:tc>
          <w:tcPr>
            <w:tcW w:w="2250"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sz w:val="28"/>
                <w:szCs w:val="28"/>
              </w:rPr>
            </w:pPr>
            <w:r>
              <w:rPr>
                <w:rFonts w:hint="eastAsia" w:ascii="仿宋" w:hAnsi="仿宋" w:eastAsia="仿宋" w:cs="仿宋"/>
                <w:b/>
                <w:sz w:val="28"/>
                <w:szCs w:val="28"/>
              </w:rPr>
              <w:t>条款号</w:t>
            </w:r>
          </w:p>
        </w:tc>
        <w:tc>
          <w:tcPr>
            <w:tcW w:w="2125"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sz w:val="28"/>
                <w:szCs w:val="28"/>
              </w:rPr>
            </w:pPr>
            <w:r>
              <w:rPr>
                <w:rFonts w:hint="eastAsia" w:ascii="仿宋" w:hAnsi="仿宋" w:eastAsia="仿宋" w:cs="仿宋"/>
                <w:b/>
                <w:sz w:val="28"/>
                <w:szCs w:val="28"/>
              </w:rPr>
              <w:t>评审因素</w:t>
            </w:r>
          </w:p>
        </w:tc>
        <w:tc>
          <w:tcPr>
            <w:tcW w:w="508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sz w:val="28"/>
                <w:szCs w:val="28"/>
              </w:rPr>
            </w:pPr>
            <w:r>
              <w:rPr>
                <w:rFonts w:hint="eastAsia" w:ascii="仿宋" w:hAnsi="仿宋" w:eastAsia="仿宋" w:cs="仿宋"/>
                <w:b/>
                <w:sz w:val="28"/>
                <w:szCs w:val="28"/>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5" w:hRule="atLeast"/>
          <w:jc w:val="center"/>
        </w:trPr>
        <w:tc>
          <w:tcPr>
            <w:tcW w:w="1096" w:type="dxa"/>
            <w:tcBorders>
              <w:top w:val="single" w:color="auto" w:sz="4" w:space="0"/>
              <w:left w:val="single" w:color="auto" w:sz="4" w:space="0"/>
              <w:right w:val="single" w:color="auto" w:sz="4" w:space="0"/>
            </w:tcBorders>
            <w:vAlign w:val="center"/>
          </w:tcPr>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1</w:t>
            </w:r>
          </w:p>
        </w:tc>
        <w:tc>
          <w:tcPr>
            <w:tcW w:w="1154" w:type="dxa"/>
            <w:tcBorders>
              <w:top w:val="single" w:color="auto" w:sz="4" w:space="0"/>
              <w:left w:val="single" w:color="auto" w:sz="4" w:space="0"/>
              <w:right w:val="single" w:color="auto" w:sz="4" w:space="0"/>
            </w:tcBorders>
            <w:vAlign w:val="center"/>
          </w:tcPr>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定标方法</w:t>
            </w: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中选候选人排序</w:t>
            </w:r>
          </w:p>
          <w:p>
            <w:pPr>
              <w:widowControl/>
              <w:spacing w:line="360" w:lineRule="exact"/>
              <w:jc w:val="center"/>
              <w:rPr>
                <w:rFonts w:ascii="仿宋" w:hAnsi="仿宋" w:eastAsia="仿宋" w:cs="仿宋"/>
                <w:kern w:val="0"/>
                <w:szCs w:val="21"/>
              </w:rPr>
            </w:pP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u w:val="single"/>
              </w:rPr>
            </w:pPr>
            <w:r>
              <w:rPr>
                <w:rFonts w:hint="eastAsia" w:ascii="仿宋" w:hAnsi="仿宋" w:eastAsia="仿宋" w:cs="仿宋"/>
                <w:kern w:val="0"/>
                <w:szCs w:val="21"/>
              </w:rPr>
              <w:t>报价评审环节按照“报价偏差率最小”的原则进行排名，偏差率最小的排名第一，依此类推。偏差率相同的，参选人报价低于评标基准价的（负偏差）排在参选人报价高于评标基准价的（正偏差）之前。如报价完全一致，按现场签到的先后时间顺序确定中选候选人排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3" w:hRule="atLeast"/>
          <w:jc w:val="center"/>
        </w:trPr>
        <w:tc>
          <w:tcPr>
            <w:tcW w:w="1096" w:type="dxa"/>
            <w:vMerge w:val="restart"/>
            <w:tcBorders>
              <w:top w:val="single" w:color="auto" w:sz="4" w:space="0"/>
              <w:left w:val="single" w:color="auto" w:sz="4" w:space="0"/>
              <w:right w:val="single" w:color="auto" w:sz="4" w:space="0"/>
            </w:tcBorders>
            <w:vAlign w:val="center"/>
          </w:tcPr>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2.1</w:t>
            </w:r>
          </w:p>
        </w:tc>
        <w:tc>
          <w:tcPr>
            <w:tcW w:w="1154" w:type="dxa"/>
            <w:vMerge w:val="restart"/>
            <w:tcBorders>
              <w:top w:val="single" w:color="auto" w:sz="4" w:space="0"/>
              <w:left w:val="nil"/>
              <w:right w:val="single" w:color="auto" w:sz="4" w:space="0"/>
            </w:tcBorders>
            <w:vAlign w:val="center"/>
          </w:tcPr>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符合性评</w:t>
            </w:r>
          </w:p>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审标准</w:t>
            </w: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参选人名称</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与营业执照、资质证书等相关文件一致。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8"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参选签字盖章</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按第三章“参选文件要求”中的规定签字盖章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49"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投标报价</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szCs w:val="21"/>
              </w:rPr>
              <w:t>按</w:t>
            </w:r>
            <w:r>
              <w:rPr>
                <w:rFonts w:hint="eastAsia" w:ascii="仿宋" w:hAnsi="仿宋" w:eastAsia="仿宋" w:cs="仿宋"/>
                <w:kern w:val="0"/>
                <w:szCs w:val="21"/>
              </w:rPr>
              <w:t>“</w:t>
            </w:r>
            <w:r>
              <w:rPr>
                <w:rFonts w:hint="eastAsia" w:ascii="仿宋" w:hAnsi="仿宋" w:eastAsia="仿宋" w:cs="仿宋"/>
                <w:szCs w:val="21"/>
              </w:rPr>
              <w:t>附件7报价一览表”“附件7-1”要求</w:t>
            </w:r>
            <w:r>
              <w:rPr>
                <w:rFonts w:hint="eastAsia" w:ascii="仿宋" w:hAnsi="仿宋" w:eastAsia="仿宋" w:cs="仿宋"/>
                <w:kern w:val="0"/>
                <w:szCs w:val="21"/>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3"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参选文件内容及格式</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符合第三章“参选文件要求”第一条“参选文件编制主要内容及格式”的规定。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5"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nil"/>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ascii="仿宋" w:hAnsi="仿宋" w:eastAsia="仿宋" w:cs="仿宋"/>
                <w:kern w:val="0"/>
                <w:szCs w:val="21"/>
              </w:rPr>
            </w:pPr>
            <w:r>
              <w:rPr>
                <w:rFonts w:hint="eastAsia" w:ascii="仿宋" w:hAnsi="仿宋" w:eastAsia="仿宋" w:cs="仿宋"/>
                <w:kern w:val="0"/>
                <w:szCs w:val="21"/>
              </w:rPr>
              <w:t>参选文件编制</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符合第三章“参选文件要求”第二条“参选文件编制要求”的规定。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47" w:hRule="atLeast"/>
          <w:jc w:val="center"/>
        </w:trPr>
        <w:tc>
          <w:tcPr>
            <w:tcW w:w="1096"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nil"/>
              <w:bottom w:val="nil"/>
              <w:right w:val="single" w:color="auto" w:sz="4" w:space="0"/>
            </w:tcBorders>
            <w:vAlign w:val="center"/>
          </w:tcPr>
          <w:p>
            <w:pPr>
              <w:widowControl/>
              <w:spacing w:line="360" w:lineRule="exact"/>
              <w:ind w:firstLine="420" w:firstLineChars="200"/>
              <w:rPr>
                <w:rFonts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2" w:firstLineChars="200"/>
              <w:rPr>
                <w:rFonts w:ascii="仿宋" w:hAnsi="仿宋" w:eastAsia="仿宋" w:cs="仿宋"/>
                <w:kern w:val="0"/>
                <w:szCs w:val="21"/>
              </w:rPr>
            </w:pPr>
            <w:r>
              <w:rPr>
                <w:rFonts w:hint="eastAsia" w:ascii="仿宋" w:hAnsi="仿宋" w:eastAsia="仿宋" w:cs="仿宋"/>
                <w:b/>
                <w:kern w:val="0"/>
                <w:szCs w:val="21"/>
              </w:rPr>
              <w:t>以上评审有一条不通过，则视为符合性评审标准不通过，不进入下一步评审，应当否决其参选。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restart"/>
            <w:tcBorders>
              <w:top w:val="single" w:color="auto" w:sz="4" w:space="0"/>
              <w:left w:val="single" w:color="auto" w:sz="4" w:space="0"/>
              <w:right w:val="single" w:color="auto" w:sz="4" w:space="0"/>
            </w:tcBorders>
            <w:vAlign w:val="center"/>
          </w:tcPr>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2.2</w:t>
            </w:r>
          </w:p>
        </w:tc>
        <w:tc>
          <w:tcPr>
            <w:tcW w:w="1154" w:type="dxa"/>
            <w:vMerge w:val="restart"/>
            <w:tcBorders>
              <w:top w:val="single" w:color="auto" w:sz="4" w:space="0"/>
              <w:left w:val="single" w:color="auto" w:sz="4" w:space="0"/>
              <w:right w:val="single" w:color="auto" w:sz="4" w:space="0"/>
            </w:tcBorders>
            <w:vAlign w:val="center"/>
          </w:tcPr>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资格评</w:t>
            </w:r>
          </w:p>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审标准</w:t>
            </w: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kern w:val="0"/>
                <w:szCs w:val="21"/>
              </w:rPr>
              <w:t>营业执照</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kern w:val="0"/>
                <w:szCs w:val="21"/>
              </w:rPr>
              <w:t>资质要求</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6"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szCs w:val="21"/>
              </w:rPr>
              <w:t>类似项目</w:t>
            </w:r>
            <w:r>
              <w:rPr>
                <w:rFonts w:hint="eastAsia" w:ascii="仿宋" w:hAnsi="仿宋" w:eastAsia="仿宋" w:cs="仿宋"/>
                <w:kern w:val="0"/>
                <w:szCs w:val="21"/>
              </w:rPr>
              <w:t>业绩要求</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kern w:val="0"/>
                <w:szCs w:val="21"/>
              </w:rPr>
              <w:t>项目负责人</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kern w:val="0"/>
                <w:szCs w:val="21"/>
              </w:rPr>
              <w:t>项目负责人业绩要求</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kern w:val="0"/>
                <w:szCs w:val="21"/>
              </w:rPr>
              <w:t>其他人员</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kern w:val="0"/>
                <w:szCs w:val="21"/>
              </w:rPr>
              <w:t>信誉要求</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kern w:val="0"/>
                <w:szCs w:val="21"/>
              </w:rPr>
              <w:t>关联</w:t>
            </w:r>
            <w:r>
              <w:rPr>
                <w:rFonts w:ascii="仿宋" w:hAnsi="仿宋" w:eastAsia="仿宋" w:cs="仿宋"/>
                <w:kern w:val="0"/>
                <w:szCs w:val="21"/>
              </w:rPr>
              <w:t>要求</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97"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kern w:val="0"/>
                <w:szCs w:val="21"/>
              </w:rPr>
              <w:t>联合体要求</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9" w:hRule="atLeast"/>
          <w:jc w:val="center"/>
        </w:trPr>
        <w:tc>
          <w:tcPr>
            <w:tcW w:w="1096"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right w:val="single" w:color="auto" w:sz="4" w:space="0"/>
            </w:tcBorders>
            <w:vAlign w:val="center"/>
          </w:tcPr>
          <w:p>
            <w:pPr>
              <w:widowControl/>
              <w:jc w:val="left"/>
              <w:rPr>
                <w:rFonts w:ascii="仿宋" w:hAnsi="仿宋" w:eastAsia="仿宋" w:cs="仿宋"/>
                <w:kern w:val="0"/>
                <w:szCs w:val="21"/>
              </w:rPr>
            </w:pP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rPr>
                <w:rFonts w:ascii="仿宋" w:hAnsi="仿宋" w:eastAsia="仿宋" w:cs="仿宋"/>
                <w:kern w:val="0"/>
                <w:szCs w:val="21"/>
              </w:rPr>
            </w:pPr>
            <w:r>
              <w:rPr>
                <w:rFonts w:hint="eastAsia" w:ascii="仿宋" w:hAnsi="仿宋" w:eastAsia="仿宋" w:cs="仿宋"/>
                <w:kern w:val="0"/>
                <w:szCs w:val="21"/>
              </w:rPr>
              <w:t>其他要求</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符合第二章“参选人须知前附表”第8项规定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00" w:hRule="atLeast"/>
          <w:jc w:val="center"/>
        </w:trPr>
        <w:tc>
          <w:tcPr>
            <w:tcW w:w="1096"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Cs w:val="21"/>
              </w:rPr>
            </w:pPr>
          </w:p>
        </w:tc>
        <w:tc>
          <w:tcPr>
            <w:tcW w:w="1154" w:type="dxa"/>
            <w:vMerge w:val="continue"/>
            <w:tcBorders>
              <w:left w:val="single" w:color="auto" w:sz="4" w:space="0"/>
              <w:bottom w:val="single" w:color="auto" w:sz="4" w:space="0"/>
              <w:right w:val="single" w:color="auto" w:sz="4" w:space="0"/>
            </w:tcBorders>
            <w:vAlign w:val="center"/>
          </w:tcPr>
          <w:p>
            <w:pPr>
              <w:widowControl/>
              <w:jc w:val="left"/>
              <w:rPr>
                <w:rFonts w:ascii="仿宋" w:hAnsi="仿宋" w:eastAsia="仿宋" w:cs="仿宋"/>
                <w:kern w:val="0"/>
                <w:szCs w:val="21"/>
              </w:rPr>
            </w:pPr>
          </w:p>
        </w:tc>
        <w:tc>
          <w:tcPr>
            <w:tcW w:w="7208"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2" w:firstLineChars="200"/>
              <w:rPr>
                <w:rFonts w:ascii="仿宋" w:hAnsi="仿宋" w:eastAsia="仿宋" w:cs="仿宋"/>
                <w:kern w:val="0"/>
                <w:szCs w:val="21"/>
              </w:rPr>
            </w:pPr>
            <w:r>
              <w:rPr>
                <w:rFonts w:hint="eastAsia" w:ascii="仿宋" w:hAnsi="仿宋" w:eastAsia="仿宋" w:cs="仿宋"/>
                <w:b/>
                <w:kern w:val="0"/>
                <w:szCs w:val="21"/>
              </w:rPr>
              <w:t>以上评审有一条不通过，则视为资格评审标准不通过，不进入下一步评审，应当否决其参选。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992" w:hRule="atLeast"/>
          <w:jc w:val="center"/>
        </w:trPr>
        <w:tc>
          <w:tcPr>
            <w:tcW w:w="1096"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2.3</w:t>
            </w:r>
          </w:p>
        </w:tc>
        <w:tc>
          <w:tcPr>
            <w:tcW w:w="1154"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报价评审标准</w:t>
            </w:r>
          </w:p>
        </w:tc>
        <w:tc>
          <w:tcPr>
            <w:tcW w:w="2125"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仿宋" w:hAnsi="仿宋" w:eastAsia="仿宋" w:cs="仿宋"/>
                <w:kern w:val="0"/>
                <w:szCs w:val="21"/>
              </w:rPr>
            </w:pPr>
            <w:r>
              <w:rPr>
                <w:rFonts w:hint="eastAsia" w:ascii="仿宋" w:hAnsi="仿宋" w:eastAsia="仿宋" w:cs="仿宋"/>
                <w:kern w:val="0"/>
                <w:szCs w:val="21"/>
              </w:rPr>
              <w:t>投标报价</w:t>
            </w:r>
          </w:p>
        </w:tc>
        <w:tc>
          <w:tcPr>
            <w:tcW w:w="5083" w:type="dxa"/>
            <w:tcBorders>
              <w:top w:val="single" w:color="auto" w:sz="4" w:space="0"/>
              <w:left w:val="single" w:color="auto" w:sz="4" w:space="0"/>
              <w:bottom w:val="single" w:color="auto" w:sz="4" w:space="0"/>
              <w:right w:val="single" w:color="auto" w:sz="4" w:space="0"/>
            </w:tcBorders>
            <w:vAlign w:val="center"/>
          </w:tcPr>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评标委员会对符合性评审、资格评审合格的参选人的有效投标报价平均数确定评标基准价，得出经评审的最终评标基准价，基准价计算公式：</w:t>
            </w:r>
          </w:p>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S=（S</w:t>
            </w:r>
            <w:r>
              <w:rPr>
                <w:rFonts w:hint="eastAsia" w:ascii="仿宋" w:hAnsi="仿宋" w:eastAsia="仿宋" w:cs="仿宋"/>
                <w:kern w:val="0"/>
                <w:sz w:val="18"/>
                <w:szCs w:val="18"/>
              </w:rPr>
              <w:t>1</w:t>
            </w:r>
            <w:r>
              <w:rPr>
                <w:rFonts w:hint="eastAsia" w:ascii="仿宋" w:hAnsi="仿宋" w:eastAsia="仿宋" w:cs="仿宋"/>
                <w:kern w:val="0"/>
                <w:szCs w:val="21"/>
              </w:rPr>
              <w:t>+S</w:t>
            </w:r>
            <w:r>
              <w:rPr>
                <w:rFonts w:hint="eastAsia" w:ascii="仿宋" w:hAnsi="仿宋" w:eastAsia="仿宋" w:cs="仿宋"/>
                <w:kern w:val="0"/>
                <w:sz w:val="18"/>
                <w:szCs w:val="18"/>
              </w:rPr>
              <w:t>2</w:t>
            </w:r>
            <w:r>
              <w:rPr>
                <w:rFonts w:hint="eastAsia" w:ascii="仿宋" w:hAnsi="仿宋" w:eastAsia="仿宋" w:cs="仿宋"/>
                <w:kern w:val="0"/>
                <w:szCs w:val="21"/>
              </w:rPr>
              <w:t>+……S</w:t>
            </w:r>
            <w:r>
              <w:rPr>
                <w:rFonts w:hint="eastAsia" w:ascii="仿宋" w:hAnsi="仿宋" w:eastAsia="仿宋" w:cs="仿宋"/>
                <w:kern w:val="0"/>
                <w:sz w:val="18"/>
                <w:szCs w:val="18"/>
              </w:rPr>
              <w:t>i-1</w:t>
            </w:r>
            <w:r>
              <w:rPr>
                <w:rFonts w:hint="eastAsia" w:ascii="仿宋" w:hAnsi="仿宋" w:eastAsia="仿宋" w:cs="仿宋"/>
                <w:kern w:val="0"/>
                <w:szCs w:val="21"/>
              </w:rPr>
              <w:t>+S</w:t>
            </w:r>
            <w:r>
              <w:rPr>
                <w:rFonts w:hint="eastAsia" w:ascii="仿宋" w:hAnsi="仿宋" w:eastAsia="仿宋" w:cs="仿宋"/>
                <w:kern w:val="0"/>
                <w:sz w:val="18"/>
                <w:szCs w:val="18"/>
              </w:rPr>
              <w:t>i</w:t>
            </w:r>
            <w:r>
              <w:rPr>
                <w:rFonts w:hint="eastAsia" w:ascii="仿宋" w:hAnsi="仿宋" w:eastAsia="仿宋" w:cs="仿宋"/>
                <w:kern w:val="0"/>
                <w:szCs w:val="21"/>
              </w:rPr>
              <w:t xml:space="preserve">）／n  </w:t>
            </w:r>
          </w:p>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式中 S—— 评标基准价；</w:t>
            </w:r>
          </w:p>
          <w:p>
            <w:pPr>
              <w:widowControl/>
              <w:spacing w:line="360" w:lineRule="exact"/>
              <w:ind w:left="420" w:leftChars="200"/>
              <w:rPr>
                <w:rFonts w:ascii="仿宋" w:hAnsi="仿宋" w:eastAsia="仿宋" w:cs="仿宋"/>
                <w:kern w:val="0"/>
                <w:szCs w:val="21"/>
              </w:rPr>
            </w:pPr>
            <w:r>
              <w:rPr>
                <w:rFonts w:hint="eastAsia" w:ascii="仿宋" w:hAnsi="仿宋" w:eastAsia="仿宋" w:cs="仿宋"/>
                <w:kern w:val="0"/>
                <w:szCs w:val="21"/>
              </w:rPr>
              <w:t>S</w:t>
            </w:r>
            <w:r>
              <w:rPr>
                <w:rFonts w:hint="eastAsia" w:ascii="仿宋" w:hAnsi="仿宋" w:eastAsia="仿宋" w:cs="仿宋"/>
                <w:kern w:val="0"/>
                <w:sz w:val="18"/>
                <w:szCs w:val="18"/>
              </w:rPr>
              <w:t>i</w:t>
            </w:r>
            <w:r>
              <w:rPr>
                <w:rFonts w:hint="eastAsia" w:ascii="仿宋" w:hAnsi="仿宋" w:eastAsia="仿宋" w:cs="仿宋"/>
                <w:kern w:val="0"/>
                <w:szCs w:val="21"/>
              </w:rPr>
              <w:t>—— 进入基准价计算的合格参选人的有效报价 (i=1,2,…,n);</w:t>
            </w:r>
          </w:p>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n——进入基准价计算的合格参选人有效报价个数。</w:t>
            </w:r>
          </w:p>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投标报价的偏差率计算公式：偏差率=|(参选人报价一评标基准价)/评标基准价|×100%</w:t>
            </w:r>
          </w:p>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按照“报价偏差率最小”的原则进行排名，偏差率最小的排名第一，依此类推。偏差率相同的，参选人报价低于评标基准价的（负偏差）排在参选人报价高于评标基准价的（正偏差）之前。</w:t>
            </w:r>
          </w:p>
          <w:p>
            <w:pPr>
              <w:widowControl/>
              <w:spacing w:line="360" w:lineRule="exact"/>
              <w:ind w:firstLine="420" w:firstLineChars="200"/>
              <w:rPr>
                <w:rFonts w:ascii="仿宋" w:hAnsi="仿宋" w:eastAsia="仿宋" w:cs="仿宋"/>
                <w:kern w:val="0"/>
                <w:szCs w:val="21"/>
              </w:rPr>
            </w:pPr>
            <w:r>
              <w:rPr>
                <w:rFonts w:hint="eastAsia" w:ascii="仿宋" w:hAnsi="仿宋" w:eastAsia="仿宋" w:cs="仿宋"/>
                <w:kern w:val="0"/>
                <w:szCs w:val="21"/>
              </w:rPr>
              <w:t>报价低于项目最高投标限价70%视为无效报价。</w:t>
            </w:r>
          </w:p>
        </w:tc>
      </w:tr>
    </w:tbl>
    <w:p>
      <w:pPr>
        <w:adjustRightInd w:val="0"/>
        <w:snapToGrid w:val="0"/>
        <w:spacing w:line="560" w:lineRule="exact"/>
        <w:jc w:val="center"/>
        <w:rPr>
          <w:rFonts w:ascii="Calibri" w:hAnsi="Calibri" w:eastAsia="方正小标宋简体"/>
          <w:bCs/>
          <w:kern w:val="44"/>
          <w:sz w:val="44"/>
          <w:szCs w:val="44"/>
        </w:rPr>
        <w:sectPr>
          <w:pgSz w:w="11906" w:h="16838"/>
          <w:pgMar w:top="1440" w:right="1800" w:bottom="1440" w:left="1800" w:header="851" w:footer="992" w:gutter="0"/>
          <w:pgNumType w:fmt="decimal"/>
          <w:cols w:space="425" w:num="1"/>
          <w:docGrid w:type="lines" w:linePitch="312" w:charSpace="0"/>
        </w:sectPr>
      </w:pPr>
    </w:p>
    <w:p>
      <w:pPr>
        <w:pStyle w:val="2"/>
        <w:spacing w:line="500" w:lineRule="exact"/>
        <w:jc w:val="center"/>
      </w:pPr>
      <w:bookmarkStart w:id="53" w:name="_Toc6402"/>
      <w:bookmarkStart w:id="54" w:name="_Toc21680"/>
      <w:bookmarkStart w:id="55" w:name="_Toc29073"/>
      <w:bookmarkStart w:id="56" w:name="_Toc28982"/>
      <w:bookmarkStart w:id="57" w:name="_Toc18306"/>
      <w:bookmarkStart w:id="58" w:name="_Toc1288"/>
      <w:bookmarkStart w:id="59" w:name="_Toc31513"/>
      <w:r>
        <w:rPr>
          <w:rFonts w:hint="eastAsia"/>
        </w:rPr>
        <w:t>第五章  合同条款及格式</w:t>
      </w:r>
      <w:bookmarkEnd w:id="53"/>
      <w:bookmarkEnd w:id="54"/>
      <w:bookmarkEnd w:id="55"/>
      <w:bookmarkEnd w:id="56"/>
      <w:bookmarkEnd w:id="57"/>
      <w:bookmarkEnd w:id="58"/>
      <w:bookmarkEnd w:id="59"/>
    </w:p>
    <w:p>
      <w:pPr>
        <w:pStyle w:val="40"/>
        <w:rPr>
          <w:rFonts w:ascii="仿宋" w:hAnsi="仿宋" w:eastAsia="仿宋" w:cs="仿宋"/>
          <w:lang w:val="zh-CN"/>
        </w:rPr>
      </w:pPr>
      <w:bookmarkStart w:id="60" w:name="EB531df97b9c4044308c73db31c9b577b0"/>
    </w:p>
    <w:p>
      <w:pPr>
        <w:pStyle w:val="40"/>
        <w:rPr>
          <w:rFonts w:ascii="仿宋" w:hAnsi="仿宋" w:eastAsia="仿宋" w:cs="仿宋"/>
        </w:rPr>
      </w:pPr>
      <w:r>
        <w:rPr>
          <w:rFonts w:hint="eastAsia" w:ascii="仿宋" w:hAnsi="仿宋" w:eastAsia="仿宋" w:cs="仿宋"/>
        </w:rPr>
        <w:t>说明：合同条款及格式应当作为比选文件的组成部分，合同条款及格式推荐采用《建设工程施工合同（示范文本）》（GF-2017-0201）。</w:t>
      </w:r>
      <w:bookmarkStart w:id="61" w:name="_Toc4749"/>
    </w:p>
    <w:bookmarkEnd w:id="61"/>
    <w:p>
      <w:pPr>
        <w:pStyle w:val="40"/>
        <w:keepNext/>
        <w:keepLines/>
        <w:spacing w:before="260" w:after="260" w:line="360" w:lineRule="auto"/>
        <w:ind w:firstLine="600"/>
        <w:jc w:val="center"/>
        <w:outlineLvl w:val="1"/>
        <w:rPr>
          <w:rFonts w:ascii="仿宋" w:hAnsi="仿宋" w:eastAsia="仿宋" w:cs="仿宋"/>
          <w:sz w:val="30"/>
          <w:szCs w:val="32"/>
        </w:rPr>
      </w:pPr>
      <w:bookmarkStart w:id="62" w:name="_Toc80006220"/>
      <w:bookmarkStart w:id="63" w:name="_Toc351203480"/>
      <w:bookmarkStart w:id="64" w:name="_Toc296503025"/>
      <w:bookmarkStart w:id="65" w:name="_Toc172561151"/>
      <w:bookmarkStart w:id="66" w:name="_Toc1704"/>
      <w:bookmarkStart w:id="67" w:name="_Toc296890982"/>
      <w:bookmarkStart w:id="68" w:name="_Toc80006110"/>
      <w:bookmarkStart w:id="69" w:name="_Toc3388"/>
      <w:r>
        <w:rPr>
          <w:rFonts w:hint="eastAsia" w:ascii="仿宋" w:hAnsi="仿宋" w:eastAsia="仿宋" w:cs="仿宋"/>
          <w:sz w:val="30"/>
          <w:szCs w:val="32"/>
        </w:rPr>
        <w:t>第一节 合同协议书</w:t>
      </w:r>
      <w:bookmarkEnd w:id="62"/>
      <w:bookmarkEnd w:id="63"/>
      <w:bookmarkEnd w:id="64"/>
      <w:bookmarkEnd w:id="65"/>
      <w:bookmarkEnd w:id="66"/>
      <w:bookmarkEnd w:id="67"/>
      <w:bookmarkEnd w:id="68"/>
    </w:p>
    <w:p>
      <w:pPr>
        <w:pStyle w:val="40"/>
        <w:spacing w:line="480" w:lineRule="exact"/>
        <w:ind w:firstLine="480"/>
        <w:rPr>
          <w:rFonts w:ascii="仿宋" w:hAnsi="仿宋" w:eastAsia="仿宋" w:cs="仿宋"/>
          <w:sz w:val="24"/>
        </w:rPr>
      </w:pPr>
    </w:p>
    <w:p>
      <w:pPr>
        <w:pStyle w:val="40"/>
        <w:spacing w:line="480" w:lineRule="exact"/>
        <w:rPr>
          <w:rFonts w:ascii="仿宋" w:hAnsi="仿宋" w:eastAsia="仿宋" w:cs="仿宋"/>
          <w:szCs w:val="21"/>
          <w:u w:val="single"/>
        </w:rPr>
      </w:pPr>
      <w:r>
        <w:rPr>
          <w:rFonts w:hint="eastAsia" w:ascii="仿宋" w:hAnsi="仿宋" w:eastAsia="仿宋" w:cs="仿宋"/>
          <w:szCs w:val="21"/>
        </w:rPr>
        <w:t>发包人（全称）：</w:t>
      </w:r>
      <w:r>
        <w:rPr>
          <w:rFonts w:hint="eastAsia" w:ascii="仿宋" w:hAnsi="仿宋" w:eastAsia="仿宋" w:cs="仿宋"/>
          <w:szCs w:val="21"/>
          <w:u w:val="single"/>
        </w:rPr>
        <w:t xml:space="preserve">湖南猎豹汽车股份有限公司     </w:t>
      </w:r>
    </w:p>
    <w:p>
      <w:pPr>
        <w:pStyle w:val="40"/>
        <w:spacing w:line="480" w:lineRule="exact"/>
        <w:rPr>
          <w:rFonts w:ascii="仿宋" w:hAnsi="仿宋" w:eastAsia="仿宋" w:cs="仿宋"/>
          <w:szCs w:val="21"/>
          <w:u w:val="single"/>
        </w:rPr>
      </w:pPr>
      <w:r>
        <w:rPr>
          <w:rFonts w:hint="eastAsia" w:ascii="仿宋" w:hAnsi="仿宋" w:eastAsia="仿宋" w:cs="仿宋"/>
          <w:szCs w:val="21"/>
        </w:rPr>
        <w:t>承包人（全称）：</w:t>
      </w:r>
      <w:r>
        <w:rPr>
          <w:rFonts w:hint="eastAsia" w:ascii="仿宋" w:hAnsi="仿宋" w:eastAsia="仿宋" w:cs="仿宋"/>
          <w:szCs w:val="21"/>
          <w:u w:val="single"/>
        </w:rPr>
        <w:t xml:space="preserve">                   </w:t>
      </w:r>
    </w:p>
    <w:p>
      <w:pPr>
        <w:pStyle w:val="41"/>
        <w:spacing w:line="480" w:lineRule="exact"/>
        <w:ind w:firstLine="420" w:firstLineChars="200"/>
        <w:rPr>
          <w:rFonts w:ascii="仿宋" w:hAnsi="仿宋" w:eastAsia="仿宋" w:cs="仿宋"/>
          <w:color w:val="000000"/>
          <w:szCs w:val="21"/>
        </w:rPr>
      </w:pPr>
      <w:bookmarkStart w:id="70" w:name="_Toc351203481"/>
      <w:r>
        <w:rPr>
          <w:rFonts w:hint="eastAsia" w:ascii="仿宋" w:hAnsi="仿宋" w:eastAsia="仿宋" w:cs="仿宋"/>
          <w:color w:val="000000"/>
          <w:szCs w:val="21"/>
        </w:rPr>
        <w:t>根据《中华人民共和国民法典》、《中华人民共和国建筑法》及有关法律规定，遵循平等、自愿、公平和诚实信用的原则，双方就</w:t>
      </w:r>
      <w:r>
        <w:rPr>
          <w:rFonts w:hint="eastAsia" w:ascii="仿宋" w:hAnsi="仿宋" w:eastAsia="仿宋" w:cs="仿宋"/>
          <w:color w:val="000000"/>
          <w:szCs w:val="21"/>
          <w:u w:val="single"/>
        </w:rPr>
        <w:t xml:space="preserve"> </w:t>
      </w:r>
      <w:r>
        <w:rPr>
          <w:rFonts w:hint="eastAsia" w:ascii="仿宋" w:hAnsi="仿宋" w:eastAsia="仿宋" w:cs="仿宋"/>
          <w:u w:val="single"/>
        </w:rPr>
        <w:t>湖南猎豹汽车股份有限公司售后配件仓库及辅房维护工程项目</w:t>
      </w:r>
      <w:r>
        <w:rPr>
          <w:rFonts w:hint="eastAsia" w:ascii="仿宋" w:hAnsi="仿宋" w:eastAsia="仿宋" w:cs="仿宋"/>
          <w:color w:val="000000"/>
          <w:szCs w:val="21"/>
          <w:u w:val="single"/>
        </w:rPr>
        <w:t xml:space="preserve"> </w:t>
      </w:r>
      <w:r>
        <w:rPr>
          <w:rFonts w:hint="eastAsia" w:ascii="仿宋" w:hAnsi="仿宋" w:eastAsia="仿宋" w:cs="仿宋"/>
          <w:color w:val="000000"/>
          <w:szCs w:val="21"/>
        </w:rPr>
        <w:t>工程施工及有关事项协商一致，共同达成如下协议：</w:t>
      </w:r>
    </w:p>
    <w:p>
      <w:pPr>
        <w:pStyle w:val="40"/>
        <w:spacing w:line="480" w:lineRule="exact"/>
        <w:ind w:firstLine="420" w:firstLineChars="200"/>
        <w:rPr>
          <w:rFonts w:ascii="仿宋" w:hAnsi="仿宋" w:eastAsia="仿宋" w:cs="仿宋"/>
          <w:szCs w:val="21"/>
        </w:rPr>
      </w:pPr>
      <w:r>
        <w:rPr>
          <w:rFonts w:hint="eastAsia" w:ascii="仿宋" w:hAnsi="仿宋" w:eastAsia="仿宋" w:cs="仿宋"/>
          <w:szCs w:val="21"/>
        </w:rPr>
        <w:t>一、工程概况</w:t>
      </w:r>
      <w:bookmarkEnd w:id="70"/>
    </w:p>
    <w:p>
      <w:pPr>
        <w:pStyle w:val="40"/>
        <w:spacing w:line="480" w:lineRule="exact"/>
        <w:ind w:firstLine="411" w:firstLineChars="196"/>
        <w:rPr>
          <w:rFonts w:ascii="仿宋" w:hAnsi="仿宋" w:eastAsia="仿宋" w:cs="仿宋"/>
          <w:szCs w:val="21"/>
          <w:u w:val="single"/>
        </w:rPr>
      </w:pPr>
      <w:r>
        <w:rPr>
          <w:rFonts w:hint="eastAsia" w:ascii="仿宋" w:hAnsi="仿宋" w:eastAsia="仿宋" w:cs="仿宋"/>
          <w:bCs/>
          <w:szCs w:val="21"/>
        </w:rPr>
        <w:t>1.工程名称</w:t>
      </w:r>
      <w:r>
        <w:rPr>
          <w:rFonts w:hint="eastAsia" w:ascii="仿宋" w:hAnsi="仿宋" w:eastAsia="仿宋" w:cs="仿宋"/>
          <w:szCs w:val="21"/>
        </w:rPr>
        <w:t>：</w:t>
      </w:r>
      <w:r>
        <w:rPr>
          <w:rFonts w:hint="eastAsia" w:ascii="仿宋" w:hAnsi="仿宋" w:eastAsia="仿宋" w:cs="仿宋"/>
          <w:szCs w:val="21"/>
          <w:u w:val="single"/>
        </w:rPr>
        <w:t></w:t>
      </w:r>
      <w:r>
        <w:rPr>
          <w:rFonts w:hint="eastAsia" w:ascii="仿宋" w:hAnsi="仿宋" w:eastAsia="仿宋" w:cs="仿宋"/>
          <w:u w:val="single"/>
        </w:rPr>
        <w:t>湖南猎豹汽车股份有限公司售后配件仓库及辅房维护工程项目</w:t>
      </w:r>
      <w:r>
        <w:rPr>
          <w:rFonts w:hint="eastAsia" w:ascii="仿宋" w:hAnsi="仿宋" w:eastAsia="仿宋" w:cs="仿宋"/>
          <w:szCs w:val="21"/>
          <w:u w:val="single"/>
        </w:rPr>
        <w:t xml:space="preserve">  </w:t>
      </w:r>
      <w:r>
        <w:rPr>
          <w:rFonts w:hint="eastAsia" w:ascii="仿宋" w:hAnsi="仿宋" w:eastAsia="仿宋" w:cs="仿宋"/>
          <w:szCs w:val="21"/>
        </w:rPr>
        <w:t>。</w:t>
      </w:r>
    </w:p>
    <w:p>
      <w:pPr>
        <w:pStyle w:val="40"/>
        <w:spacing w:line="480" w:lineRule="exact"/>
        <w:ind w:firstLine="411" w:firstLineChars="196"/>
        <w:rPr>
          <w:rFonts w:ascii="仿宋" w:hAnsi="仿宋" w:eastAsia="仿宋" w:cs="仿宋"/>
          <w:bCs/>
          <w:szCs w:val="21"/>
        </w:rPr>
      </w:pPr>
      <w:r>
        <w:rPr>
          <w:rFonts w:hint="eastAsia" w:ascii="仿宋" w:hAnsi="仿宋" w:eastAsia="仿宋" w:cs="仿宋"/>
          <w:bCs/>
          <w:szCs w:val="21"/>
        </w:rPr>
        <w:t>2.工程地点：</w:t>
      </w:r>
      <w:r>
        <w:rPr>
          <w:rFonts w:hint="eastAsia" w:ascii="仿宋" w:hAnsi="仿宋" w:eastAsia="仿宋" w:cs="仿宋"/>
          <w:u w:val="single"/>
        </w:rPr>
        <w:t xml:space="preserve">湖南永州市内和湖南长沙市长沙县内  </w:t>
      </w:r>
      <w:r>
        <w:rPr>
          <w:rFonts w:hint="eastAsia" w:ascii="仿宋" w:hAnsi="仿宋" w:eastAsia="仿宋" w:cs="仿宋"/>
          <w:szCs w:val="21"/>
        </w:rPr>
        <w:t>。</w:t>
      </w:r>
    </w:p>
    <w:p>
      <w:pPr>
        <w:pStyle w:val="40"/>
        <w:spacing w:line="480" w:lineRule="exact"/>
        <w:ind w:firstLine="411" w:firstLineChars="196"/>
        <w:rPr>
          <w:rFonts w:ascii="仿宋" w:hAnsi="仿宋" w:eastAsia="仿宋" w:cs="仿宋"/>
          <w:bCs/>
          <w:szCs w:val="21"/>
        </w:rPr>
      </w:pPr>
      <w:r>
        <w:rPr>
          <w:rFonts w:hint="eastAsia" w:ascii="仿宋" w:hAnsi="仿宋" w:eastAsia="仿宋" w:cs="仿宋"/>
          <w:bCs/>
          <w:szCs w:val="21"/>
        </w:rPr>
        <w:t>3.工程立项批准文号：</w:t>
      </w:r>
      <w:r>
        <w:rPr>
          <w:rFonts w:hint="eastAsia" w:ascii="仿宋" w:hAnsi="仿宋" w:eastAsia="仿宋" w:cs="仿宋"/>
          <w:szCs w:val="21"/>
          <w:u w:val="single"/>
        </w:rPr>
        <w:t></w:t>
      </w:r>
      <w:r>
        <w:rPr>
          <w:rFonts w:hint="eastAsia" w:ascii="仿宋" w:hAnsi="仿宋" w:eastAsia="仿宋" w:cs="仿宋"/>
          <w:u w:val="single"/>
        </w:rPr>
        <w:t xml:space="preserve">/     </w:t>
      </w:r>
      <w:r>
        <w:rPr>
          <w:rFonts w:hint="eastAsia" w:ascii="仿宋" w:hAnsi="仿宋" w:eastAsia="仿宋" w:cs="仿宋"/>
          <w:bCs/>
          <w:szCs w:val="21"/>
        </w:rPr>
        <w:t>。</w:t>
      </w:r>
    </w:p>
    <w:p>
      <w:pPr>
        <w:pStyle w:val="40"/>
        <w:spacing w:line="480" w:lineRule="exact"/>
        <w:ind w:firstLine="411" w:firstLineChars="196"/>
        <w:rPr>
          <w:rFonts w:ascii="仿宋" w:hAnsi="仿宋" w:eastAsia="仿宋" w:cs="仿宋"/>
          <w:bCs/>
          <w:szCs w:val="21"/>
        </w:rPr>
      </w:pPr>
      <w:r>
        <w:rPr>
          <w:rFonts w:hint="eastAsia" w:ascii="仿宋" w:hAnsi="仿宋" w:eastAsia="仿宋" w:cs="仿宋"/>
          <w:bCs/>
          <w:szCs w:val="21"/>
        </w:rPr>
        <w:t>4.资金来源：</w:t>
      </w:r>
      <w:r>
        <w:rPr>
          <w:rFonts w:hint="eastAsia" w:ascii="仿宋" w:hAnsi="仿宋" w:eastAsia="仿宋" w:cs="仿宋"/>
          <w:u w:val="single"/>
        </w:rPr>
        <w:t>自筹资金</w:t>
      </w:r>
      <w:r>
        <w:rPr>
          <w:rFonts w:hint="eastAsia" w:ascii="仿宋" w:hAnsi="仿宋" w:eastAsia="仿宋" w:cs="仿宋"/>
          <w:szCs w:val="21"/>
          <w:u w:val="single"/>
        </w:rPr>
        <w:t></w:t>
      </w:r>
      <w:r>
        <w:rPr>
          <w:rFonts w:hint="eastAsia" w:ascii="仿宋" w:hAnsi="仿宋" w:eastAsia="仿宋" w:cs="仿宋"/>
          <w:bCs/>
          <w:szCs w:val="21"/>
        </w:rPr>
        <w:t>。</w:t>
      </w:r>
    </w:p>
    <w:p>
      <w:pPr>
        <w:pStyle w:val="40"/>
        <w:spacing w:line="480" w:lineRule="exact"/>
        <w:ind w:firstLine="411" w:firstLineChars="196"/>
        <w:rPr>
          <w:rFonts w:ascii="仿宋" w:hAnsi="仿宋" w:eastAsia="仿宋" w:cs="仿宋"/>
          <w:bCs/>
          <w:szCs w:val="21"/>
        </w:rPr>
      </w:pPr>
      <w:r>
        <w:rPr>
          <w:rFonts w:hint="eastAsia" w:ascii="仿宋" w:hAnsi="仿宋" w:eastAsia="仿宋" w:cs="仿宋"/>
          <w:bCs/>
          <w:szCs w:val="21"/>
        </w:rPr>
        <w:t>5.工程内容：</w:t>
      </w:r>
      <w:r>
        <w:rPr>
          <w:rFonts w:hint="eastAsia" w:ascii="仿宋" w:hAnsi="仿宋" w:eastAsia="仿宋" w:cs="仿宋"/>
          <w:u w:val="single"/>
        </w:rPr>
        <w:t>该项目为湖南猎豹汽车股份有限公司售后配件仓库及辅房维护工程项目，包含冲压车间、焊装车间、涂装车间、总装车间、资产运管部、综合管理部、动力公司等屋面防水工程及其他零星改造等（具体详见图纸及工程量清单）</w:t>
      </w:r>
      <w:r>
        <w:rPr>
          <w:rFonts w:hint="eastAsia" w:ascii="仿宋" w:hAnsi="仿宋" w:eastAsia="仿宋" w:cs="仿宋"/>
          <w:szCs w:val="21"/>
        </w:rPr>
        <w:t>。</w:t>
      </w:r>
    </w:p>
    <w:p>
      <w:pPr>
        <w:pStyle w:val="42"/>
        <w:spacing w:line="360" w:lineRule="auto"/>
        <w:ind w:firstLine="420" w:firstLineChars="200"/>
        <w:rPr>
          <w:rFonts w:ascii="仿宋" w:hAnsi="仿宋" w:eastAsia="仿宋" w:cs="仿宋"/>
          <w:bCs/>
          <w:szCs w:val="21"/>
        </w:rPr>
      </w:pPr>
      <w:r>
        <w:rPr>
          <w:rFonts w:hint="eastAsia" w:ascii="仿宋" w:hAnsi="仿宋" w:eastAsia="仿宋" w:cs="仿宋"/>
          <w:bCs/>
          <w:szCs w:val="21"/>
        </w:rPr>
        <w:t>6.工程承包范围：</w:t>
      </w:r>
    </w:p>
    <w:p>
      <w:pPr>
        <w:pStyle w:val="40"/>
        <w:spacing w:line="480" w:lineRule="exact"/>
        <w:ind w:firstLine="411" w:firstLineChars="196"/>
        <w:rPr>
          <w:rFonts w:hint="eastAsia" w:ascii="仿宋" w:hAnsi="仿宋" w:eastAsia="仿宋" w:cs="仿宋"/>
          <w:u w:val="single"/>
          <w:lang w:val="en-US" w:eastAsia="zh-CN"/>
        </w:rPr>
      </w:pPr>
      <w:r>
        <w:rPr>
          <w:rFonts w:hint="eastAsia" w:ascii="仿宋" w:hAnsi="仿宋" w:eastAsia="仿宋" w:cs="仿宋"/>
          <w:u w:val="single"/>
          <w:lang w:val="en-US" w:eastAsia="zh-CN"/>
        </w:rPr>
        <w:t>（1）该项目为湖南猎豹汽车股份有限公司售后配件仓库及辅房维护工程项目，包含冲压车间、焊装车间、涂装车间、总装车间、资产运管部、综合管理部、动力公司等屋面防水工程及其他零星改造等（具体详见图纸及工程量清单）。（发包人保留在工程实施过程中修改比选工程项目范围的权利）。</w:t>
      </w:r>
    </w:p>
    <w:p>
      <w:pPr>
        <w:pStyle w:val="40"/>
        <w:spacing w:line="480" w:lineRule="exact"/>
        <w:ind w:firstLine="411" w:firstLineChars="196"/>
        <w:rPr>
          <w:rFonts w:hint="eastAsia" w:ascii="仿宋" w:hAnsi="仿宋" w:eastAsia="仿宋" w:cs="仿宋"/>
          <w:u w:val="single"/>
          <w:lang w:val="en-US" w:eastAsia="zh-CN"/>
        </w:rPr>
      </w:pPr>
      <w:r>
        <w:rPr>
          <w:rFonts w:hint="eastAsia" w:ascii="仿宋" w:hAnsi="仿宋" w:eastAsia="仿宋" w:cs="仿宋"/>
          <w:u w:val="single"/>
          <w:lang w:val="en-US" w:eastAsia="zh-CN"/>
        </w:rPr>
        <w:t>（2）按照施工图纸内容，要求包工、包料、包工期、包质量、包安全生产、包文明施工、包劳保、包垃圾清运、包出具竣工图纸、包验收、包综合治理、包保修、包人材机路费、包现场清理和垃圾清运费用等，大包干。</w:t>
      </w:r>
    </w:p>
    <w:p>
      <w:pPr>
        <w:pStyle w:val="40"/>
        <w:spacing w:line="480" w:lineRule="exact"/>
        <w:ind w:firstLine="411" w:firstLineChars="196"/>
        <w:rPr>
          <w:rFonts w:hint="eastAsia" w:ascii="仿宋" w:hAnsi="仿宋" w:eastAsia="仿宋" w:cs="仿宋"/>
          <w:u w:val="single"/>
          <w:lang w:val="en-US" w:eastAsia="zh-CN"/>
        </w:rPr>
      </w:pPr>
      <w:r>
        <w:rPr>
          <w:rFonts w:hint="eastAsia" w:ascii="仿宋" w:hAnsi="仿宋" w:eastAsia="仿宋" w:cs="仿宋"/>
          <w:u w:val="single"/>
          <w:lang w:val="en-US" w:eastAsia="zh-CN"/>
        </w:rPr>
        <w:t>（3）包括组织项目各专业分项验收及整体竣工验收（含资料汇总、整理、政府申报、备案）等，并取得相关政府部门认可的验收合格证明文件，发包人须按照要求协助提供相关资料。</w:t>
      </w:r>
    </w:p>
    <w:p>
      <w:pPr>
        <w:pStyle w:val="40"/>
        <w:spacing w:line="480" w:lineRule="exact"/>
        <w:ind w:firstLine="411" w:firstLineChars="196"/>
        <w:rPr>
          <w:rFonts w:hint="eastAsia" w:ascii="仿宋" w:hAnsi="仿宋" w:eastAsia="仿宋" w:cs="仿宋"/>
          <w:u w:val="single"/>
          <w:lang w:val="en-US" w:eastAsia="zh-CN"/>
        </w:rPr>
      </w:pPr>
      <w:r>
        <w:rPr>
          <w:rFonts w:hint="eastAsia" w:ascii="仿宋" w:hAnsi="仿宋" w:eastAsia="仿宋" w:cs="仿宋"/>
          <w:u w:val="single"/>
          <w:lang w:val="en-US" w:eastAsia="zh-CN"/>
        </w:rPr>
        <w:t>（4）本工程项目主要内容以屋面防水维修为主，屋面防水采用3mmSBS卷材防水工艺，屋缝防水采用结构胶防水工艺；涉及铲除原防水材料的工序，凡在施工新的防水工艺前，乙方需经甲方项目负责人签字确认施工现场已具备清洁、干爽的施工条件方可施工，否则不予以验收。</w:t>
      </w:r>
    </w:p>
    <w:p>
      <w:pPr>
        <w:pStyle w:val="40"/>
        <w:spacing w:line="480" w:lineRule="exact"/>
        <w:ind w:firstLine="411" w:firstLineChars="196"/>
        <w:rPr>
          <w:rFonts w:hint="eastAsia" w:ascii="仿宋" w:hAnsi="仿宋" w:eastAsia="仿宋" w:cs="仿宋"/>
          <w:u w:val="single"/>
          <w:lang w:val="en-US" w:eastAsia="zh-CN"/>
        </w:rPr>
      </w:pPr>
      <w:r>
        <w:rPr>
          <w:rFonts w:hint="eastAsia" w:ascii="仿宋" w:hAnsi="仿宋" w:eastAsia="仿宋" w:cs="仿宋"/>
          <w:u w:val="single"/>
          <w:lang w:val="en-US" w:eastAsia="zh-CN"/>
        </w:rPr>
        <w:t>（5）乙方主要材料品牌、卷材防水品牌、规格到现场需经乙方项目负责人确认签字接收后方可施工，否则不允许施工。</w:t>
      </w:r>
    </w:p>
    <w:p>
      <w:pPr>
        <w:pStyle w:val="40"/>
        <w:spacing w:line="480" w:lineRule="exact"/>
        <w:ind w:firstLine="411" w:firstLineChars="196"/>
        <w:rPr>
          <w:rFonts w:hint="eastAsia" w:ascii="仿宋" w:hAnsi="仿宋" w:eastAsia="仿宋" w:cs="仿宋"/>
          <w:u w:val="single"/>
          <w:lang w:val="en-US" w:eastAsia="zh-CN"/>
        </w:rPr>
      </w:pPr>
      <w:r>
        <w:rPr>
          <w:rFonts w:hint="eastAsia" w:ascii="仿宋" w:hAnsi="仿宋" w:eastAsia="仿宋" w:cs="仿宋"/>
          <w:u w:val="single"/>
          <w:lang w:val="en-US" w:eastAsia="zh-CN"/>
        </w:rPr>
        <w:t>（6）主要材料和设备应该具备“三证”（产品合格证、质量保证书、检测报告）及明确品牌和参数、质量等级要求，进场前必须接受甲方监督和确认签字接收后方可施工，否则不允许施工。</w:t>
      </w:r>
    </w:p>
    <w:p>
      <w:pPr>
        <w:pStyle w:val="40"/>
        <w:spacing w:line="480" w:lineRule="exact"/>
        <w:ind w:firstLine="411" w:firstLineChars="196"/>
        <w:rPr>
          <w:rFonts w:hint="eastAsia" w:ascii="仿宋" w:hAnsi="仿宋" w:eastAsia="仿宋" w:cs="仿宋"/>
          <w:u w:val="single"/>
          <w:lang w:val="en-US" w:eastAsia="zh-CN"/>
        </w:rPr>
      </w:pPr>
      <w:r>
        <w:rPr>
          <w:rFonts w:hint="eastAsia" w:ascii="仿宋" w:hAnsi="仿宋" w:eastAsia="仿宋" w:cs="仿宋"/>
          <w:u w:val="single"/>
          <w:lang w:val="en-US" w:eastAsia="zh-CN"/>
        </w:rPr>
        <w:t>（7）凡使用假冒、伪劣、不符合比选要求或不合格材料、设备的，经确认后，甲方有权要求乙方重作、更换或不计算任何费用，所造成的损失由承包方承担。</w:t>
      </w:r>
    </w:p>
    <w:p>
      <w:pPr>
        <w:pStyle w:val="40"/>
        <w:spacing w:line="480" w:lineRule="exact"/>
        <w:ind w:firstLine="411" w:firstLineChars="196"/>
        <w:rPr>
          <w:rFonts w:hint="eastAsia" w:ascii="仿宋" w:hAnsi="仿宋" w:eastAsia="仿宋" w:cs="仿宋"/>
          <w:u w:val="single"/>
          <w:lang w:val="en-US" w:eastAsia="zh-CN"/>
        </w:rPr>
      </w:pPr>
      <w:r>
        <w:rPr>
          <w:rFonts w:hint="eastAsia" w:ascii="仿宋" w:hAnsi="仿宋" w:eastAsia="仿宋" w:cs="仿宋"/>
          <w:u w:val="single"/>
          <w:lang w:val="en-US" w:eastAsia="zh-CN"/>
        </w:rPr>
        <w:t>（8）永州工厂人流门施工前，需出具设计效果图，设计效果图需经甲方签字确认后方能施工，维修方案为：大理石外挂改真石漆墙面。</w:t>
      </w:r>
    </w:p>
    <w:p>
      <w:pPr>
        <w:pStyle w:val="40"/>
        <w:spacing w:line="480" w:lineRule="exact"/>
        <w:ind w:firstLine="411" w:firstLineChars="196"/>
        <w:rPr>
          <w:rFonts w:hint="eastAsia" w:ascii="仿宋" w:hAnsi="仿宋" w:eastAsia="仿宋" w:cs="仿宋"/>
          <w:u w:val="single"/>
          <w:lang w:val="en-US" w:eastAsia="zh-CN"/>
        </w:rPr>
      </w:pPr>
      <w:r>
        <w:rPr>
          <w:rFonts w:hint="eastAsia" w:ascii="仿宋" w:hAnsi="仿宋" w:eastAsia="仿宋" w:cs="仿宋"/>
          <w:u w:val="single"/>
          <w:lang w:val="en-US" w:eastAsia="zh-CN"/>
        </w:rPr>
        <w:t>（9）永州公司宿舍楼顶带隔热层3的栋楼面，因隔热层部分盖板时间长而无法修复，在维修完成后需保证隔热层完整有效，新购置隔热板及辅材产生的材料费用由乙方自行负责。</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71" w:name="_Toc351203482"/>
      <w:r>
        <w:rPr>
          <w:rFonts w:hint="eastAsia" w:ascii="仿宋" w:hAnsi="仿宋" w:eastAsia="仿宋" w:cs="仿宋"/>
          <w:szCs w:val="21"/>
        </w:rPr>
        <w:t>二、合同工期</w:t>
      </w:r>
      <w:bookmarkEnd w:id="71"/>
    </w:p>
    <w:p>
      <w:pPr>
        <w:pStyle w:val="40"/>
        <w:spacing w:line="480" w:lineRule="exact"/>
        <w:ind w:firstLine="420"/>
        <w:rPr>
          <w:rFonts w:ascii="仿宋" w:hAnsi="仿宋" w:eastAsia="仿宋" w:cs="仿宋"/>
          <w:szCs w:val="21"/>
        </w:rPr>
      </w:pPr>
      <w:r>
        <w:rPr>
          <w:rFonts w:hint="eastAsia" w:ascii="仿宋" w:hAnsi="仿宋" w:eastAsia="仿宋" w:cs="仿宋"/>
          <w:szCs w:val="21"/>
        </w:rPr>
        <w:t>计划开工日期：</w:t>
      </w:r>
      <w:r>
        <w:rPr>
          <w:rFonts w:hint="eastAsia" w:ascii="仿宋" w:hAnsi="仿宋" w:eastAsia="仿宋" w:cs="仿宋"/>
          <w:szCs w:val="21"/>
          <w:u w:val="single"/>
        </w:rPr>
        <w:t></w:t>
      </w:r>
      <w:r>
        <w:rPr>
          <w:rFonts w:hint="eastAsia" w:ascii="仿宋" w:hAnsi="仿宋" w:eastAsia="仿宋" w:cs="仿宋"/>
          <w:szCs w:val="21"/>
        </w:rPr>
        <w:t>年</w:t>
      </w:r>
      <w:r>
        <w:rPr>
          <w:rFonts w:hint="eastAsia" w:ascii="仿宋" w:hAnsi="仿宋" w:eastAsia="仿宋" w:cs="仿宋"/>
          <w:szCs w:val="21"/>
          <w:u w:val="single"/>
        </w:rPr>
        <w:t></w:t>
      </w:r>
      <w:r>
        <w:rPr>
          <w:rFonts w:hint="eastAsia" w:ascii="仿宋" w:hAnsi="仿宋" w:eastAsia="仿宋" w:cs="仿宋"/>
          <w:szCs w:val="21"/>
        </w:rPr>
        <w:t>月</w:t>
      </w:r>
      <w:r>
        <w:rPr>
          <w:rFonts w:hint="eastAsia" w:ascii="仿宋" w:hAnsi="仿宋" w:eastAsia="仿宋" w:cs="仿宋"/>
          <w:szCs w:val="21"/>
          <w:u w:val="single"/>
        </w:rPr>
        <w:t></w:t>
      </w:r>
      <w:r>
        <w:rPr>
          <w:rFonts w:hint="eastAsia" w:ascii="仿宋" w:hAnsi="仿宋" w:eastAsia="仿宋" w:cs="仿宋"/>
          <w:szCs w:val="21"/>
        </w:rPr>
        <w:t>日。</w:t>
      </w:r>
    </w:p>
    <w:p>
      <w:pPr>
        <w:pStyle w:val="40"/>
        <w:spacing w:line="480" w:lineRule="exact"/>
        <w:ind w:firstLine="420"/>
        <w:rPr>
          <w:rFonts w:ascii="仿宋" w:hAnsi="仿宋" w:eastAsia="仿宋" w:cs="仿宋"/>
          <w:szCs w:val="21"/>
        </w:rPr>
      </w:pPr>
      <w:r>
        <w:rPr>
          <w:rFonts w:hint="eastAsia" w:ascii="仿宋" w:hAnsi="仿宋" w:eastAsia="仿宋" w:cs="仿宋"/>
          <w:szCs w:val="21"/>
        </w:rPr>
        <w:t>计划竣工日期：</w:t>
      </w:r>
      <w:r>
        <w:rPr>
          <w:rFonts w:hint="eastAsia" w:ascii="仿宋" w:hAnsi="仿宋" w:eastAsia="仿宋" w:cs="仿宋"/>
          <w:szCs w:val="21"/>
          <w:u w:val="single"/>
        </w:rPr>
        <w:t></w:t>
      </w:r>
      <w:r>
        <w:rPr>
          <w:rFonts w:hint="eastAsia" w:ascii="仿宋" w:hAnsi="仿宋" w:eastAsia="仿宋" w:cs="仿宋"/>
          <w:szCs w:val="21"/>
        </w:rPr>
        <w:t>年</w:t>
      </w:r>
      <w:r>
        <w:rPr>
          <w:rFonts w:hint="eastAsia" w:ascii="仿宋" w:hAnsi="仿宋" w:eastAsia="仿宋" w:cs="仿宋"/>
          <w:szCs w:val="21"/>
          <w:u w:val="single"/>
        </w:rPr>
        <w:t></w:t>
      </w:r>
      <w:r>
        <w:rPr>
          <w:rFonts w:hint="eastAsia" w:ascii="仿宋" w:hAnsi="仿宋" w:eastAsia="仿宋" w:cs="仿宋"/>
          <w:szCs w:val="21"/>
        </w:rPr>
        <w:t>月</w:t>
      </w:r>
      <w:r>
        <w:rPr>
          <w:rFonts w:hint="eastAsia" w:ascii="仿宋" w:hAnsi="仿宋" w:eastAsia="仿宋" w:cs="仿宋"/>
          <w:szCs w:val="21"/>
          <w:u w:val="single"/>
        </w:rPr>
        <w:t></w:t>
      </w:r>
      <w:r>
        <w:rPr>
          <w:rFonts w:hint="eastAsia" w:ascii="仿宋" w:hAnsi="仿宋" w:eastAsia="仿宋" w:cs="仿宋"/>
          <w:szCs w:val="21"/>
        </w:rPr>
        <w:t>日。</w:t>
      </w:r>
    </w:p>
    <w:p>
      <w:pPr>
        <w:pStyle w:val="40"/>
        <w:spacing w:line="480" w:lineRule="exact"/>
        <w:ind w:firstLine="420"/>
        <w:rPr>
          <w:rFonts w:ascii="仿宋" w:hAnsi="仿宋" w:eastAsia="仿宋" w:cs="仿宋"/>
          <w:szCs w:val="21"/>
        </w:rPr>
      </w:pPr>
      <w:r>
        <w:rPr>
          <w:rFonts w:hint="eastAsia" w:ascii="仿宋" w:hAnsi="仿宋" w:eastAsia="仿宋" w:cs="仿宋"/>
          <w:szCs w:val="21"/>
        </w:rPr>
        <w:t>工期总日历天数：</w:t>
      </w:r>
      <w:r>
        <w:rPr>
          <w:rFonts w:hint="eastAsia" w:ascii="仿宋" w:hAnsi="仿宋" w:eastAsia="仿宋" w:cs="仿宋"/>
          <w:szCs w:val="21"/>
          <w:u w:val="single"/>
        </w:rPr>
        <w:t>80日历天</w:t>
      </w:r>
      <w:r>
        <w:rPr>
          <w:rFonts w:hint="eastAsia" w:ascii="仿宋" w:hAnsi="仿宋" w:eastAsia="仿宋" w:cs="仿宋"/>
          <w:szCs w:val="21"/>
        </w:rPr>
        <w:t>。工期总日历天数与根据前述计划开竣工日期计算的工期天数不一致的，以工期总日历天数为准。</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72" w:name="_Toc351203483"/>
      <w:r>
        <w:rPr>
          <w:rFonts w:hint="eastAsia" w:ascii="仿宋" w:hAnsi="仿宋" w:eastAsia="仿宋" w:cs="仿宋"/>
          <w:szCs w:val="21"/>
        </w:rPr>
        <w:t>三、质量标准</w:t>
      </w:r>
      <w:bookmarkEnd w:id="72"/>
    </w:p>
    <w:p>
      <w:pPr>
        <w:pStyle w:val="40"/>
        <w:spacing w:line="480" w:lineRule="exact"/>
        <w:ind w:firstLine="420" w:firstLineChars="200"/>
        <w:rPr>
          <w:rFonts w:ascii="仿宋" w:hAnsi="仿宋" w:eastAsia="仿宋" w:cs="仿宋"/>
          <w:szCs w:val="21"/>
        </w:rPr>
      </w:pPr>
      <w:r>
        <w:rPr>
          <w:rFonts w:hint="eastAsia" w:ascii="仿宋" w:hAnsi="仿宋" w:eastAsia="仿宋" w:cs="仿宋"/>
          <w:szCs w:val="21"/>
        </w:rPr>
        <w:t>工程质量符合国家《建筑工程施工质量验收规范》要求，验收达到</w:t>
      </w:r>
      <w:r>
        <w:rPr>
          <w:rFonts w:hint="eastAsia" w:ascii="仿宋" w:hAnsi="仿宋" w:eastAsia="仿宋" w:cs="仿宋"/>
          <w:szCs w:val="21"/>
          <w:u w:val="single"/>
        </w:rPr>
        <w:t>合格</w:t>
      </w:r>
      <w:r>
        <w:rPr>
          <w:rFonts w:hint="eastAsia" w:ascii="仿宋" w:hAnsi="仿宋" w:eastAsia="仿宋" w:cs="仿宋"/>
          <w:szCs w:val="21"/>
        </w:rPr>
        <w:t>标准。</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73" w:name="_Toc351203484"/>
      <w:r>
        <w:rPr>
          <w:rFonts w:hint="eastAsia" w:ascii="仿宋" w:hAnsi="仿宋" w:eastAsia="仿宋" w:cs="仿宋"/>
          <w:szCs w:val="21"/>
        </w:rPr>
        <w:t>四、签约合同价与合同价格形式</w:t>
      </w:r>
      <w:bookmarkEnd w:id="73"/>
      <w:r>
        <w:rPr>
          <w:rFonts w:hint="eastAsia" w:ascii="仿宋" w:hAnsi="仿宋" w:eastAsia="仿宋" w:cs="仿宋"/>
          <w:szCs w:val="21"/>
        </w:rPr>
        <w:tab/>
      </w:r>
    </w:p>
    <w:p>
      <w:pPr>
        <w:pStyle w:val="40"/>
        <w:spacing w:line="480" w:lineRule="exact"/>
        <w:ind w:firstLine="420" w:firstLineChars="200"/>
        <w:rPr>
          <w:rFonts w:ascii="仿宋" w:hAnsi="仿宋" w:eastAsia="仿宋" w:cs="仿宋"/>
          <w:szCs w:val="21"/>
        </w:rPr>
      </w:pPr>
      <w:r>
        <w:rPr>
          <w:rFonts w:hint="eastAsia" w:ascii="仿宋" w:hAnsi="仿宋" w:eastAsia="仿宋" w:cs="仿宋"/>
          <w:szCs w:val="21"/>
        </w:rPr>
        <w:t>1.签约合同价为：</w:t>
      </w:r>
    </w:p>
    <w:p>
      <w:pPr>
        <w:pStyle w:val="40"/>
        <w:spacing w:line="480" w:lineRule="exact"/>
        <w:ind w:firstLine="525" w:firstLineChars="250"/>
        <w:rPr>
          <w:rFonts w:ascii="仿宋" w:hAnsi="仿宋" w:eastAsia="仿宋" w:cs="仿宋"/>
          <w:szCs w:val="21"/>
        </w:rPr>
      </w:pPr>
      <w:r>
        <w:rPr>
          <w:rFonts w:hint="eastAsia" w:ascii="仿宋" w:hAnsi="仿宋" w:eastAsia="仿宋" w:cs="仿宋"/>
          <w:szCs w:val="21"/>
        </w:rPr>
        <w:t>人民币（大写）</w:t>
      </w:r>
      <w:r>
        <w:rPr>
          <w:rFonts w:hint="eastAsia" w:ascii="仿宋" w:hAnsi="仿宋" w:eastAsia="仿宋" w:cs="仿宋"/>
          <w:szCs w:val="21"/>
          <w:u w:val="single"/>
        </w:rPr>
        <w:t xml:space="preserve">                 </w:t>
      </w:r>
      <w:r>
        <w:rPr>
          <w:rFonts w:hint="eastAsia" w:ascii="仿宋" w:hAnsi="仿宋" w:eastAsia="仿宋" w:cs="仿宋"/>
          <w:szCs w:val="21"/>
        </w:rPr>
        <w:t>（¥</w:t>
      </w:r>
      <w:r>
        <w:rPr>
          <w:rFonts w:hint="eastAsia" w:ascii="仿宋" w:hAnsi="仿宋" w:eastAsia="仿宋" w:cs="仿宋"/>
          <w:szCs w:val="21"/>
          <w:u w:val="single"/>
        </w:rPr>
        <w:t xml:space="preserve">            </w:t>
      </w:r>
      <w:r>
        <w:rPr>
          <w:rFonts w:hint="eastAsia" w:ascii="仿宋" w:hAnsi="仿宋" w:eastAsia="仿宋" w:cs="仿宋"/>
          <w:szCs w:val="21"/>
        </w:rPr>
        <w:t>元）；其中，不含税价为：人民币（大写）</w:t>
      </w:r>
      <w:r>
        <w:rPr>
          <w:rFonts w:hint="eastAsia" w:ascii="仿宋" w:hAnsi="仿宋" w:eastAsia="仿宋" w:cs="仿宋"/>
          <w:szCs w:val="21"/>
          <w:u w:val="single"/>
        </w:rPr>
        <w:t xml:space="preserve">               </w:t>
      </w:r>
      <w:r>
        <w:rPr>
          <w:rFonts w:hint="eastAsia" w:ascii="仿宋" w:hAnsi="仿宋" w:eastAsia="仿宋" w:cs="仿宋"/>
          <w:szCs w:val="21"/>
        </w:rPr>
        <w:t>，适用税率为</w:t>
      </w:r>
      <w:r>
        <w:rPr>
          <w:rFonts w:hint="eastAsia" w:ascii="仿宋" w:hAnsi="仿宋" w:eastAsia="仿宋" w:cs="仿宋"/>
          <w:szCs w:val="21"/>
          <w:u w:val="single"/>
        </w:rPr>
        <w:t xml:space="preserve">     </w:t>
      </w:r>
      <w:r>
        <w:rPr>
          <w:rFonts w:hint="eastAsia" w:ascii="仿宋" w:hAnsi="仿宋" w:eastAsia="仿宋" w:cs="仿宋"/>
          <w:szCs w:val="21"/>
        </w:rPr>
        <w:t>%，税金为：人民币（大写）</w:t>
      </w:r>
      <w:r>
        <w:rPr>
          <w:rFonts w:hint="eastAsia" w:ascii="仿宋" w:hAnsi="仿宋" w:eastAsia="仿宋" w:cs="仿宋"/>
          <w:szCs w:val="21"/>
          <w:u w:val="single"/>
        </w:rPr>
        <w:t xml:space="preserve">               </w:t>
      </w:r>
      <w:r>
        <w:rPr>
          <w:rFonts w:hint="eastAsia" w:ascii="仿宋" w:hAnsi="仿宋" w:eastAsia="仿宋" w:cs="仿宋"/>
          <w:szCs w:val="21"/>
        </w:rPr>
        <w:t>元）</w:t>
      </w:r>
    </w:p>
    <w:p>
      <w:pPr>
        <w:pStyle w:val="40"/>
        <w:spacing w:line="480" w:lineRule="exact"/>
        <w:ind w:firstLine="420" w:firstLineChars="200"/>
        <w:rPr>
          <w:rFonts w:ascii="仿宋" w:hAnsi="仿宋" w:eastAsia="仿宋" w:cs="仿宋"/>
          <w:szCs w:val="21"/>
        </w:rPr>
      </w:pPr>
      <w:r>
        <w:rPr>
          <w:rFonts w:hint="eastAsia" w:ascii="仿宋" w:hAnsi="仿宋" w:eastAsia="仿宋" w:cs="仿宋"/>
          <w:szCs w:val="21"/>
        </w:rPr>
        <w:t>其中：</w:t>
      </w:r>
    </w:p>
    <w:p>
      <w:pPr>
        <w:pStyle w:val="40"/>
        <w:spacing w:line="480" w:lineRule="exact"/>
        <w:ind w:firstLine="420" w:firstLineChars="200"/>
        <w:rPr>
          <w:rFonts w:ascii="仿宋" w:hAnsi="仿宋" w:eastAsia="仿宋" w:cs="仿宋"/>
          <w:kern w:val="0"/>
        </w:rPr>
      </w:pPr>
      <w:r>
        <w:rPr>
          <w:rFonts w:hint="eastAsia" w:ascii="仿宋" w:hAnsi="仿宋" w:eastAsia="仿宋" w:cs="仿宋"/>
          <w:szCs w:val="21"/>
        </w:rPr>
        <w:t>（1）</w:t>
      </w:r>
      <w:r>
        <w:rPr>
          <w:rFonts w:hint="eastAsia" w:ascii="仿宋" w:hAnsi="仿宋" w:eastAsia="仿宋" w:cs="仿宋"/>
          <w:kern w:val="0"/>
        </w:rPr>
        <w:t>绿色施工安全防护措施项目费：人民币（大写）</w:t>
      </w:r>
      <w:r>
        <w:rPr>
          <w:rFonts w:hint="eastAsia" w:ascii="仿宋" w:hAnsi="仿宋" w:eastAsia="仿宋" w:cs="仿宋"/>
          <w:kern w:val="0"/>
          <w:u w:val="single"/>
        </w:rPr>
        <w:t xml:space="preserve">              </w:t>
      </w:r>
      <w:r>
        <w:rPr>
          <w:rFonts w:hint="eastAsia" w:ascii="仿宋" w:hAnsi="仿宋" w:eastAsia="仿宋" w:cs="仿宋"/>
          <w:kern w:val="0"/>
        </w:rPr>
        <w:t xml:space="preserve"> （¥</w:t>
      </w:r>
      <w:r>
        <w:rPr>
          <w:rFonts w:hint="eastAsia" w:ascii="仿宋" w:hAnsi="仿宋" w:eastAsia="仿宋" w:cs="仿宋"/>
          <w:kern w:val="0"/>
          <w:u w:val="single"/>
        </w:rPr>
        <w:t xml:space="preserve">          </w:t>
      </w:r>
      <w:r>
        <w:rPr>
          <w:rFonts w:hint="eastAsia" w:ascii="仿宋" w:hAnsi="仿宋" w:eastAsia="仿宋" w:cs="仿宋"/>
          <w:kern w:val="0"/>
        </w:rPr>
        <w:t>元）；</w:t>
      </w:r>
    </w:p>
    <w:p>
      <w:pPr>
        <w:pStyle w:val="40"/>
        <w:spacing w:line="480" w:lineRule="exact"/>
        <w:ind w:firstLine="420" w:firstLineChars="200"/>
        <w:rPr>
          <w:rFonts w:ascii="仿宋" w:hAnsi="仿宋" w:eastAsia="仿宋" w:cs="仿宋"/>
          <w:szCs w:val="21"/>
        </w:rPr>
      </w:pPr>
      <w:r>
        <w:rPr>
          <w:rFonts w:hint="eastAsia" w:ascii="仿宋" w:hAnsi="仿宋" w:eastAsia="仿宋" w:cs="仿宋"/>
          <w:szCs w:val="21"/>
        </w:rPr>
        <w:t>（2）材料和工程设备暂估价金额：</w:t>
      </w:r>
    </w:p>
    <w:p>
      <w:pPr>
        <w:pStyle w:val="40"/>
        <w:spacing w:line="480" w:lineRule="exact"/>
        <w:ind w:firstLine="945" w:firstLineChars="450"/>
        <w:rPr>
          <w:rFonts w:ascii="仿宋" w:hAnsi="仿宋" w:eastAsia="仿宋" w:cs="仿宋"/>
          <w:szCs w:val="21"/>
        </w:rPr>
      </w:pPr>
      <w:r>
        <w:rPr>
          <w:rFonts w:hint="eastAsia" w:ascii="仿宋" w:hAnsi="仿宋" w:eastAsia="仿宋" w:cs="仿宋"/>
          <w:szCs w:val="21"/>
        </w:rPr>
        <w:t>人民币（大写）</w:t>
      </w:r>
      <w:r>
        <w:rPr>
          <w:rFonts w:hint="eastAsia" w:ascii="仿宋" w:hAnsi="仿宋" w:eastAsia="仿宋" w:cs="仿宋"/>
          <w:szCs w:val="21"/>
          <w:u w:val="single"/>
        </w:rPr>
        <w:t xml:space="preserve">              </w:t>
      </w:r>
      <w:r>
        <w:rPr>
          <w:rFonts w:hint="eastAsia" w:ascii="仿宋" w:hAnsi="仿宋" w:eastAsia="仿宋" w:cs="仿宋"/>
          <w:szCs w:val="21"/>
        </w:rPr>
        <w:t xml:space="preserve"> （¥</w:t>
      </w:r>
      <w:r>
        <w:rPr>
          <w:rFonts w:hint="eastAsia" w:ascii="仿宋" w:hAnsi="仿宋" w:eastAsia="仿宋" w:cs="仿宋"/>
          <w:szCs w:val="21"/>
          <w:u w:val="single"/>
        </w:rPr>
        <w:t xml:space="preserve">          </w:t>
      </w:r>
      <w:r>
        <w:rPr>
          <w:rFonts w:hint="eastAsia" w:ascii="仿宋" w:hAnsi="仿宋" w:eastAsia="仿宋" w:cs="仿宋"/>
          <w:szCs w:val="21"/>
        </w:rPr>
        <w:t>元）；</w:t>
      </w:r>
    </w:p>
    <w:p>
      <w:pPr>
        <w:pStyle w:val="40"/>
        <w:spacing w:line="480" w:lineRule="exact"/>
        <w:ind w:firstLine="420" w:firstLineChars="200"/>
        <w:rPr>
          <w:rFonts w:ascii="仿宋" w:hAnsi="仿宋" w:eastAsia="仿宋" w:cs="仿宋"/>
          <w:szCs w:val="21"/>
        </w:rPr>
      </w:pPr>
      <w:r>
        <w:rPr>
          <w:rFonts w:hint="eastAsia" w:ascii="仿宋" w:hAnsi="仿宋" w:eastAsia="仿宋" w:cs="仿宋"/>
          <w:szCs w:val="21"/>
        </w:rPr>
        <w:t>（3）专业工程暂估价金额：</w:t>
      </w:r>
    </w:p>
    <w:p>
      <w:pPr>
        <w:pStyle w:val="40"/>
        <w:spacing w:line="480" w:lineRule="exact"/>
        <w:ind w:firstLine="945" w:firstLineChars="450"/>
        <w:rPr>
          <w:rFonts w:ascii="仿宋" w:hAnsi="仿宋" w:eastAsia="仿宋" w:cs="仿宋"/>
          <w:szCs w:val="21"/>
        </w:rPr>
      </w:pPr>
      <w:r>
        <w:rPr>
          <w:rFonts w:hint="eastAsia" w:ascii="仿宋" w:hAnsi="仿宋" w:eastAsia="仿宋" w:cs="仿宋"/>
          <w:szCs w:val="21"/>
        </w:rPr>
        <w:t>人民币（大写）</w:t>
      </w:r>
      <w:r>
        <w:rPr>
          <w:rFonts w:hint="eastAsia" w:ascii="仿宋" w:hAnsi="仿宋" w:eastAsia="仿宋" w:cs="仿宋"/>
          <w:szCs w:val="21"/>
          <w:u w:val="single"/>
        </w:rPr>
        <w:t xml:space="preserve">              </w:t>
      </w:r>
      <w:r>
        <w:rPr>
          <w:rFonts w:hint="eastAsia" w:ascii="仿宋" w:hAnsi="仿宋" w:eastAsia="仿宋" w:cs="仿宋"/>
          <w:szCs w:val="21"/>
        </w:rPr>
        <w:t xml:space="preserve"> （¥</w:t>
      </w:r>
      <w:r>
        <w:rPr>
          <w:rFonts w:hint="eastAsia" w:ascii="仿宋" w:hAnsi="仿宋" w:eastAsia="仿宋" w:cs="仿宋"/>
          <w:szCs w:val="21"/>
          <w:u w:val="single"/>
        </w:rPr>
        <w:t xml:space="preserve">          </w:t>
      </w:r>
      <w:r>
        <w:rPr>
          <w:rFonts w:hint="eastAsia" w:ascii="仿宋" w:hAnsi="仿宋" w:eastAsia="仿宋" w:cs="仿宋"/>
          <w:szCs w:val="21"/>
        </w:rPr>
        <w:t>元）；</w:t>
      </w:r>
    </w:p>
    <w:p>
      <w:pPr>
        <w:pStyle w:val="40"/>
        <w:spacing w:line="480" w:lineRule="exact"/>
        <w:ind w:firstLine="420" w:firstLineChars="200"/>
        <w:rPr>
          <w:rFonts w:ascii="仿宋" w:hAnsi="仿宋" w:eastAsia="仿宋" w:cs="仿宋"/>
          <w:szCs w:val="21"/>
        </w:rPr>
      </w:pPr>
      <w:r>
        <w:rPr>
          <w:rFonts w:hint="eastAsia" w:ascii="仿宋" w:hAnsi="仿宋" w:eastAsia="仿宋" w:cs="仿宋"/>
          <w:szCs w:val="21"/>
        </w:rPr>
        <w:t>（4）暂列金额：</w:t>
      </w:r>
    </w:p>
    <w:p>
      <w:pPr>
        <w:pStyle w:val="40"/>
        <w:spacing w:line="480" w:lineRule="exact"/>
        <w:ind w:firstLine="945" w:firstLineChars="450"/>
        <w:rPr>
          <w:rFonts w:ascii="仿宋" w:hAnsi="仿宋" w:eastAsia="仿宋" w:cs="仿宋"/>
          <w:szCs w:val="21"/>
        </w:rPr>
      </w:pPr>
      <w:r>
        <w:rPr>
          <w:rFonts w:hint="eastAsia" w:ascii="仿宋" w:hAnsi="仿宋" w:eastAsia="仿宋" w:cs="仿宋"/>
          <w:szCs w:val="21"/>
        </w:rPr>
        <w:t>人民币（大写）</w:t>
      </w:r>
      <w:r>
        <w:rPr>
          <w:rFonts w:hint="eastAsia" w:ascii="仿宋" w:hAnsi="仿宋" w:eastAsia="仿宋" w:cs="仿宋"/>
          <w:szCs w:val="21"/>
          <w:u w:val="single"/>
        </w:rPr>
        <w:t xml:space="preserve">              </w:t>
      </w:r>
      <w:r>
        <w:rPr>
          <w:rFonts w:hint="eastAsia" w:ascii="仿宋" w:hAnsi="仿宋" w:eastAsia="仿宋" w:cs="仿宋"/>
          <w:szCs w:val="21"/>
        </w:rPr>
        <w:t xml:space="preserve"> （¥</w:t>
      </w:r>
      <w:r>
        <w:rPr>
          <w:rFonts w:hint="eastAsia" w:ascii="仿宋" w:hAnsi="仿宋" w:eastAsia="仿宋" w:cs="仿宋"/>
          <w:szCs w:val="21"/>
          <w:u w:val="single"/>
        </w:rPr>
        <w:t xml:space="preserve">          </w:t>
      </w:r>
      <w:r>
        <w:rPr>
          <w:rFonts w:hint="eastAsia" w:ascii="仿宋" w:hAnsi="仿宋" w:eastAsia="仿宋" w:cs="仿宋"/>
          <w:szCs w:val="21"/>
        </w:rPr>
        <w:t>元）。</w:t>
      </w:r>
    </w:p>
    <w:p>
      <w:pPr>
        <w:pStyle w:val="40"/>
        <w:spacing w:line="480" w:lineRule="exact"/>
        <w:ind w:firstLine="420" w:firstLineChars="200"/>
        <w:rPr>
          <w:rFonts w:ascii="仿宋" w:hAnsi="仿宋" w:eastAsia="仿宋" w:cs="仿宋"/>
          <w:szCs w:val="21"/>
        </w:rPr>
      </w:pPr>
      <w:r>
        <w:rPr>
          <w:rFonts w:hint="eastAsia" w:ascii="仿宋" w:hAnsi="仿宋" w:eastAsia="仿宋" w:cs="仿宋"/>
          <w:szCs w:val="21"/>
        </w:rPr>
        <w:t>2.合同价格形式：</w:t>
      </w:r>
      <w:r>
        <w:rPr>
          <w:rFonts w:hint="eastAsia" w:ascii="仿宋" w:hAnsi="仿宋" w:eastAsia="仿宋" w:cs="仿宋"/>
          <w:szCs w:val="21"/>
          <w:u w:val="single"/>
        </w:rPr>
        <w:t>单价合同 </w:t>
      </w:r>
      <w:r>
        <w:rPr>
          <w:rFonts w:hint="eastAsia" w:ascii="仿宋" w:hAnsi="仿宋" w:eastAsia="仿宋" w:cs="仿宋"/>
          <w:szCs w:val="21"/>
        </w:rPr>
        <w:t>。</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74" w:name="_Toc351203485"/>
      <w:r>
        <w:rPr>
          <w:rFonts w:hint="eastAsia" w:ascii="仿宋" w:hAnsi="仿宋" w:eastAsia="仿宋" w:cs="仿宋"/>
          <w:szCs w:val="21"/>
        </w:rPr>
        <w:t>五、</w:t>
      </w:r>
      <w:bookmarkEnd w:id="74"/>
      <w:r>
        <w:rPr>
          <w:rFonts w:hint="eastAsia" w:ascii="仿宋" w:hAnsi="仿宋" w:eastAsia="仿宋" w:cs="仿宋"/>
          <w:szCs w:val="21"/>
        </w:rPr>
        <w:t>项目经理</w:t>
      </w:r>
    </w:p>
    <w:p>
      <w:pPr>
        <w:pStyle w:val="40"/>
        <w:spacing w:line="480" w:lineRule="exact"/>
        <w:ind w:firstLine="420" w:firstLineChars="200"/>
        <w:rPr>
          <w:rFonts w:ascii="仿宋" w:hAnsi="仿宋" w:eastAsia="仿宋" w:cs="仿宋"/>
          <w:szCs w:val="21"/>
        </w:rPr>
      </w:pPr>
      <w:r>
        <w:rPr>
          <w:rFonts w:hint="eastAsia" w:ascii="仿宋" w:hAnsi="仿宋" w:eastAsia="仿宋" w:cs="仿宋"/>
          <w:szCs w:val="21"/>
        </w:rPr>
        <w:t>承包人项目经理：</w:t>
      </w:r>
      <w:r>
        <w:rPr>
          <w:rFonts w:hint="eastAsia" w:ascii="仿宋" w:hAnsi="仿宋" w:eastAsia="仿宋" w:cs="仿宋"/>
          <w:szCs w:val="21"/>
          <w:u w:val="single"/>
        </w:rPr>
        <w:t>                     </w:t>
      </w:r>
      <w:r>
        <w:rPr>
          <w:rFonts w:hint="eastAsia" w:ascii="仿宋" w:hAnsi="仿宋" w:eastAsia="仿宋" w:cs="仿宋"/>
          <w:szCs w:val="21"/>
        </w:rPr>
        <w:t>。</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75" w:name="_Toc351203486"/>
      <w:r>
        <w:rPr>
          <w:rFonts w:hint="eastAsia" w:ascii="仿宋" w:hAnsi="仿宋" w:eastAsia="仿宋" w:cs="仿宋"/>
          <w:szCs w:val="21"/>
        </w:rPr>
        <w:t>六、合同文件构成</w:t>
      </w:r>
      <w:bookmarkEnd w:id="75"/>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本协议书与下列文件一起构成合同文件：</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（1）中选通知书（如果有）；</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 xml:space="preserve">（2）参选函及其附录（如果有）； </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（3）专用合同条款及其附件；</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（4）通用合同条款；</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（5）技术标准和要求；</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（6）图纸；</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（7）已标价工程量清单或预算书；</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（8）其他合同文件。</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在合同订立及履行过程中形成的与合同有关的文件均构成合同文件组成部分。</w:t>
      </w:r>
    </w:p>
    <w:p>
      <w:pPr>
        <w:pStyle w:val="40"/>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szCs w:val="21"/>
        </w:rPr>
        <w:t>上述各项合同文件包括合同当事人就该项合同文件所作出的补充和修改，属于同一类内容的文件，应以最新签署的为准。专用合同条款及其附件须经合同当事人签字或盖章。</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76" w:name="_Toc351203487"/>
      <w:r>
        <w:rPr>
          <w:rFonts w:hint="eastAsia" w:ascii="仿宋" w:hAnsi="仿宋" w:eastAsia="仿宋" w:cs="仿宋"/>
          <w:szCs w:val="21"/>
        </w:rPr>
        <w:t>七、承诺</w:t>
      </w:r>
      <w:bookmarkEnd w:id="76"/>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1.发包人承诺按照法律规定履行项目审批手续、筹集工程建设资金并按照合同约定的期限和方式支付合同价款。</w:t>
      </w:r>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2.承包人承诺按照法律规定及合同约定组织完成工程施工，确保工程质量和安全，不进行转包及违法分包，并在缺陷责任期及保修期内承担相应的工程维修责任。</w:t>
      </w:r>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3.发包人和承包人通过面向社会公开比选形式签订合同的，双方理解并承诺不再就同一工程另行签订与合同实质性内容相背离的协议。</w:t>
      </w:r>
    </w:p>
    <w:p>
      <w:pPr>
        <w:pStyle w:val="40"/>
        <w:spacing w:line="480" w:lineRule="exact"/>
        <w:rPr>
          <w:rFonts w:ascii="仿宋" w:hAnsi="仿宋" w:eastAsia="仿宋" w:cs="仿宋"/>
          <w:szCs w:val="21"/>
        </w:rPr>
      </w:pPr>
      <w:bookmarkStart w:id="77" w:name="_Toc351203488"/>
      <w:r>
        <w:rPr>
          <w:rFonts w:hint="eastAsia" w:ascii="仿宋" w:hAnsi="仿宋" w:eastAsia="仿宋" w:cs="仿宋"/>
          <w:szCs w:val="21"/>
        </w:rPr>
        <w:t xml:space="preserve">    八、词语含义</w:t>
      </w:r>
      <w:bookmarkEnd w:id="77"/>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本协议书中词语含义与第二部分通用合同条款中赋予的含义相同。</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78" w:name="_Toc351203489"/>
      <w:r>
        <w:rPr>
          <w:rFonts w:hint="eastAsia" w:ascii="仿宋" w:hAnsi="仿宋" w:eastAsia="仿宋" w:cs="仿宋"/>
          <w:szCs w:val="21"/>
        </w:rPr>
        <w:t>九、签订时间</w:t>
      </w:r>
      <w:bookmarkEnd w:id="78"/>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本合同于</w:t>
      </w:r>
      <w:r>
        <w:rPr>
          <w:rFonts w:hint="eastAsia" w:ascii="仿宋" w:hAnsi="仿宋" w:eastAsia="仿宋" w:cs="仿宋"/>
          <w:bCs/>
          <w:szCs w:val="21"/>
          <w:u w:val="single"/>
        </w:rPr>
        <w:t xml:space="preserve">         </w:t>
      </w:r>
      <w:r>
        <w:rPr>
          <w:rFonts w:hint="eastAsia" w:ascii="仿宋" w:hAnsi="仿宋" w:eastAsia="仿宋" w:cs="仿宋"/>
          <w:bCs/>
          <w:szCs w:val="21"/>
        </w:rPr>
        <w:t>年</w:t>
      </w:r>
      <w:r>
        <w:rPr>
          <w:rFonts w:hint="eastAsia" w:ascii="仿宋" w:hAnsi="仿宋" w:eastAsia="仿宋" w:cs="仿宋"/>
          <w:bCs/>
          <w:szCs w:val="21"/>
          <w:u w:val="single"/>
        </w:rPr>
        <w:t xml:space="preserve">    </w:t>
      </w:r>
      <w:r>
        <w:rPr>
          <w:rFonts w:hint="eastAsia" w:ascii="仿宋" w:hAnsi="仿宋" w:eastAsia="仿宋" w:cs="仿宋"/>
          <w:bCs/>
          <w:szCs w:val="21"/>
        </w:rPr>
        <w:t>月</w:t>
      </w:r>
      <w:r>
        <w:rPr>
          <w:rFonts w:hint="eastAsia" w:ascii="仿宋" w:hAnsi="仿宋" w:eastAsia="仿宋" w:cs="仿宋"/>
          <w:bCs/>
          <w:szCs w:val="21"/>
          <w:u w:val="single"/>
        </w:rPr>
        <w:t xml:space="preserve">    </w:t>
      </w:r>
      <w:r>
        <w:rPr>
          <w:rFonts w:hint="eastAsia" w:ascii="仿宋" w:hAnsi="仿宋" w:eastAsia="仿宋" w:cs="仿宋"/>
          <w:bCs/>
          <w:szCs w:val="21"/>
        </w:rPr>
        <w:t>日签订。</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79" w:name="_Toc351203490"/>
      <w:r>
        <w:rPr>
          <w:rFonts w:hint="eastAsia" w:ascii="仿宋" w:hAnsi="仿宋" w:eastAsia="仿宋" w:cs="仿宋"/>
          <w:szCs w:val="21"/>
        </w:rPr>
        <w:t>十、签订地点</w:t>
      </w:r>
      <w:bookmarkEnd w:id="79"/>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本合同在</w:t>
      </w:r>
      <w:r>
        <w:rPr>
          <w:rFonts w:hint="eastAsia" w:ascii="仿宋" w:hAnsi="仿宋" w:eastAsia="仿宋" w:cs="仿宋"/>
          <w:bCs/>
          <w:szCs w:val="21"/>
          <w:u w:val="single"/>
        </w:rPr>
        <w:t xml:space="preserve">  发包人办公室  </w:t>
      </w:r>
      <w:r>
        <w:rPr>
          <w:rFonts w:hint="eastAsia" w:ascii="仿宋" w:hAnsi="仿宋" w:eastAsia="仿宋" w:cs="仿宋"/>
          <w:bCs/>
          <w:szCs w:val="21"/>
        </w:rPr>
        <w:t>签订。</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80" w:name="_Toc351203491"/>
      <w:r>
        <w:rPr>
          <w:rFonts w:hint="eastAsia" w:ascii="仿宋" w:hAnsi="仿宋" w:eastAsia="仿宋" w:cs="仿宋"/>
          <w:szCs w:val="21"/>
        </w:rPr>
        <w:t>十一、争议解决</w:t>
      </w:r>
      <w:bookmarkEnd w:id="80"/>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发生争议应协商解决，协商不成向项目所在地人民法院诉讼。</w:t>
      </w:r>
    </w:p>
    <w:p>
      <w:pPr>
        <w:pStyle w:val="40"/>
        <w:spacing w:line="480" w:lineRule="exact"/>
        <w:rPr>
          <w:rFonts w:ascii="仿宋" w:hAnsi="仿宋" w:eastAsia="仿宋" w:cs="仿宋"/>
          <w:szCs w:val="21"/>
        </w:rPr>
      </w:pPr>
      <w:r>
        <w:rPr>
          <w:rFonts w:hint="eastAsia" w:ascii="仿宋" w:hAnsi="仿宋" w:eastAsia="仿宋" w:cs="仿宋"/>
          <w:szCs w:val="21"/>
        </w:rPr>
        <w:t xml:space="preserve">    </w:t>
      </w:r>
      <w:bookmarkStart w:id="81" w:name="_Toc351203492"/>
      <w:r>
        <w:rPr>
          <w:rFonts w:hint="eastAsia" w:ascii="仿宋" w:hAnsi="仿宋" w:eastAsia="仿宋" w:cs="仿宋"/>
          <w:szCs w:val="21"/>
        </w:rPr>
        <w:t>十二、合同生效</w:t>
      </w:r>
      <w:bookmarkEnd w:id="81"/>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本合同自</w:t>
      </w:r>
      <w:r>
        <w:rPr>
          <w:rFonts w:hint="eastAsia" w:ascii="仿宋" w:hAnsi="仿宋" w:eastAsia="仿宋" w:cs="仿宋"/>
          <w:bCs/>
          <w:szCs w:val="21"/>
          <w:u w:val="single"/>
        </w:rPr>
        <w:t xml:space="preserve"> 合同签字盖章后 </w:t>
      </w:r>
      <w:r>
        <w:rPr>
          <w:rFonts w:hint="eastAsia" w:ascii="仿宋" w:hAnsi="仿宋" w:eastAsia="仿宋" w:cs="仿宋"/>
          <w:bCs/>
          <w:szCs w:val="21"/>
        </w:rPr>
        <w:t>生效。合同未尽事宜，合同当事人另行签订补充协议，补充协议是合同的组成部分。</w:t>
      </w:r>
    </w:p>
    <w:p>
      <w:pPr>
        <w:pStyle w:val="40"/>
        <w:spacing w:line="480" w:lineRule="exact"/>
        <w:ind w:firstLine="420" w:firstLineChars="200"/>
        <w:rPr>
          <w:rFonts w:ascii="仿宋" w:hAnsi="仿宋" w:eastAsia="仿宋" w:cs="仿宋"/>
          <w:szCs w:val="21"/>
        </w:rPr>
      </w:pPr>
      <w:bookmarkStart w:id="82" w:name="_Toc351203493"/>
      <w:r>
        <w:rPr>
          <w:rFonts w:hint="eastAsia" w:ascii="仿宋" w:hAnsi="仿宋" w:eastAsia="仿宋" w:cs="仿宋"/>
          <w:szCs w:val="21"/>
        </w:rPr>
        <w:t>十三、合同份数</w:t>
      </w:r>
      <w:bookmarkEnd w:id="82"/>
    </w:p>
    <w:p>
      <w:pPr>
        <w:pStyle w:val="40"/>
        <w:spacing w:line="480" w:lineRule="exact"/>
        <w:ind w:firstLine="420" w:firstLineChars="200"/>
        <w:rPr>
          <w:rFonts w:ascii="仿宋" w:hAnsi="仿宋" w:eastAsia="仿宋" w:cs="仿宋"/>
          <w:bCs/>
          <w:szCs w:val="21"/>
        </w:rPr>
      </w:pPr>
      <w:r>
        <w:rPr>
          <w:rFonts w:hint="eastAsia" w:ascii="仿宋" w:hAnsi="仿宋" w:eastAsia="仿宋" w:cs="仿宋"/>
          <w:bCs/>
          <w:szCs w:val="21"/>
        </w:rPr>
        <w:t>本合同一式</w:t>
      </w:r>
      <w:r>
        <w:rPr>
          <w:rFonts w:hint="eastAsia" w:ascii="仿宋" w:hAnsi="仿宋" w:eastAsia="仿宋" w:cs="仿宋"/>
          <w:bCs/>
          <w:szCs w:val="21"/>
          <w:u w:val="single"/>
        </w:rPr>
        <w:t>陆</w:t>
      </w:r>
      <w:r>
        <w:rPr>
          <w:rFonts w:hint="eastAsia" w:ascii="仿宋" w:hAnsi="仿宋" w:eastAsia="仿宋" w:cs="仿宋"/>
          <w:bCs/>
          <w:szCs w:val="21"/>
        </w:rPr>
        <w:t>份，均具有同等法律效力，发包人执</w:t>
      </w:r>
      <w:r>
        <w:rPr>
          <w:rFonts w:hint="eastAsia" w:ascii="仿宋" w:hAnsi="仿宋" w:eastAsia="仿宋" w:cs="仿宋"/>
          <w:bCs/>
          <w:szCs w:val="21"/>
          <w:u w:val="single"/>
        </w:rPr>
        <w:t>叁</w:t>
      </w:r>
      <w:r>
        <w:rPr>
          <w:rFonts w:hint="eastAsia" w:ascii="仿宋" w:hAnsi="仿宋" w:eastAsia="仿宋" w:cs="仿宋"/>
          <w:bCs/>
          <w:szCs w:val="21"/>
        </w:rPr>
        <w:t>份，承包人执</w:t>
      </w:r>
      <w:r>
        <w:rPr>
          <w:rFonts w:hint="eastAsia" w:ascii="仿宋" w:hAnsi="仿宋" w:eastAsia="仿宋" w:cs="仿宋"/>
          <w:bCs/>
          <w:szCs w:val="21"/>
          <w:u w:val="single"/>
        </w:rPr>
        <w:t>叁</w:t>
      </w:r>
      <w:r>
        <w:rPr>
          <w:rFonts w:hint="eastAsia" w:ascii="仿宋" w:hAnsi="仿宋" w:eastAsia="仿宋" w:cs="仿宋"/>
          <w:bCs/>
          <w:szCs w:val="21"/>
        </w:rPr>
        <w:t>份。</w:t>
      </w:r>
    </w:p>
    <w:p>
      <w:pPr>
        <w:pStyle w:val="40"/>
        <w:spacing w:line="480" w:lineRule="exact"/>
        <w:rPr>
          <w:rFonts w:ascii="仿宋" w:hAnsi="仿宋" w:eastAsia="仿宋" w:cs="仿宋"/>
          <w:bCs/>
          <w:szCs w:val="21"/>
        </w:rPr>
      </w:pP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2.技术标准及要求</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根据设计文件的要求，本工程项目的材料、施工须达到现行中华人民共和国以及省、自治区、直辖市或行业的工程建设标准、规范的要求。</w:t>
      </w:r>
    </w:p>
    <w:p>
      <w:pPr>
        <w:widowControl w:val="0"/>
        <w:shd w:val="clear" w:color="auto" w:fill="FFFFFF"/>
        <w:spacing w:before="0" w:beforeAutospacing="0" w:after="0" w:afterAutospacing="0" w:line="480" w:lineRule="atLeast"/>
        <w:ind w:left="0" w:right="0" w:firstLine="480" w:firstLineChars="200"/>
        <w:jc w:val="left"/>
        <w:textAlignment w:val="baseline"/>
        <w:rPr>
          <w:rFonts w:hint="eastAsia" w:ascii="仿宋" w:hAnsi="仿宋" w:eastAsia="仿宋" w:cs="仿宋"/>
          <w:iCs/>
          <w:color w:val="auto"/>
          <w:kern w:val="2"/>
          <w:sz w:val="24"/>
          <w:szCs w:val="24"/>
          <w:highlight w:val="none"/>
          <w:lang w:val="en-US" w:eastAsia="zh-CN" w:bidi="ar-SA"/>
        </w:rPr>
      </w:pPr>
      <w:r>
        <w:rPr>
          <w:rFonts w:hint="eastAsia" w:ascii="仿宋" w:hAnsi="仿宋" w:eastAsia="仿宋" w:cs="仿宋"/>
          <w:iCs/>
          <w:color w:val="auto"/>
          <w:kern w:val="2"/>
          <w:sz w:val="24"/>
          <w:szCs w:val="24"/>
          <w:highlight w:val="none"/>
          <w:lang w:val="en-US" w:eastAsia="zh-CN" w:bidi="ar-SA"/>
        </w:rPr>
        <w:t>按国家现行施工质量、验收规范执行。</w:t>
      </w:r>
    </w:p>
    <w:p>
      <w:pPr>
        <w:pStyle w:val="40"/>
        <w:spacing w:line="480" w:lineRule="exact"/>
        <w:rPr>
          <w:rFonts w:ascii="仿宋" w:hAnsi="仿宋" w:eastAsia="仿宋" w:cs="仿宋"/>
          <w:szCs w:val="21"/>
        </w:rPr>
      </w:pPr>
    </w:p>
    <w:p>
      <w:pPr>
        <w:pStyle w:val="40"/>
        <w:spacing w:line="480" w:lineRule="exact"/>
        <w:jc w:val="left"/>
        <w:rPr>
          <w:rFonts w:ascii="仿宋" w:hAnsi="仿宋" w:eastAsia="仿宋" w:cs="仿宋"/>
          <w:szCs w:val="21"/>
        </w:rPr>
      </w:pPr>
      <w:r>
        <w:rPr>
          <w:rFonts w:hint="eastAsia" w:ascii="仿宋" w:hAnsi="仿宋" w:eastAsia="仿宋" w:cs="仿宋"/>
          <w:szCs w:val="21"/>
        </w:rPr>
        <w:t>发包人：  （公章）                            承包人：  （公章）</w:t>
      </w:r>
    </w:p>
    <w:p>
      <w:pPr>
        <w:pStyle w:val="40"/>
        <w:spacing w:line="480" w:lineRule="exact"/>
        <w:jc w:val="left"/>
        <w:rPr>
          <w:rFonts w:ascii="仿宋" w:hAnsi="仿宋" w:eastAsia="仿宋" w:cs="仿宋"/>
          <w:szCs w:val="21"/>
        </w:rPr>
      </w:pPr>
      <w:r>
        <w:rPr>
          <w:rFonts w:hint="eastAsia" w:ascii="仿宋" w:hAnsi="仿宋" w:eastAsia="仿宋" w:cs="仿宋"/>
          <w:szCs w:val="21"/>
        </w:rPr>
        <w:t>法定代表人或其委托代理人：                    法定代表人或其委托代理人：</w:t>
      </w:r>
    </w:p>
    <w:p>
      <w:pPr>
        <w:pStyle w:val="40"/>
        <w:spacing w:line="480" w:lineRule="exact"/>
        <w:jc w:val="left"/>
        <w:rPr>
          <w:rFonts w:ascii="仿宋" w:hAnsi="仿宋" w:eastAsia="仿宋" w:cs="仿宋"/>
          <w:szCs w:val="21"/>
        </w:rPr>
      </w:pPr>
      <w:r>
        <w:rPr>
          <w:rFonts w:hint="eastAsia" w:ascii="仿宋" w:hAnsi="仿宋" w:eastAsia="仿宋" w:cs="仿宋"/>
          <w:szCs w:val="21"/>
        </w:rPr>
        <w:t>（签字）                                     （签字）</w:t>
      </w:r>
    </w:p>
    <w:p>
      <w:pPr>
        <w:pStyle w:val="40"/>
        <w:tabs>
          <w:tab w:val="left" w:pos="4410"/>
        </w:tabs>
        <w:spacing w:line="480" w:lineRule="exact"/>
        <w:rPr>
          <w:rFonts w:ascii="仿宋" w:hAnsi="仿宋" w:eastAsia="仿宋" w:cs="仿宋"/>
          <w:szCs w:val="21"/>
        </w:rPr>
      </w:pPr>
      <w:r>
        <w:rPr>
          <w:rFonts w:hint="eastAsia" w:ascii="仿宋" w:hAnsi="仿宋" w:eastAsia="仿宋" w:cs="仿宋"/>
          <w:szCs w:val="21"/>
        </w:rPr>
        <w:t>组织机构代码：</w:t>
      </w:r>
      <w:r>
        <w:rPr>
          <w:rFonts w:hint="eastAsia" w:ascii="仿宋" w:hAnsi="仿宋" w:eastAsia="仿宋" w:cs="仿宋"/>
          <w:szCs w:val="21"/>
          <w:u w:val="single"/>
        </w:rPr>
        <w:t xml:space="preserve">       </w:t>
      </w:r>
      <w:r>
        <w:rPr>
          <w:rFonts w:hint="eastAsia" w:ascii="仿宋" w:hAnsi="仿宋" w:eastAsia="仿宋" w:cs="仿宋"/>
          <w:szCs w:val="21"/>
        </w:rPr>
        <w:t xml:space="preserve">             组织机构代码：</w:t>
      </w:r>
      <w:r>
        <w:rPr>
          <w:rFonts w:hint="eastAsia" w:ascii="仿宋" w:hAnsi="仿宋" w:eastAsia="仿宋" w:cs="仿宋"/>
          <w:szCs w:val="21"/>
          <w:u w:val="single"/>
        </w:rPr>
        <w:t xml:space="preserve">       </w:t>
      </w:r>
      <w:r>
        <w:rPr>
          <w:rFonts w:hint="eastAsia" w:ascii="仿宋" w:hAnsi="仿宋" w:eastAsia="仿宋" w:cs="仿宋"/>
          <w:szCs w:val="21"/>
        </w:rPr>
        <w:t xml:space="preserve">     </w:t>
      </w:r>
    </w:p>
    <w:p>
      <w:pPr>
        <w:pStyle w:val="40"/>
        <w:spacing w:line="480" w:lineRule="exact"/>
        <w:rPr>
          <w:rFonts w:ascii="仿宋" w:hAnsi="仿宋" w:eastAsia="仿宋" w:cs="仿宋"/>
          <w:szCs w:val="21"/>
        </w:rPr>
      </w:pPr>
      <w:r>
        <w:rPr>
          <w:rFonts w:hint="eastAsia" w:ascii="仿宋" w:hAnsi="仿宋" w:eastAsia="仿宋" w:cs="仿宋"/>
          <w:szCs w:val="21"/>
        </w:rPr>
        <w:t>地  址：</w:t>
      </w:r>
      <w:r>
        <w:rPr>
          <w:rFonts w:hint="eastAsia" w:ascii="仿宋" w:hAnsi="仿宋" w:eastAsia="仿宋" w:cs="仿宋"/>
          <w:szCs w:val="21"/>
          <w:u w:val="single"/>
        </w:rPr>
        <w:t xml:space="preserve">     </w:t>
      </w:r>
      <w:r>
        <w:rPr>
          <w:rFonts w:hint="eastAsia" w:ascii="仿宋" w:hAnsi="仿宋" w:eastAsia="仿宋" w:cs="仿宋"/>
          <w:szCs w:val="21"/>
        </w:rPr>
        <w:t xml:space="preserve">             地  址：</w:t>
      </w:r>
      <w:r>
        <w:rPr>
          <w:rFonts w:hint="eastAsia" w:ascii="仿宋" w:hAnsi="仿宋" w:eastAsia="仿宋" w:cs="仿宋"/>
          <w:szCs w:val="21"/>
          <w:u w:val="single"/>
        </w:rPr>
        <w:t xml:space="preserve">     </w:t>
      </w:r>
      <w:r>
        <w:rPr>
          <w:rFonts w:hint="eastAsia" w:ascii="仿宋" w:hAnsi="仿宋" w:eastAsia="仿宋" w:cs="仿宋"/>
          <w:szCs w:val="21"/>
        </w:rPr>
        <w:t xml:space="preserve">   </w:t>
      </w:r>
    </w:p>
    <w:p>
      <w:pPr>
        <w:pStyle w:val="40"/>
        <w:spacing w:line="480" w:lineRule="exact"/>
        <w:rPr>
          <w:rFonts w:ascii="仿宋" w:hAnsi="仿宋" w:eastAsia="仿宋" w:cs="仿宋"/>
          <w:szCs w:val="21"/>
        </w:rPr>
      </w:pPr>
      <w:r>
        <w:rPr>
          <w:rFonts w:hint="eastAsia" w:ascii="仿宋" w:hAnsi="仿宋" w:eastAsia="仿宋" w:cs="仿宋"/>
          <w:szCs w:val="21"/>
        </w:rPr>
        <w:t>邮政编码：</w:t>
      </w:r>
      <w:r>
        <w:rPr>
          <w:rFonts w:hint="eastAsia" w:ascii="仿宋" w:hAnsi="仿宋" w:eastAsia="仿宋" w:cs="仿宋"/>
          <w:szCs w:val="21"/>
          <w:u w:val="single"/>
        </w:rPr>
        <w:t xml:space="preserve">      </w:t>
      </w:r>
      <w:r>
        <w:rPr>
          <w:rFonts w:hint="eastAsia" w:ascii="仿宋" w:hAnsi="仿宋" w:eastAsia="仿宋" w:cs="仿宋"/>
          <w:szCs w:val="21"/>
        </w:rPr>
        <w:t xml:space="preserve">            邮政编码：</w:t>
      </w:r>
      <w:r>
        <w:rPr>
          <w:rFonts w:hint="eastAsia" w:ascii="仿宋" w:hAnsi="仿宋" w:eastAsia="仿宋" w:cs="仿宋"/>
          <w:szCs w:val="21"/>
          <w:u w:val="single"/>
        </w:rPr>
        <w:t xml:space="preserve">      </w:t>
      </w:r>
    </w:p>
    <w:p>
      <w:pPr>
        <w:pStyle w:val="40"/>
        <w:spacing w:line="480" w:lineRule="exact"/>
        <w:rPr>
          <w:rFonts w:ascii="仿宋" w:hAnsi="仿宋" w:eastAsia="仿宋" w:cs="仿宋"/>
          <w:szCs w:val="21"/>
        </w:rPr>
      </w:pPr>
      <w:r>
        <w:rPr>
          <w:rFonts w:hint="eastAsia" w:ascii="仿宋" w:hAnsi="仿宋" w:eastAsia="仿宋" w:cs="仿宋"/>
          <w:szCs w:val="21"/>
        </w:rPr>
        <w:t>法定代表人：</w:t>
      </w:r>
      <w:r>
        <w:rPr>
          <w:rFonts w:hint="eastAsia" w:ascii="仿宋" w:hAnsi="仿宋" w:eastAsia="仿宋" w:cs="仿宋"/>
          <w:szCs w:val="21"/>
          <w:u w:val="single"/>
        </w:rPr>
        <w:t xml:space="preserve">           </w:t>
      </w:r>
      <w:r>
        <w:rPr>
          <w:rFonts w:hint="eastAsia" w:ascii="仿宋" w:hAnsi="仿宋" w:eastAsia="仿宋" w:cs="仿宋"/>
          <w:szCs w:val="21"/>
        </w:rPr>
        <w:t xml:space="preserve">             法定代表人：</w:t>
      </w:r>
      <w:r>
        <w:rPr>
          <w:rFonts w:hint="eastAsia" w:ascii="仿宋" w:hAnsi="仿宋" w:eastAsia="仿宋" w:cs="仿宋"/>
          <w:szCs w:val="21"/>
          <w:u w:val="single"/>
        </w:rPr>
        <w:t xml:space="preserve">           </w:t>
      </w:r>
    </w:p>
    <w:p>
      <w:pPr>
        <w:pStyle w:val="40"/>
        <w:spacing w:line="480" w:lineRule="exact"/>
        <w:rPr>
          <w:rFonts w:ascii="仿宋" w:hAnsi="仿宋" w:eastAsia="仿宋" w:cs="仿宋"/>
          <w:szCs w:val="21"/>
        </w:rPr>
      </w:pPr>
      <w:r>
        <w:rPr>
          <w:rFonts w:hint="eastAsia" w:ascii="仿宋" w:hAnsi="仿宋" w:eastAsia="仿宋" w:cs="仿宋"/>
          <w:szCs w:val="21"/>
        </w:rPr>
        <w:t>委托代理人：</w:t>
      </w:r>
      <w:r>
        <w:rPr>
          <w:rFonts w:hint="eastAsia" w:ascii="仿宋" w:hAnsi="仿宋" w:eastAsia="仿宋" w:cs="仿宋"/>
          <w:szCs w:val="21"/>
          <w:u w:val="single"/>
        </w:rPr>
        <w:t xml:space="preserve">           </w:t>
      </w:r>
      <w:r>
        <w:rPr>
          <w:rFonts w:hint="eastAsia" w:ascii="仿宋" w:hAnsi="仿宋" w:eastAsia="仿宋" w:cs="仿宋"/>
          <w:szCs w:val="21"/>
        </w:rPr>
        <w:t xml:space="preserve">             委托代理人：</w:t>
      </w:r>
      <w:r>
        <w:rPr>
          <w:rFonts w:hint="eastAsia" w:ascii="仿宋" w:hAnsi="仿宋" w:eastAsia="仿宋" w:cs="仿宋"/>
          <w:szCs w:val="21"/>
          <w:u w:val="single"/>
        </w:rPr>
        <w:t xml:space="preserve">           </w:t>
      </w:r>
      <w:r>
        <w:rPr>
          <w:rFonts w:hint="eastAsia" w:ascii="仿宋" w:hAnsi="仿宋" w:eastAsia="仿宋" w:cs="仿宋"/>
          <w:szCs w:val="21"/>
        </w:rPr>
        <w:t xml:space="preserve">  </w:t>
      </w:r>
    </w:p>
    <w:p>
      <w:pPr>
        <w:pStyle w:val="40"/>
        <w:spacing w:line="480" w:lineRule="exact"/>
        <w:rPr>
          <w:rFonts w:ascii="仿宋" w:hAnsi="仿宋" w:eastAsia="仿宋" w:cs="仿宋"/>
          <w:szCs w:val="21"/>
        </w:rPr>
      </w:pPr>
      <w:r>
        <w:rPr>
          <w:rFonts w:hint="eastAsia" w:ascii="仿宋" w:hAnsi="仿宋" w:eastAsia="仿宋" w:cs="仿宋"/>
          <w:szCs w:val="21"/>
        </w:rPr>
        <w:t>电  话：</w:t>
      </w:r>
      <w:r>
        <w:rPr>
          <w:rFonts w:hint="eastAsia" w:ascii="仿宋" w:hAnsi="仿宋" w:eastAsia="仿宋" w:cs="仿宋"/>
          <w:szCs w:val="21"/>
          <w:u w:val="single"/>
        </w:rPr>
        <w:t xml:space="preserve">   </w:t>
      </w:r>
      <w:r>
        <w:rPr>
          <w:rFonts w:hint="eastAsia" w:ascii="仿宋" w:hAnsi="仿宋" w:eastAsia="仿宋" w:cs="仿宋"/>
          <w:szCs w:val="21"/>
        </w:rPr>
        <w:t xml:space="preserve">             电  话：</w:t>
      </w:r>
      <w:r>
        <w:rPr>
          <w:rFonts w:hint="eastAsia" w:ascii="仿宋" w:hAnsi="仿宋" w:eastAsia="仿宋" w:cs="仿宋"/>
          <w:szCs w:val="21"/>
          <w:u w:val="single"/>
        </w:rPr>
        <w:t xml:space="preserve">   </w:t>
      </w:r>
      <w:r>
        <w:rPr>
          <w:rFonts w:hint="eastAsia" w:ascii="仿宋" w:hAnsi="仿宋" w:eastAsia="仿宋" w:cs="仿宋"/>
          <w:szCs w:val="21"/>
        </w:rPr>
        <w:t xml:space="preserve">  </w:t>
      </w:r>
    </w:p>
    <w:p>
      <w:pPr>
        <w:pStyle w:val="40"/>
        <w:spacing w:line="480" w:lineRule="exact"/>
        <w:rPr>
          <w:rFonts w:ascii="仿宋" w:hAnsi="仿宋" w:eastAsia="仿宋" w:cs="仿宋"/>
          <w:szCs w:val="21"/>
        </w:rPr>
      </w:pPr>
      <w:r>
        <w:rPr>
          <w:rFonts w:hint="eastAsia" w:ascii="仿宋" w:hAnsi="仿宋" w:eastAsia="仿宋" w:cs="仿宋"/>
          <w:szCs w:val="21"/>
        </w:rPr>
        <w:t>传  真：</w:t>
      </w:r>
      <w:r>
        <w:rPr>
          <w:rFonts w:hint="eastAsia" w:ascii="仿宋" w:hAnsi="仿宋" w:eastAsia="仿宋" w:cs="仿宋"/>
          <w:szCs w:val="21"/>
          <w:u w:val="single"/>
        </w:rPr>
        <w:t xml:space="preserve">   </w:t>
      </w:r>
      <w:r>
        <w:rPr>
          <w:rFonts w:hint="eastAsia" w:ascii="仿宋" w:hAnsi="仿宋" w:eastAsia="仿宋" w:cs="仿宋"/>
          <w:szCs w:val="21"/>
        </w:rPr>
        <w:t xml:space="preserve">             传  真：</w:t>
      </w:r>
      <w:r>
        <w:rPr>
          <w:rFonts w:hint="eastAsia" w:ascii="仿宋" w:hAnsi="仿宋" w:eastAsia="仿宋" w:cs="仿宋"/>
          <w:szCs w:val="21"/>
          <w:u w:val="single"/>
        </w:rPr>
        <w:t xml:space="preserve">   </w:t>
      </w:r>
      <w:r>
        <w:rPr>
          <w:rFonts w:hint="eastAsia" w:ascii="仿宋" w:hAnsi="仿宋" w:eastAsia="仿宋" w:cs="仿宋"/>
          <w:szCs w:val="21"/>
        </w:rPr>
        <w:t xml:space="preserve">  </w:t>
      </w:r>
    </w:p>
    <w:p>
      <w:pPr>
        <w:pStyle w:val="40"/>
        <w:spacing w:line="480" w:lineRule="exact"/>
        <w:rPr>
          <w:rFonts w:ascii="仿宋" w:hAnsi="仿宋" w:eastAsia="仿宋" w:cs="仿宋"/>
          <w:szCs w:val="21"/>
        </w:rPr>
      </w:pPr>
      <w:r>
        <w:rPr>
          <w:rFonts w:hint="eastAsia" w:ascii="仿宋" w:hAnsi="仿宋" w:eastAsia="仿宋" w:cs="仿宋"/>
          <w:szCs w:val="21"/>
        </w:rPr>
        <w:t>电子信箱：</w:t>
      </w:r>
      <w:r>
        <w:rPr>
          <w:rFonts w:hint="eastAsia" w:ascii="仿宋" w:hAnsi="仿宋" w:eastAsia="仿宋" w:cs="仿宋"/>
          <w:szCs w:val="21"/>
          <w:u w:val="single"/>
        </w:rPr>
        <w:t xml:space="preserve">                 </w:t>
      </w:r>
      <w:r>
        <w:rPr>
          <w:rFonts w:hint="eastAsia" w:ascii="仿宋" w:hAnsi="仿宋" w:eastAsia="仿宋" w:cs="仿宋"/>
          <w:szCs w:val="21"/>
        </w:rPr>
        <w:t xml:space="preserve">             电子信箱：</w:t>
      </w:r>
      <w:r>
        <w:rPr>
          <w:rFonts w:hint="eastAsia" w:ascii="仿宋" w:hAnsi="仿宋" w:eastAsia="仿宋" w:cs="仿宋"/>
          <w:szCs w:val="21"/>
          <w:u w:val="single"/>
        </w:rPr>
        <w:t xml:space="preserve">                 </w:t>
      </w:r>
      <w:r>
        <w:rPr>
          <w:rFonts w:hint="eastAsia" w:ascii="仿宋" w:hAnsi="仿宋" w:eastAsia="仿宋" w:cs="仿宋"/>
          <w:szCs w:val="21"/>
        </w:rPr>
        <w:t xml:space="preserve"> </w:t>
      </w:r>
    </w:p>
    <w:p>
      <w:pPr>
        <w:pStyle w:val="40"/>
        <w:spacing w:line="480" w:lineRule="exact"/>
        <w:rPr>
          <w:rFonts w:ascii="仿宋" w:hAnsi="仿宋" w:eastAsia="仿宋" w:cs="仿宋"/>
          <w:szCs w:val="21"/>
        </w:rPr>
      </w:pPr>
      <w:r>
        <w:rPr>
          <w:rFonts w:hint="eastAsia" w:ascii="仿宋" w:hAnsi="仿宋" w:eastAsia="仿宋" w:cs="仿宋"/>
          <w:szCs w:val="21"/>
        </w:rPr>
        <w:t>开户银行：</w:t>
      </w:r>
      <w:r>
        <w:rPr>
          <w:rFonts w:hint="eastAsia" w:ascii="仿宋" w:hAnsi="仿宋" w:eastAsia="仿宋" w:cs="仿宋"/>
          <w:szCs w:val="21"/>
          <w:u w:val="single"/>
        </w:rPr>
        <w:t xml:space="preserve">   </w:t>
      </w:r>
      <w:r>
        <w:rPr>
          <w:rFonts w:hint="eastAsia" w:ascii="仿宋" w:hAnsi="仿宋" w:eastAsia="仿宋" w:cs="仿宋"/>
          <w:szCs w:val="21"/>
        </w:rPr>
        <w:t xml:space="preserve">             开户银行：</w:t>
      </w:r>
      <w:r>
        <w:rPr>
          <w:rFonts w:hint="eastAsia" w:ascii="仿宋" w:hAnsi="仿宋" w:eastAsia="仿宋" w:cs="仿宋"/>
          <w:szCs w:val="21"/>
          <w:u w:val="single"/>
        </w:rPr>
        <w:t xml:space="preserve">   </w:t>
      </w:r>
    </w:p>
    <w:p>
      <w:pPr>
        <w:pStyle w:val="40"/>
        <w:spacing w:line="480" w:lineRule="exact"/>
        <w:jc w:val="left"/>
        <w:rPr>
          <w:rFonts w:ascii="仿宋" w:hAnsi="仿宋" w:eastAsia="仿宋" w:cs="仿宋"/>
          <w:szCs w:val="21"/>
          <w:u w:val="single"/>
        </w:rPr>
      </w:pPr>
      <w:r>
        <w:rPr>
          <w:rFonts w:hint="eastAsia" w:ascii="仿宋" w:hAnsi="仿宋" w:eastAsia="仿宋" w:cs="仿宋"/>
          <w:szCs w:val="21"/>
        </w:rPr>
        <w:t>账  号：</w:t>
      </w:r>
      <w:r>
        <w:rPr>
          <w:rFonts w:hint="eastAsia" w:ascii="仿宋" w:hAnsi="仿宋" w:eastAsia="仿宋" w:cs="仿宋"/>
          <w:szCs w:val="21"/>
          <w:u w:val="single"/>
        </w:rPr>
        <w:t xml:space="preserve">       </w:t>
      </w:r>
      <w:r>
        <w:rPr>
          <w:rFonts w:hint="eastAsia" w:ascii="仿宋" w:hAnsi="仿宋" w:eastAsia="仿宋" w:cs="仿宋"/>
          <w:szCs w:val="21"/>
        </w:rPr>
        <w:t xml:space="preserve">             账  号：</w:t>
      </w:r>
      <w:r>
        <w:rPr>
          <w:rFonts w:hint="eastAsia" w:ascii="仿宋" w:hAnsi="仿宋" w:eastAsia="仿宋" w:cs="仿宋"/>
          <w:szCs w:val="21"/>
          <w:u w:val="single"/>
        </w:rPr>
        <w:t xml:space="preserve">       </w:t>
      </w:r>
    </w:p>
    <w:p>
      <w:pPr>
        <w:pStyle w:val="44"/>
        <w:rPr>
          <w:rFonts w:ascii="仿宋" w:hAnsi="仿宋" w:eastAsia="仿宋" w:cs="仿宋"/>
        </w:rPr>
      </w:pPr>
      <w:bookmarkStart w:id="83" w:name="_Toc172561152"/>
      <w:bookmarkStart w:id="84" w:name="_Toc26335"/>
      <w:r>
        <w:rPr>
          <w:rFonts w:hint="eastAsia" w:ascii="仿宋" w:hAnsi="仿宋" w:eastAsia="仿宋" w:cs="仿宋"/>
        </w:rPr>
        <w:t>第二节 通用合同条款</w:t>
      </w:r>
      <w:bookmarkEnd w:id="69"/>
      <w:bookmarkEnd w:id="83"/>
      <w:bookmarkEnd w:id="84"/>
    </w:p>
    <w:p>
      <w:pPr>
        <w:pStyle w:val="40"/>
        <w:rPr>
          <w:rFonts w:ascii="仿宋" w:hAnsi="仿宋" w:eastAsia="仿宋" w:cs="仿宋"/>
        </w:rPr>
      </w:pPr>
    </w:p>
    <w:p>
      <w:pPr>
        <w:pStyle w:val="40"/>
        <w:rPr>
          <w:rFonts w:ascii="仿宋" w:hAnsi="仿宋" w:eastAsia="仿宋" w:cs="仿宋"/>
        </w:rPr>
      </w:pPr>
      <w:r>
        <w:rPr>
          <w:rFonts w:hint="eastAsia" w:ascii="仿宋" w:hAnsi="仿宋" w:eastAsia="仿宋" w:cs="仿宋"/>
        </w:rPr>
        <w:t>说明：“通用合同条款”采用《建设工程施工合同（示范文本）》（GF-2017-0201）的“通用合同条款”。</w:t>
      </w:r>
    </w:p>
    <w:bookmarkEnd w:id="60"/>
    <w:p>
      <w:pPr>
        <w:pStyle w:val="44"/>
        <w:rPr>
          <w:rFonts w:ascii="仿宋" w:hAnsi="仿宋" w:eastAsia="仿宋" w:cs="仿宋"/>
          <w:sz w:val="30"/>
          <w:szCs w:val="30"/>
        </w:rPr>
      </w:pPr>
      <w:bookmarkStart w:id="85" w:name="_Toc100568546"/>
      <w:bookmarkStart w:id="86" w:name="_Toc30932"/>
      <w:bookmarkStart w:id="87" w:name="_Toc256000059"/>
      <w:r>
        <w:rPr>
          <w:rFonts w:hint="eastAsia" w:ascii="仿宋" w:hAnsi="仿宋" w:eastAsia="仿宋" w:cs="仿宋"/>
        </w:rPr>
        <w:t>第三部分 专用合同条款</w:t>
      </w:r>
      <w:bookmarkEnd w:id="85"/>
      <w:bookmarkEnd w:id="86"/>
      <w:bookmarkEnd w:id="87"/>
    </w:p>
    <w:p>
      <w:pPr>
        <w:pStyle w:val="46"/>
        <w:spacing w:line="480" w:lineRule="exact"/>
        <w:rPr>
          <w:rFonts w:ascii="仿宋" w:hAnsi="仿宋" w:eastAsia="仿宋" w:cs="仿宋"/>
          <w:szCs w:val="21"/>
        </w:rPr>
      </w:pPr>
      <w:r>
        <w:rPr>
          <w:rFonts w:hint="eastAsia" w:ascii="仿宋" w:hAnsi="仿宋" w:eastAsia="仿宋" w:cs="仿宋"/>
          <w:szCs w:val="21"/>
        </w:rPr>
        <w:t>1. 一般约定</w:t>
      </w:r>
    </w:p>
    <w:p>
      <w:pPr>
        <w:pStyle w:val="46"/>
        <w:spacing w:line="480" w:lineRule="exact"/>
        <w:rPr>
          <w:rFonts w:ascii="仿宋" w:hAnsi="仿宋" w:eastAsia="仿宋" w:cs="仿宋"/>
          <w:szCs w:val="21"/>
        </w:rPr>
      </w:pPr>
      <w:r>
        <w:rPr>
          <w:rFonts w:hint="eastAsia" w:ascii="仿宋" w:hAnsi="仿宋" w:eastAsia="仿宋" w:cs="仿宋"/>
          <w:szCs w:val="21"/>
        </w:rPr>
        <w:t>1.1 词语定义</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1.1.1合同</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1.1.1.10其他合同文件包括：</w:t>
      </w:r>
      <w:r>
        <w:rPr>
          <w:rFonts w:hint="eastAsia" w:ascii="仿宋" w:hAnsi="仿宋" w:eastAsia="仿宋" w:cs="仿宋"/>
          <w:szCs w:val="21"/>
          <w:u w:val="single"/>
        </w:rPr>
        <w:t>履行合同过程中双方合同当事人书面确认的对合同内容有实质性影响的会议纪要、签证、设计变更等资料</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1.1.3 工程和设备</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1.1.3.7 作为施工现场组成部分的其他场所包括：</w:t>
      </w:r>
      <w:r>
        <w:rPr>
          <w:rFonts w:hint="eastAsia" w:ascii="仿宋" w:hAnsi="仿宋" w:eastAsia="仿宋" w:cs="仿宋"/>
          <w:szCs w:val="21"/>
          <w:u w:val="single"/>
        </w:rPr>
        <w:t>符合通用条款规定的发包人提供的施工场地</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1.1.3.9 永久占地包括：</w:t>
      </w:r>
      <w:r>
        <w:rPr>
          <w:rFonts w:hint="eastAsia" w:ascii="仿宋" w:hAnsi="仿宋" w:eastAsia="仿宋" w:cs="仿宋"/>
          <w:kern w:val="0"/>
          <w:szCs w:val="21"/>
          <w:u w:val="single"/>
        </w:rPr>
        <w:t>工程规划红线范围内的土地</w:t>
      </w:r>
      <w:r>
        <w:rPr>
          <w:rFonts w:hint="eastAsia" w:ascii="仿宋" w:hAnsi="仿宋" w:eastAsia="仿宋" w:cs="仿宋"/>
          <w:kern w:val="0"/>
          <w:szCs w:val="21"/>
        </w:rPr>
        <w:t>。</w:t>
      </w:r>
    </w:p>
    <w:p>
      <w:pPr>
        <w:pStyle w:val="46"/>
        <w:spacing w:line="480" w:lineRule="exact"/>
        <w:ind w:firstLine="420" w:firstLineChars="200"/>
        <w:jc w:val="left"/>
        <w:rPr>
          <w:rFonts w:ascii="仿宋" w:hAnsi="仿宋" w:eastAsia="仿宋" w:cs="仿宋"/>
          <w:kern w:val="0"/>
          <w:szCs w:val="21"/>
          <w:u w:val="single"/>
        </w:rPr>
      </w:pPr>
      <w:r>
        <w:rPr>
          <w:rFonts w:hint="eastAsia" w:ascii="仿宋" w:hAnsi="仿宋" w:eastAsia="仿宋" w:cs="仿宋"/>
          <w:kern w:val="0"/>
          <w:szCs w:val="21"/>
        </w:rPr>
        <w:t>1.1.3.10 临时占地包括：</w:t>
      </w:r>
      <w:r>
        <w:rPr>
          <w:rFonts w:hint="eastAsia" w:ascii="仿宋" w:hAnsi="仿宋" w:eastAsia="仿宋" w:cs="仿宋"/>
          <w:kern w:val="0"/>
          <w:szCs w:val="21"/>
          <w:u w:val="single"/>
        </w:rPr>
        <w:t>施工工程需临时占用的土地，工程建设完成后，临时占地上的地</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kern w:val="0"/>
          <w:szCs w:val="21"/>
          <w:u w:val="single"/>
        </w:rPr>
        <w:t>上建筑物和构筑物由承包人拆除，并做好复原工作。</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 xml:space="preserve">1.3法律 </w:t>
      </w:r>
    </w:p>
    <w:p>
      <w:pPr>
        <w:pStyle w:val="46"/>
        <w:autoSpaceDE w:val="0"/>
        <w:autoSpaceDN w:val="0"/>
        <w:adjustRightInd w:val="0"/>
        <w:spacing w:line="480" w:lineRule="exact"/>
        <w:ind w:left="596" w:leftChars="284"/>
        <w:jc w:val="left"/>
        <w:rPr>
          <w:rFonts w:ascii="仿宋" w:hAnsi="仿宋" w:eastAsia="仿宋" w:cs="仿宋"/>
          <w:szCs w:val="21"/>
        </w:rPr>
      </w:pPr>
      <w:r>
        <w:rPr>
          <w:rFonts w:hint="eastAsia" w:ascii="仿宋" w:hAnsi="仿宋" w:eastAsia="仿宋" w:cs="仿宋"/>
          <w:szCs w:val="21"/>
        </w:rPr>
        <w:t>适用于合同的其他规范性文件：</w:t>
      </w:r>
      <w:r>
        <w:rPr>
          <w:rFonts w:hint="eastAsia" w:ascii="仿宋" w:hAnsi="仿宋" w:eastAsia="仿宋" w:cs="仿宋"/>
          <w:szCs w:val="21"/>
          <w:u w:val="single"/>
        </w:rPr>
        <w:t>国家、省、市人民政府及其职能部门的规范性文件</w:t>
      </w:r>
      <w:r>
        <w:rPr>
          <w:rFonts w:hint="eastAsia" w:ascii="仿宋" w:hAnsi="仿宋" w:eastAsia="仿宋" w:cs="仿宋"/>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1.4 标准和规范</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1.4.1适用于工程的标准规范包括：</w:t>
      </w:r>
      <w:r>
        <w:rPr>
          <w:rFonts w:hint="eastAsia" w:ascii="仿宋" w:hAnsi="仿宋" w:eastAsia="仿宋" w:cs="仿宋"/>
          <w:szCs w:val="21"/>
          <w:u w:val="single"/>
        </w:rPr>
        <w:t>相关工程建设标准规范</w:t>
      </w:r>
      <w:r>
        <w:rPr>
          <w:rFonts w:hint="eastAsia" w:ascii="仿宋" w:hAnsi="仿宋" w:eastAsia="仿宋" w:cs="仿宋"/>
          <w:szCs w:val="21"/>
        </w:rPr>
        <w:t>。</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1.4.2 发包人提供国外标准、规范的名称：</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发包人提供国外标准、规范的份数：</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kern w:val="0"/>
          <w:szCs w:val="21"/>
        </w:rPr>
        <w:t>发包人提供国外标准、规范的名称：</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ind w:firstLine="420" w:firstLineChars="200"/>
        <w:rPr>
          <w:rFonts w:hint="eastAsia" w:ascii="仿宋" w:hAnsi="仿宋" w:eastAsia="仿宋" w:cs="仿宋"/>
          <w:szCs w:val="21"/>
          <w:lang w:val="en-US" w:eastAsia="zh-CN"/>
        </w:rPr>
      </w:pPr>
      <w:r>
        <w:rPr>
          <w:rFonts w:hint="eastAsia" w:ascii="仿宋" w:hAnsi="仿宋" w:eastAsia="仿宋" w:cs="仿宋"/>
          <w:szCs w:val="21"/>
        </w:rPr>
        <w:t>1.4.3发包人对工程的技术标准和功能要求的要求：</w:t>
      </w:r>
      <w:r>
        <w:rPr>
          <w:rFonts w:hint="eastAsia" w:ascii="仿宋" w:hAnsi="仿宋" w:eastAsia="仿宋" w:cs="仿宋"/>
          <w:szCs w:val="21"/>
          <w:u w:val="single"/>
          <w:lang w:val="en-US" w:eastAsia="zh-CN"/>
        </w:rPr>
        <w:t>根据设计文件的要求，本工程项目的材料、施工须达到现行中华人民共和国以及省、自治区、直辖市或行业的工程建设标准、规范的要求。按国家现行施工质量、验收规范执行。</w:t>
      </w:r>
    </w:p>
    <w:p>
      <w:pPr>
        <w:pStyle w:val="46"/>
        <w:spacing w:line="480" w:lineRule="exact"/>
        <w:rPr>
          <w:rFonts w:ascii="仿宋" w:hAnsi="仿宋" w:eastAsia="仿宋" w:cs="仿宋"/>
          <w:szCs w:val="21"/>
        </w:rPr>
      </w:pPr>
      <w:r>
        <w:rPr>
          <w:rFonts w:hint="eastAsia" w:ascii="仿宋" w:hAnsi="仿宋" w:eastAsia="仿宋" w:cs="仿宋"/>
          <w:szCs w:val="21"/>
        </w:rPr>
        <w:t>1.5 合同文件的优先顺序</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合同文件组成及优先顺序为：</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（1）合同协议书；</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（2）中选通知书；</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（3）已标价工程量清单或预算书；</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（4）参选函及其附录（如果有）；</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（5）技术标准和要求；</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（6）图纸；</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（7）专用合同条款及其附件；</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（8）通用合同条款；</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（9）其他合同文件。</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u w:val="single"/>
        </w:rPr>
        <w:t>在合同订立及履行过程中形成的与合同有关的文件均构成合同文件组成部分。上述各项合同文件包括合同当事人就该项合同文件所作出的补充和修改，属于同一类内容的文件，应以最新签署的为准。专用合同条款及其附件须经合同当事人签字或盖章。</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1.6 图纸和承包人文件</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1.6.1 图纸的提供</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发包人向承包人提供图纸的期限：</w:t>
      </w:r>
      <w:r>
        <w:rPr>
          <w:rFonts w:hint="eastAsia" w:ascii="仿宋" w:hAnsi="仿宋" w:eastAsia="仿宋" w:cs="仿宋"/>
          <w:szCs w:val="21"/>
          <w:u w:val="single"/>
        </w:rPr>
        <w:t>开工前七天</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发包人向承包人提供图纸的数量：</w:t>
      </w:r>
      <w:r>
        <w:rPr>
          <w:rFonts w:hint="eastAsia" w:ascii="仿宋" w:hAnsi="仿宋" w:eastAsia="仿宋" w:cs="仿宋"/>
          <w:szCs w:val="21"/>
          <w:u w:val="single"/>
        </w:rPr>
        <w:t>3 套，承包人需要增加图纸套数的，由承包人自行复制并承担相应的费用</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发包人向承包人提供图纸的内容：</w:t>
      </w:r>
      <w:r>
        <w:rPr>
          <w:rFonts w:hint="eastAsia" w:ascii="仿宋" w:hAnsi="仿宋" w:eastAsia="仿宋" w:cs="仿宋"/>
          <w:szCs w:val="21"/>
          <w:u w:val="single"/>
        </w:rPr>
        <w:t>满足本工程施工及验收需要的所有施工图纸</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1.6.4 承包人文件</w:t>
      </w:r>
    </w:p>
    <w:p>
      <w:pPr>
        <w:pStyle w:val="46"/>
        <w:spacing w:line="480" w:lineRule="exact"/>
        <w:ind w:left="596" w:leftChars="284"/>
        <w:jc w:val="left"/>
        <w:rPr>
          <w:rFonts w:ascii="仿宋" w:hAnsi="仿宋" w:eastAsia="仿宋" w:cs="仿宋"/>
          <w:szCs w:val="21"/>
        </w:rPr>
      </w:pPr>
      <w:r>
        <w:rPr>
          <w:rFonts w:hint="eastAsia" w:ascii="仿宋" w:hAnsi="仿宋" w:eastAsia="仿宋" w:cs="仿宋"/>
          <w:szCs w:val="21"/>
        </w:rPr>
        <w:t>需要由承包人提供的文件，包括：</w:t>
      </w:r>
    </w:p>
    <w:p>
      <w:pPr>
        <w:pStyle w:val="46"/>
        <w:spacing w:line="480" w:lineRule="exact"/>
        <w:ind w:left="596" w:leftChars="284"/>
        <w:jc w:val="left"/>
        <w:rPr>
          <w:rFonts w:ascii="仿宋" w:hAnsi="仿宋" w:eastAsia="仿宋" w:cs="仿宋"/>
          <w:szCs w:val="21"/>
          <w:u w:val="single"/>
        </w:rPr>
      </w:pPr>
      <w:r>
        <w:rPr>
          <w:rFonts w:hint="eastAsia" w:ascii="仿宋" w:hAnsi="仿宋" w:eastAsia="仿宋" w:cs="仿宋"/>
          <w:szCs w:val="21"/>
          <w:u w:val="single"/>
        </w:rPr>
        <w:t>施工方案类：施工组织设计；专项安全施工方案；分部分项工程施工方案等;</w:t>
      </w:r>
    </w:p>
    <w:p>
      <w:pPr>
        <w:pStyle w:val="46"/>
        <w:spacing w:line="480" w:lineRule="exact"/>
        <w:ind w:left="596" w:leftChars="284"/>
        <w:jc w:val="left"/>
        <w:rPr>
          <w:rFonts w:ascii="仿宋" w:hAnsi="仿宋" w:eastAsia="仿宋" w:cs="仿宋"/>
          <w:szCs w:val="21"/>
          <w:u w:val="single"/>
        </w:rPr>
      </w:pPr>
      <w:r>
        <w:rPr>
          <w:rFonts w:hint="eastAsia" w:ascii="仿宋" w:hAnsi="仿宋" w:eastAsia="仿宋" w:cs="仿宋"/>
          <w:szCs w:val="21"/>
          <w:u w:val="single"/>
        </w:rPr>
        <w:t>计划报表类：工程进度计划；工程进展情况；人员、设备、材料安排及到位情况等;</w:t>
      </w:r>
    </w:p>
    <w:p>
      <w:pPr>
        <w:pStyle w:val="46"/>
        <w:spacing w:line="480" w:lineRule="exact"/>
        <w:ind w:left="596" w:leftChars="284"/>
        <w:jc w:val="left"/>
        <w:rPr>
          <w:rFonts w:ascii="仿宋" w:hAnsi="仿宋" w:eastAsia="仿宋" w:cs="仿宋"/>
          <w:szCs w:val="21"/>
          <w:u w:val="single"/>
        </w:rPr>
      </w:pPr>
      <w:r>
        <w:rPr>
          <w:rFonts w:hint="eastAsia" w:ascii="仿宋" w:hAnsi="仿宋" w:eastAsia="仿宋" w:cs="仿宋"/>
          <w:szCs w:val="21"/>
          <w:u w:val="single"/>
        </w:rPr>
        <w:t>申请报告类：洽商变更方案和预算；材料品牌报批；隐蔽工程验收申请；分部、分项工程验收申请；竣工验收申请；工程款支付申请和工程完成量清单、中间计量调整等</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承包人提供的文件的期限为：</w:t>
      </w:r>
      <w:r>
        <w:rPr>
          <w:rFonts w:hint="eastAsia" w:ascii="仿宋" w:hAnsi="仿宋" w:eastAsia="仿宋" w:cs="仿宋"/>
          <w:szCs w:val="21"/>
          <w:u w:val="single"/>
        </w:rPr>
        <w:t>按发包人、监理人要求</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承包人提供的文件的数量为：</w:t>
      </w:r>
      <w:r>
        <w:rPr>
          <w:rFonts w:hint="eastAsia" w:ascii="仿宋" w:hAnsi="仿宋" w:eastAsia="仿宋" w:cs="仿宋"/>
          <w:szCs w:val="21"/>
          <w:u w:val="single"/>
        </w:rPr>
        <w:t>按发包人、监理人要求</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承包人提供的文件的形式为：</w:t>
      </w:r>
      <w:r>
        <w:rPr>
          <w:rFonts w:hint="eastAsia" w:ascii="仿宋" w:hAnsi="仿宋" w:eastAsia="仿宋" w:cs="仿宋"/>
          <w:szCs w:val="21"/>
          <w:u w:val="single"/>
        </w:rPr>
        <w:t>书面形式提交发包人代表，实行签收记录</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发包人审批承包人文件的期限：</w:t>
      </w:r>
      <w:r>
        <w:rPr>
          <w:rFonts w:hint="eastAsia" w:ascii="仿宋" w:hAnsi="仿宋" w:eastAsia="仿宋" w:cs="仿宋"/>
          <w:szCs w:val="21"/>
          <w:u w:val="single"/>
        </w:rPr>
        <w:t>按发包人相关规定</w:t>
      </w:r>
      <w:r>
        <w:rPr>
          <w:rFonts w:hint="eastAsia" w:ascii="仿宋" w:hAnsi="仿宋" w:eastAsia="仿宋" w:cs="仿宋"/>
          <w:szCs w:val="21"/>
        </w:rPr>
        <w:t>。</w:t>
      </w:r>
    </w:p>
    <w:p>
      <w:pPr>
        <w:pStyle w:val="46"/>
        <w:spacing w:line="480" w:lineRule="exact"/>
        <w:ind w:left="596" w:leftChars="284"/>
        <w:jc w:val="left"/>
        <w:rPr>
          <w:rFonts w:ascii="仿宋" w:hAnsi="仿宋" w:eastAsia="仿宋" w:cs="仿宋"/>
          <w:szCs w:val="21"/>
        </w:rPr>
      </w:pPr>
      <w:r>
        <w:rPr>
          <w:rFonts w:hint="eastAsia" w:ascii="仿宋" w:hAnsi="仿宋" w:eastAsia="仿宋" w:cs="仿宋"/>
          <w:szCs w:val="21"/>
        </w:rPr>
        <w:t>1.6.5 现场图纸准备</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关于现场图纸准备的约定：</w:t>
      </w:r>
      <w:r>
        <w:rPr>
          <w:rFonts w:hint="eastAsia" w:ascii="仿宋" w:hAnsi="仿宋" w:eastAsia="仿宋" w:cs="仿宋"/>
          <w:szCs w:val="21"/>
          <w:u w:val="single"/>
        </w:rPr>
        <w:t>执行通用合同条款</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1.7 联络</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1.7.1发包人和承包人应当在</w:t>
      </w:r>
      <w:r>
        <w:rPr>
          <w:rFonts w:hint="eastAsia" w:ascii="仿宋" w:hAnsi="仿宋" w:eastAsia="仿宋" w:cs="仿宋"/>
          <w:szCs w:val="21"/>
          <w:u w:val="single"/>
        </w:rPr>
        <w:t>7</w:t>
      </w:r>
      <w:r>
        <w:rPr>
          <w:rFonts w:hint="eastAsia" w:ascii="仿宋" w:hAnsi="仿宋" w:eastAsia="仿宋" w:cs="仿宋"/>
          <w:kern w:val="0"/>
          <w:szCs w:val="21"/>
        </w:rPr>
        <w:t>天内将与合同有关的通知、批准、证明、证书、指示、指令、要求、请求、同意、意见、确定和决定等书面函件送达对方当事人。</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1.7.2 发包人接收文件的地点：</w:t>
      </w:r>
      <w:r>
        <w:rPr>
          <w:rFonts w:hint="eastAsia" w:ascii="仿宋" w:hAnsi="仿宋" w:eastAsia="仿宋" w:cs="仿宋"/>
          <w:szCs w:val="21"/>
          <w:u w:val="single"/>
        </w:rPr>
        <w:t>湖南猎豹汽车股份有限公司</w:t>
      </w:r>
      <w:r>
        <w:rPr>
          <w:rFonts w:hint="eastAsia" w:ascii="仿宋" w:hAnsi="仿宋" w:eastAsia="仿宋" w:cs="仿宋"/>
          <w:kern w:val="0"/>
          <w:szCs w:val="21"/>
        </w:rPr>
        <w:t>；</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发包人指定的接收人为：</w:t>
      </w:r>
      <w:r>
        <w:rPr>
          <w:rFonts w:hint="eastAsia" w:ascii="仿宋" w:hAnsi="仿宋" w:eastAsia="仿宋" w:cs="仿宋"/>
          <w:szCs w:val="21"/>
          <w:u w:val="single"/>
        </w:rPr>
        <w:t>               </w:t>
      </w:r>
      <w:r>
        <w:rPr>
          <w:rFonts w:hint="eastAsia" w:ascii="仿宋" w:hAnsi="仿宋" w:eastAsia="仿宋" w:cs="仿宋"/>
          <w:kern w:val="0"/>
          <w:szCs w:val="21"/>
        </w:rPr>
        <w:t>。</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承包人接收文件的地点：</w:t>
      </w:r>
      <w:r>
        <w:rPr>
          <w:rFonts w:hint="eastAsia" w:ascii="仿宋" w:hAnsi="仿宋" w:eastAsia="仿宋" w:cs="仿宋"/>
          <w:szCs w:val="21"/>
          <w:u w:val="single"/>
        </w:rPr>
        <w:t>工程管理部或现场项目部</w:t>
      </w:r>
      <w:r>
        <w:rPr>
          <w:rFonts w:hint="eastAsia" w:ascii="仿宋" w:hAnsi="仿宋" w:eastAsia="仿宋" w:cs="仿宋"/>
          <w:kern w:val="0"/>
          <w:szCs w:val="21"/>
        </w:rPr>
        <w:t>；</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承包人指定的接收人为：</w:t>
      </w:r>
      <w:r>
        <w:rPr>
          <w:rFonts w:hint="eastAsia" w:ascii="仿宋" w:hAnsi="仿宋" w:eastAsia="仿宋" w:cs="仿宋"/>
          <w:szCs w:val="21"/>
          <w:u w:val="single"/>
        </w:rPr>
        <w:t>             </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1.10 交通运输</w:t>
      </w:r>
    </w:p>
    <w:p>
      <w:pPr>
        <w:pStyle w:val="46"/>
        <w:spacing w:line="480" w:lineRule="exact"/>
        <w:rPr>
          <w:rFonts w:ascii="仿宋" w:hAnsi="仿宋" w:eastAsia="仿宋" w:cs="仿宋"/>
          <w:szCs w:val="21"/>
        </w:rPr>
      </w:pPr>
      <w:r>
        <w:rPr>
          <w:rFonts w:hint="eastAsia" w:ascii="仿宋" w:hAnsi="仿宋" w:eastAsia="仿宋" w:cs="仿宋"/>
          <w:szCs w:val="21"/>
        </w:rPr>
        <w:t>1.10.1 出入现场的权利</w:t>
      </w:r>
    </w:p>
    <w:p>
      <w:pPr>
        <w:pStyle w:val="46"/>
        <w:spacing w:line="480" w:lineRule="exact"/>
        <w:ind w:left="596" w:leftChars="284"/>
        <w:rPr>
          <w:rFonts w:ascii="仿宋" w:hAnsi="仿宋" w:eastAsia="仿宋" w:cs="仿宋"/>
          <w:szCs w:val="21"/>
        </w:rPr>
      </w:pPr>
      <w:r>
        <w:rPr>
          <w:rFonts w:hint="eastAsia" w:ascii="仿宋" w:hAnsi="仿宋" w:eastAsia="仿宋" w:cs="仿宋"/>
          <w:szCs w:val="21"/>
        </w:rPr>
        <w:t>关于出入现场的权利的约定：</w:t>
      </w:r>
      <w:r>
        <w:rPr>
          <w:rFonts w:hint="eastAsia" w:ascii="仿宋" w:hAnsi="仿宋" w:eastAsia="仿宋" w:cs="仿宋"/>
          <w:szCs w:val="21"/>
          <w:u w:val="single"/>
        </w:rPr>
        <w:t>由承包人负责取得出入施工现场所需的批准手续和全部权利，并承担相关手续费用和建设费用。发包人协助承包人办理上述手续</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1.10.3 场内交通</w:t>
      </w:r>
    </w:p>
    <w:p>
      <w:pPr>
        <w:pStyle w:val="46"/>
        <w:spacing w:line="48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关于场外交通和场内交通的边界的约定：</w:t>
      </w:r>
      <w:r>
        <w:rPr>
          <w:rFonts w:hint="eastAsia" w:ascii="仿宋" w:hAnsi="仿宋" w:eastAsia="仿宋" w:cs="仿宋"/>
          <w:szCs w:val="21"/>
          <w:u w:val="single"/>
        </w:rPr>
        <w:t>项目规划界线</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关于发包人向承包人免费提供满足工程施工需要的场内道路和交通设施的约定：</w:t>
      </w:r>
      <w:r>
        <w:rPr>
          <w:rFonts w:hint="eastAsia" w:ascii="仿宋" w:hAnsi="仿宋" w:eastAsia="仿宋" w:cs="仿宋"/>
          <w:szCs w:val="21"/>
          <w:u w:val="single"/>
        </w:rPr>
        <w:t> /</w:t>
      </w:r>
      <w:r>
        <w:rPr>
          <w:rFonts w:hint="eastAsia" w:ascii="仿宋" w:hAnsi="仿宋" w:eastAsia="仿宋" w:cs="仿宋"/>
          <w:szCs w:val="21"/>
        </w:rPr>
        <w:t xml:space="preserve">。  </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1.10.4超大件和超重件的运输</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运输超大件或超重件所需的道路和桥梁临时加固改造费用和其他有关费用由</w:t>
      </w:r>
      <w:r>
        <w:rPr>
          <w:rFonts w:hint="eastAsia" w:ascii="仿宋" w:hAnsi="仿宋" w:eastAsia="仿宋" w:cs="仿宋"/>
          <w:szCs w:val="21"/>
          <w:u w:val="single"/>
        </w:rPr>
        <w:t>承包人</w:t>
      </w:r>
      <w:r>
        <w:rPr>
          <w:rFonts w:hint="eastAsia" w:ascii="仿宋" w:hAnsi="仿宋" w:eastAsia="仿宋" w:cs="仿宋"/>
          <w:szCs w:val="21"/>
        </w:rPr>
        <w:t>承担。</w:t>
      </w:r>
    </w:p>
    <w:p>
      <w:pPr>
        <w:pStyle w:val="46"/>
        <w:spacing w:line="480" w:lineRule="exact"/>
        <w:rPr>
          <w:rFonts w:ascii="仿宋" w:hAnsi="仿宋" w:eastAsia="仿宋" w:cs="仿宋"/>
          <w:szCs w:val="21"/>
        </w:rPr>
      </w:pPr>
      <w:r>
        <w:rPr>
          <w:rFonts w:hint="eastAsia" w:ascii="仿宋" w:hAnsi="仿宋" w:eastAsia="仿宋" w:cs="仿宋"/>
          <w:szCs w:val="21"/>
        </w:rPr>
        <w:t>1.11 知识产权</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szCs w:val="21"/>
          <w:u w:val="single"/>
        </w:rPr>
        <w:t>归发包人所有</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关于发包人提供的上述文件的使用限制的要求：</w:t>
      </w:r>
      <w:r>
        <w:rPr>
          <w:rFonts w:hint="eastAsia" w:ascii="仿宋" w:hAnsi="仿宋" w:eastAsia="仿宋" w:cs="仿宋"/>
          <w:szCs w:val="21"/>
          <w:u w:val="single"/>
        </w:rPr>
        <w:t>仅用于本合同约定的工程。未经发包人书面同意，承包人不得为了合同以外的目的而复制、使用上述文件或将之提供给任何第三方</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1.11.2 关于承包人为实施工程所编制文件的著作权的归属：</w:t>
      </w:r>
      <w:r>
        <w:rPr>
          <w:rFonts w:hint="eastAsia" w:ascii="仿宋" w:hAnsi="仿宋" w:eastAsia="仿宋" w:cs="仿宋"/>
          <w:szCs w:val="21"/>
          <w:u w:val="single"/>
        </w:rPr>
        <w:t>归发包人所有</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关于承包人提供的上述文件的使用限制的要求：</w:t>
      </w:r>
      <w:r>
        <w:rPr>
          <w:rFonts w:hint="eastAsia" w:ascii="仿宋" w:hAnsi="仿宋" w:eastAsia="仿宋" w:cs="仿宋"/>
          <w:szCs w:val="21"/>
          <w:u w:val="single"/>
        </w:rPr>
        <w:t xml:space="preserve">仅用于本合同约定的工程 </w:t>
      </w:r>
      <w:r>
        <w:rPr>
          <w:rFonts w:hint="eastAsia" w:ascii="仿宋" w:hAnsi="仿宋" w:eastAsia="仿宋" w:cs="仿宋"/>
          <w:szCs w:val="21"/>
        </w:rPr>
        <w:t>。</w:t>
      </w:r>
    </w:p>
    <w:p>
      <w:pPr>
        <w:pStyle w:val="46"/>
        <w:spacing w:line="480" w:lineRule="exact"/>
        <w:rPr>
          <w:rFonts w:ascii="仿宋" w:hAnsi="仿宋" w:eastAsia="仿宋" w:cs="仿宋"/>
          <w:kern w:val="0"/>
          <w:szCs w:val="21"/>
        </w:rPr>
      </w:pPr>
      <w:r>
        <w:rPr>
          <w:rFonts w:hint="eastAsia" w:ascii="仿宋" w:hAnsi="仿宋" w:eastAsia="仿宋" w:cs="仿宋"/>
          <w:szCs w:val="21"/>
        </w:rPr>
        <w:t>1.11.4 承包人在施工过程中所采用的专利、专有技术、技术秘密的使用费的承担方式：</w:t>
      </w:r>
      <w:r>
        <w:rPr>
          <w:rFonts w:hint="eastAsia" w:ascii="仿宋" w:hAnsi="仿宋" w:eastAsia="仿宋" w:cs="仿宋"/>
          <w:szCs w:val="21"/>
          <w:u w:val="single"/>
        </w:rPr>
        <w:t>由承包人承担</w:t>
      </w:r>
      <w:r>
        <w:rPr>
          <w:rFonts w:hint="eastAsia" w:ascii="仿宋" w:hAnsi="仿宋" w:eastAsia="仿宋" w:cs="仿宋"/>
          <w:kern w:val="0"/>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1.13工程量清单错误的修正</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出现工程量清单错误时，是否调整合同价格：</w:t>
      </w:r>
      <w:r>
        <w:rPr>
          <w:rFonts w:hint="eastAsia" w:ascii="仿宋" w:hAnsi="仿宋" w:eastAsia="仿宋" w:cs="仿宋"/>
          <w:szCs w:val="21"/>
          <w:u w:val="single"/>
        </w:rPr>
        <w:t>涉及合同价格调整的可调整</w:t>
      </w:r>
      <w:r>
        <w:rPr>
          <w:rFonts w:hint="eastAsia" w:ascii="仿宋" w:hAnsi="仿宋" w:eastAsia="仿宋" w:cs="仿宋"/>
          <w:kern w:val="0"/>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允许调整合同价格的工程量偏差范围：</w:t>
      </w:r>
      <w:r>
        <w:rPr>
          <w:rFonts w:hint="eastAsia" w:ascii="仿宋" w:hAnsi="仿宋" w:eastAsia="仿宋" w:cs="仿宋"/>
          <w:szCs w:val="21"/>
          <w:u w:val="single"/>
        </w:rPr>
        <w:t>按通用合同条款执行</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2. 发包人</w:t>
      </w:r>
    </w:p>
    <w:p>
      <w:pPr>
        <w:pStyle w:val="46"/>
        <w:spacing w:line="480" w:lineRule="exact"/>
        <w:rPr>
          <w:rFonts w:ascii="仿宋" w:hAnsi="仿宋" w:eastAsia="仿宋" w:cs="仿宋"/>
          <w:szCs w:val="21"/>
        </w:rPr>
      </w:pPr>
      <w:r>
        <w:rPr>
          <w:rFonts w:hint="eastAsia" w:ascii="仿宋" w:hAnsi="仿宋" w:eastAsia="仿宋" w:cs="仿宋"/>
          <w:szCs w:val="21"/>
        </w:rPr>
        <w:t>2.2 发包人代表</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发包人代表：</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姓    名：</w:t>
      </w:r>
      <w:r>
        <w:rPr>
          <w:rFonts w:hint="eastAsia" w:ascii="仿宋" w:hAnsi="仿宋" w:eastAsia="仿宋" w:cs="仿宋"/>
          <w:szCs w:val="21"/>
          <w:u w:val="single"/>
        </w:rPr>
        <w:t>姜先生</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身份证号：</w:t>
      </w:r>
      <w:r>
        <w:rPr>
          <w:rFonts w:hint="eastAsia" w:ascii="仿宋" w:hAnsi="仿宋" w:eastAsia="仿宋" w:cs="仿宋"/>
          <w:szCs w:val="21"/>
          <w:u w:val="single"/>
        </w:rPr>
        <w:t> 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职    务：</w:t>
      </w:r>
      <w:r>
        <w:rPr>
          <w:rFonts w:hint="eastAsia" w:ascii="仿宋" w:hAnsi="仿宋" w:eastAsia="仿宋" w:cs="仿宋"/>
          <w:szCs w:val="21"/>
          <w:u w:val="single"/>
        </w:rPr>
        <w:t>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联系电话：</w:t>
      </w:r>
      <w:r>
        <w:rPr>
          <w:rFonts w:hint="eastAsia" w:ascii="仿宋" w:hAnsi="仿宋" w:eastAsia="仿宋" w:cs="仿宋"/>
          <w:szCs w:val="21"/>
          <w:u w:val="single"/>
        </w:rPr>
        <w:t>17673192157</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电子信箱：</w:t>
      </w:r>
      <w:r>
        <w:rPr>
          <w:rFonts w:hint="eastAsia" w:ascii="仿宋" w:hAnsi="仿宋" w:eastAsia="仿宋" w:cs="仿宋"/>
          <w:szCs w:val="21"/>
          <w:u w:val="single"/>
        </w:rPr>
        <w:t>   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通信地址：</w:t>
      </w:r>
      <w:r>
        <w:rPr>
          <w:rFonts w:hint="eastAsia" w:ascii="仿宋" w:hAnsi="仿宋" w:eastAsia="仿宋" w:cs="仿宋"/>
          <w:szCs w:val="21"/>
          <w:u w:val="single"/>
        </w:rPr>
        <w:t>永州市冷水滩区猎豹北路68号</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rPr>
        <w:t>发包人对发包人代表的授权范围如下：</w:t>
      </w:r>
      <w:r>
        <w:rPr>
          <w:rFonts w:hint="eastAsia" w:ascii="仿宋" w:hAnsi="仿宋" w:eastAsia="仿宋" w:cs="仿宋"/>
          <w:szCs w:val="21"/>
          <w:u w:val="single"/>
        </w:rPr>
        <w:t>代表发包人负责项目施工、安装过程中及保修阶段的全过程管理。</w:t>
      </w:r>
    </w:p>
    <w:p>
      <w:pPr>
        <w:pStyle w:val="46"/>
        <w:spacing w:line="480" w:lineRule="exact"/>
        <w:rPr>
          <w:rFonts w:ascii="仿宋" w:hAnsi="仿宋" w:eastAsia="仿宋" w:cs="仿宋"/>
          <w:szCs w:val="21"/>
        </w:rPr>
      </w:pPr>
      <w:r>
        <w:rPr>
          <w:rFonts w:hint="eastAsia" w:ascii="仿宋" w:hAnsi="仿宋" w:eastAsia="仿宋" w:cs="仿宋"/>
          <w:szCs w:val="21"/>
        </w:rPr>
        <w:t>2.4 施工现场、施工条件和基础资料的提供</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2.4.1 提供施工现场</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关于发包人移交施工现场的期限要求：</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2.4.2 提供施工条件</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rPr>
        <w:t>关于发包人应负责提供施工所需要的条件，包括：</w:t>
      </w:r>
      <w:r>
        <w:rPr>
          <w:rFonts w:hint="eastAsia" w:ascii="仿宋" w:hAnsi="仿宋" w:eastAsia="仿宋" w:cs="仿宋"/>
          <w:szCs w:val="21"/>
          <w:u w:val="single"/>
        </w:rPr>
        <w:t xml:space="preserve"> 按通用合同条款执行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2.5 资金来源证明及支付担保</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发包人提供资金来源证明的期限要求：</w:t>
      </w:r>
      <w:r>
        <w:rPr>
          <w:rFonts w:hint="eastAsia" w:ascii="仿宋" w:hAnsi="仿宋" w:eastAsia="仿宋" w:cs="仿宋"/>
          <w:szCs w:val="21"/>
          <w:u w:val="single"/>
        </w:rPr>
        <w:t xml:space="preserve">     无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发包人是否提供支付担保：</w:t>
      </w:r>
      <w:r>
        <w:rPr>
          <w:rFonts w:hint="eastAsia" w:ascii="仿宋" w:hAnsi="仿宋" w:eastAsia="仿宋" w:cs="仿宋"/>
          <w:szCs w:val="21"/>
          <w:u w:val="single"/>
        </w:rPr>
        <w:t xml:space="preserve">            否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rPr>
        <w:t>发包人提供支付担保的形式：</w:t>
      </w:r>
      <w:r>
        <w:rPr>
          <w:rFonts w:hint="eastAsia" w:ascii="仿宋" w:hAnsi="仿宋" w:eastAsia="仿宋" w:cs="仿宋"/>
          <w:szCs w:val="21"/>
          <w:u w:val="single"/>
        </w:rPr>
        <w:t>          无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3. 承包人</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3.1 承包人的一般义务</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kern w:val="0"/>
          <w:szCs w:val="21"/>
        </w:rPr>
        <w:t>（9）</w:t>
      </w:r>
      <w:r>
        <w:rPr>
          <w:rFonts w:hint="eastAsia" w:ascii="仿宋" w:hAnsi="仿宋" w:eastAsia="仿宋" w:cs="仿宋"/>
          <w:szCs w:val="21"/>
        </w:rPr>
        <w:t>承包人提交的竣工资料的内容：</w:t>
      </w:r>
      <w:r>
        <w:rPr>
          <w:rFonts w:hint="eastAsia" w:ascii="仿宋" w:hAnsi="仿宋" w:eastAsia="仿宋" w:cs="仿宋"/>
          <w:szCs w:val="21"/>
          <w:u w:val="single"/>
        </w:rPr>
        <w:t>与工程竣工相关的所有资料。</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承包人需要提交的竣工资料套数：</w:t>
      </w:r>
      <w:r>
        <w:rPr>
          <w:rFonts w:hint="eastAsia" w:ascii="仿宋" w:hAnsi="仿宋" w:eastAsia="仿宋" w:cs="仿宋"/>
          <w:szCs w:val="21"/>
          <w:u w:val="single"/>
        </w:rPr>
        <w:t>按发包人要求。</w:t>
      </w:r>
    </w:p>
    <w:p>
      <w:pPr>
        <w:pStyle w:val="46"/>
        <w:spacing w:line="480" w:lineRule="exact"/>
        <w:ind w:left="638" w:leftChars="304"/>
        <w:jc w:val="left"/>
        <w:rPr>
          <w:rFonts w:ascii="仿宋" w:hAnsi="仿宋" w:eastAsia="仿宋" w:cs="仿宋"/>
          <w:szCs w:val="21"/>
        </w:rPr>
      </w:pPr>
      <w:r>
        <w:rPr>
          <w:rFonts w:hint="eastAsia" w:ascii="仿宋" w:hAnsi="仿宋" w:eastAsia="仿宋" w:cs="仿宋"/>
          <w:szCs w:val="21"/>
        </w:rPr>
        <w:t>承包人提交的竣工资料的费用承担：</w:t>
      </w:r>
      <w:r>
        <w:rPr>
          <w:rFonts w:hint="eastAsia" w:ascii="仿宋" w:hAnsi="仿宋" w:eastAsia="仿宋" w:cs="仿宋"/>
          <w:szCs w:val="21"/>
          <w:u w:val="single"/>
        </w:rPr>
        <w:t>由承包人承担。</w:t>
      </w:r>
    </w:p>
    <w:p>
      <w:pPr>
        <w:pStyle w:val="46"/>
        <w:spacing w:line="480" w:lineRule="exact"/>
        <w:ind w:left="638" w:leftChars="304"/>
        <w:jc w:val="left"/>
        <w:rPr>
          <w:rFonts w:ascii="仿宋" w:hAnsi="仿宋" w:eastAsia="仿宋" w:cs="仿宋"/>
          <w:szCs w:val="21"/>
        </w:rPr>
      </w:pPr>
      <w:r>
        <w:rPr>
          <w:rFonts w:hint="eastAsia" w:ascii="仿宋" w:hAnsi="仿宋" w:eastAsia="仿宋" w:cs="仿宋"/>
          <w:szCs w:val="21"/>
        </w:rPr>
        <w:t>承包人提交的竣工资料移交时间：</w:t>
      </w:r>
      <w:r>
        <w:rPr>
          <w:rFonts w:hint="eastAsia" w:ascii="仿宋" w:hAnsi="仿宋" w:eastAsia="仿宋" w:cs="仿宋"/>
          <w:szCs w:val="21"/>
          <w:u w:val="single"/>
        </w:rPr>
        <w:t>在工程竣工验收合格之日起 28日内。</w:t>
      </w:r>
    </w:p>
    <w:p>
      <w:pPr>
        <w:pStyle w:val="46"/>
        <w:spacing w:line="480" w:lineRule="exact"/>
        <w:ind w:firstLine="420" w:firstLineChars="200"/>
        <w:jc w:val="left"/>
        <w:rPr>
          <w:rFonts w:ascii="仿宋" w:hAnsi="仿宋" w:eastAsia="仿宋" w:cs="仿宋"/>
          <w:szCs w:val="21"/>
          <w:u w:val="single"/>
        </w:rPr>
      </w:pPr>
      <w:r>
        <w:rPr>
          <w:rFonts w:hint="eastAsia" w:ascii="仿宋" w:hAnsi="仿宋" w:eastAsia="仿宋" w:cs="仿宋"/>
          <w:szCs w:val="21"/>
        </w:rPr>
        <w:t>承包人提交的竣工资料形式要求：</w:t>
      </w:r>
      <w:r>
        <w:rPr>
          <w:rFonts w:hint="eastAsia" w:ascii="仿宋" w:hAnsi="仿宋" w:eastAsia="仿宋" w:cs="仿宋"/>
          <w:szCs w:val="21"/>
          <w:u w:val="single"/>
        </w:rPr>
        <w:t>书面形式现场交验给发包人代表书面签收，所有结算资料印章均需加盖施工单位公章（仅项目部印章无效），且由项目经理签字确认。并符合相关部门竣工验收备案归档要求。</w:t>
      </w:r>
    </w:p>
    <w:p>
      <w:pPr>
        <w:numPr>
          <w:ilvl w:val="0"/>
          <w:numId w:val="2"/>
        </w:numPr>
        <w:spacing w:line="360" w:lineRule="auto"/>
        <w:ind w:firstLine="420" w:firstLineChars="200"/>
        <w:rPr>
          <w:rFonts w:ascii="仿宋" w:hAnsi="仿宋" w:eastAsia="仿宋" w:cs="仿宋"/>
          <w:kern w:val="0"/>
          <w:szCs w:val="21"/>
        </w:rPr>
      </w:pPr>
      <w:r>
        <w:rPr>
          <w:rFonts w:hint="eastAsia" w:ascii="仿宋" w:hAnsi="仿宋" w:eastAsia="仿宋" w:cs="仿宋"/>
          <w:kern w:val="0"/>
          <w:szCs w:val="21"/>
        </w:rPr>
        <w:t>承包人应履行的其他义务：</w:t>
      </w:r>
    </w:p>
    <w:p>
      <w:pPr>
        <w:spacing w:line="360" w:lineRule="auto"/>
        <w:ind w:firstLine="420" w:firstLineChars="200"/>
        <w:rPr>
          <w:rFonts w:ascii="仿宋" w:hAnsi="仿宋" w:eastAsia="仿宋" w:cs="仿宋"/>
          <w:szCs w:val="21"/>
          <w:u w:val="single"/>
        </w:rPr>
      </w:pPr>
      <w:r>
        <w:rPr>
          <w:rFonts w:hint="eastAsia" w:ascii="仿宋" w:hAnsi="仿宋" w:eastAsia="仿宋" w:cs="仿宋"/>
          <w:szCs w:val="21"/>
          <w:u w:val="single"/>
        </w:rPr>
        <w:t>（1）参加发包人召开的与本工程相关的会议，并做好会前有关资料的准备。</w:t>
      </w:r>
    </w:p>
    <w:p>
      <w:pPr>
        <w:spacing w:line="360" w:lineRule="auto"/>
        <w:ind w:firstLine="420" w:firstLineChars="200"/>
        <w:rPr>
          <w:rFonts w:ascii="仿宋" w:hAnsi="仿宋" w:eastAsia="仿宋" w:cs="仿宋"/>
          <w:szCs w:val="21"/>
          <w:u w:val="single"/>
        </w:rPr>
      </w:pPr>
      <w:r>
        <w:rPr>
          <w:rFonts w:hint="eastAsia" w:ascii="仿宋" w:hAnsi="仿宋" w:eastAsia="仿宋" w:cs="仿宋"/>
          <w:szCs w:val="21"/>
          <w:u w:val="single"/>
        </w:rPr>
        <w:t>（2）办理除施工许可证以外的其他施工所需证件、批件、施工用电、用水、通讯、停水、停电、封闭或中断道路交通、涉水工程等的申请批准手续。</w:t>
      </w:r>
    </w:p>
    <w:p>
      <w:pPr>
        <w:spacing w:line="360" w:lineRule="auto"/>
        <w:ind w:firstLine="420" w:firstLineChars="200"/>
        <w:rPr>
          <w:rFonts w:ascii="仿宋" w:hAnsi="仿宋" w:eastAsia="仿宋" w:cs="仿宋"/>
          <w:szCs w:val="21"/>
          <w:u w:val="single"/>
        </w:rPr>
      </w:pPr>
      <w:r>
        <w:rPr>
          <w:rFonts w:hint="eastAsia" w:ascii="仿宋" w:hAnsi="仿宋" w:eastAsia="仿宋" w:cs="仿宋"/>
          <w:szCs w:val="21"/>
          <w:u w:val="single"/>
        </w:rPr>
        <w:t>（3）施工期间，承包人负责照管工程及工程相关的材料、工程设备。</w:t>
      </w:r>
    </w:p>
    <w:p>
      <w:pPr>
        <w:spacing w:line="360" w:lineRule="auto"/>
        <w:ind w:firstLine="420" w:firstLineChars="200"/>
        <w:rPr>
          <w:rFonts w:ascii="仿宋" w:hAnsi="仿宋" w:eastAsia="仿宋" w:cs="仿宋"/>
          <w:szCs w:val="21"/>
          <w:u w:val="single"/>
        </w:rPr>
      </w:pPr>
      <w:r>
        <w:rPr>
          <w:rFonts w:hint="eastAsia" w:ascii="仿宋" w:hAnsi="仿宋" w:eastAsia="仿宋" w:cs="仿宋"/>
          <w:szCs w:val="21"/>
          <w:u w:val="single"/>
        </w:rPr>
        <w:t>（4）承包人应提供相应劳动保护、劳动保险，及时足额发放民工工资。</w:t>
      </w:r>
    </w:p>
    <w:p>
      <w:pPr>
        <w:spacing w:line="360" w:lineRule="auto"/>
        <w:ind w:firstLine="420" w:firstLineChars="200"/>
        <w:rPr>
          <w:rFonts w:ascii="仿宋" w:hAnsi="仿宋" w:eastAsia="仿宋" w:cs="仿宋"/>
          <w:szCs w:val="21"/>
        </w:rPr>
      </w:pPr>
      <w:r>
        <w:rPr>
          <w:rFonts w:hint="eastAsia" w:ascii="仿宋" w:hAnsi="仿宋" w:eastAsia="仿宋" w:cs="仿宋"/>
          <w:szCs w:val="21"/>
          <w:u w:val="single"/>
        </w:rPr>
        <w:t>（5）承包人应对所有施工作业和施工方法、施工工艺和运输方案等的完备性和安全可靠性负责，发包人的核备，并不免除承包人因工艺缺陷等造成的相关责任。</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3.2 项目经理</w:t>
      </w:r>
    </w:p>
    <w:p>
      <w:pPr>
        <w:pStyle w:val="46"/>
        <w:spacing w:line="480" w:lineRule="exact"/>
        <w:ind w:firstLine="420" w:firstLineChars="200"/>
        <w:rPr>
          <w:rFonts w:ascii="仿宋" w:hAnsi="仿宋" w:eastAsia="仿宋" w:cs="仿宋"/>
          <w:szCs w:val="21"/>
        </w:rPr>
      </w:pPr>
      <w:r>
        <w:rPr>
          <w:rFonts w:hint="eastAsia" w:ascii="仿宋" w:hAnsi="仿宋" w:eastAsia="仿宋" w:cs="仿宋"/>
          <w:kern w:val="0"/>
          <w:szCs w:val="21"/>
        </w:rPr>
        <w:t xml:space="preserve">3.2.1 </w:t>
      </w:r>
      <w:r>
        <w:rPr>
          <w:rFonts w:hint="eastAsia" w:ascii="仿宋" w:hAnsi="仿宋" w:eastAsia="仿宋" w:cs="仿宋"/>
          <w:szCs w:val="21"/>
        </w:rPr>
        <w:t>项目经理：</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姓    名：</w:t>
      </w:r>
      <w:r>
        <w:rPr>
          <w:rFonts w:hint="eastAsia" w:ascii="仿宋" w:hAnsi="仿宋" w:eastAsia="仿宋" w:cs="仿宋"/>
          <w:szCs w:val="21"/>
          <w:u w:val="single"/>
        </w:rPr>
        <w:t>  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身份证号：</w:t>
      </w:r>
      <w:r>
        <w:rPr>
          <w:rFonts w:hint="eastAsia" w:ascii="仿宋" w:hAnsi="仿宋" w:eastAsia="仿宋" w:cs="仿宋"/>
          <w:szCs w:val="21"/>
          <w:u w:val="single"/>
        </w:rPr>
        <w:t>  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建造师执业资格等级：</w:t>
      </w:r>
      <w:r>
        <w:rPr>
          <w:rFonts w:hint="eastAsia" w:ascii="仿宋" w:hAnsi="仿宋" w:eastAsia="仿宋" w:cs="仿宋"/>
          <w:szCs w:val="21"/>
          <w:u w:val="single"/>
        </w:rPr>
        <w:t>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建造师注册证书号：</w:t>
      </w:r>
      <w:r>
        <w:rPr>
          <w:rFonts w:hint="eastAsia" w:ascii="仿宋" w:hAnsi="仿宋" w:eastAsia="仿宋" w:cs="仿宋"/>
          <w:szCs w:val="21"/>
          <w:u w:val="single"/>
        </w:rPr>
        <w:t>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建造师执业印章号：</w:t>
      </w:r>
      <w:r>
        <w:rPr>
          <w:rFonts w:hint="eastAsia" w:ascii="仿宋" w:hAnsi="仿宋" w:eastAsia="仿宋" w:cs="仿宋"/>
          <w:szCs w:val="21"/>
          <w:u w:val="single"/>
        </w:rPr>
        <w:t>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安全生产考核合格证书号：</w:t>
      </w:r>
      <w:r>
        <w:rPr>
          <w:rFonts w:hint="eastAsia" w:ascii="仿宋" w:hAnsi="仿宋" w:eastAsia="仿宋" w:cs="仿宋"/>
          <w:szCs w:val="21"/>
          <w:u w:val="single"/>
        </w:rPr>
        <w:t>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联系电话：</w:t>
      </w:r>
      <w:r>
        <w:rPr>
          <w:rFonts w:hint="eastAsia" w:ascii="仿宋" w:hAnsi="仿宋" w:eastAsia="仿宋" w:cs="仿宋"/>
          <w:szCs w:val="21"/>
          <w:u w:val="single"/>
        </w:rPr>
        <w:t>  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电子信箱：</w:t>
      </w:r>
      <w:r>
        <w:rPr>
          <w:rFonts w:hint="eastAsia" w:ascii="仿宋" w:hAnsi="仿宋" w:eastAsia="仿宋" w:cs="仿宋"/>
          <w:szCs w:val="21"/>
          <w:u w:val="single"/>
        </w:rPr>
        <w:t>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通信地址：</w:t>
      </w:r>
      <w:r>
        <w:rPr>
          <w:rFonts w:hint="eastAsia" w:ascii="仿宋" w:hAnsi="仿宋" w:eastAsia="仿宋" w:cs="仿宋"/>
          <w:szCs w:val="21"/>
          <w:u w:val="single"/>
        </w:rPr>
        <w:t>         </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rPr>
        <w:t>承包人对项目经理的授权范围如下：</w:t>
      </w:r>
      <w:r>
        <w:rPr>
          <w:rFonts w:hint="eastAsia" w:ascii="仿宋" w:hAnsi="仿宋" w:eastAsia="仿宋" w:cs="仿宋"/>
          <w:szCs w:val="21"/>
          <w:u w:val="single"/>
        </w:rPr>
        <w:t>全权代表承包人履行合同，并常驻现场，直接负责本工程施工过程中的各项职责</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关于项目经理每月在施工现场的时间要求：</w:t>
      </w:r>
      <w:r>
        <w:rPr>
          <w:rFonts w:hint="eastAsia" w:ascii="仿宋" w:hAnsi="仿宋" w:eastAsia="仿宋" w:cs="仿宋"/>
          <w:szCs w:val="21"/>
          <w:u w:val="single"/>
        </w:rPr>
        <w:t>要求驻工地现场时间不少于22天/月</w:t>
      </w:r>
      <w:r>
        <w:rPr>
          <w:rFonts w:hint="eastAsia" w:ascii="仿宋" w:hAnsi="仿宋" w:eastAsia="仿宋" w:cs="仿宋"/>
          <w:szCs w:val="21"/>
        </w:rPr>
        <w:t>。</w:t>
      </w:r>
    </w:p>
    <w:p>
      <w:pPr>
        <w:pStyle w:val="46"/>
        <w:spacing w:line="480" w:lineRule="exact"/>
        <w:ind w:firstLine="420" w:firstLineChars="200"/>
        <w:rPr>
          <w:rFonts w:ascii="仿宋" w:hAnsi="仿宋" w:eastAsia="仿宋" w:cs="仿宋"/>
          <w:kern w:val="0"/>
          <w:szCs w:val="21"/>
        </w:rPr>
      </w:pPr>
      <w:r>
        <w:rPr>
          <w:rFonts w:hint="eastAsia" w:ascii="仿宋" w:hAnsi="仿宋" w:eastAsia="仿宋" w:cs="仿宋"/>
          <w:kern w:val="0"/>
          <w:szCs w:val="21"/>
        </w:rPr>
        <w:t>承包人未提交劳动合同，以及没有为项目经理缴纳社会保险证明的违约责任：</w:t>
      </w:r>
      <w:r>
        <w:rPr>
          <w:rFonts w:hint="eastAsia" w:ascii="仿宋" w:hAnsi="仿宋" w:eastAsia="仿宋" w:cs="仿宋"/>
          <w:szCs w:val="21"/>
          <w:u w:val="single"/>
        </w:rPr>
        <w:t>按照通用条款</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kern w:val="0"/>
          <w:szCs w:val="21"/>
        </w:rPr>
        <w:t>项目经理未经批准，擅自离开施工现场的违约责任：</w:t>
      </w:r>
      <w:r>
        <w:rPr>
          <w:rFonts w:hint="eastAsia" w:ascii="仿宋" w:hAnsi="仿宋" w:eastAsia="仿宋" w:cs="仿宋"/>
          <w:szCs w:val="21"/>
          <w:u w:val="single"/>
        </w:rPr>
        <w:t>离开工地需向发包人请假，否则发包人按5000元/人/次/天在结算中扣除违约金</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3.2.3 承包人擅自更换项目经理的违约责任：</w:t>
      </w:r>
      <w:r>
        <w:rPr>
          <w:rFonts w:hint="eastAsia" w:ascii="仿宋" w:hAnsi="仿宋" w:eastAsia="仿宋" w:cs="仿宋"/>
          <w:szCs w:val="21"/>
          <w:u w:val="single"/>
        </w:rPr>
        <w:t>承包人向发包人支付违约金为合同总额的 5%，并须承担由此造成的责任，且发包人有权解除合同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3.2.4 承包人无正当理由拒绝更换项目经理的违约责任：</w:t>
      </w:r>
      <w:r>
        <w:rPr>
          <w:rFonts w:hint="eastAsia" w:ascii="仿宋" w:hAnsi="仿宋" w:eastAsia="仿宋" w:cs="仿宋"/>
          <w:szCs w:val="21"/>
          <w:u w:val="single"/>
        </w:rPr>
        <w:t>无正当理由拒绝更换工程总承包项目经理的，每次应当向发包人支付违约金 50000 元</w:t>
      </w:r>
      <w:r>
        <w:rPr>
          <w:rFonts w:hint="eastAsia" w:ascii="仿宋" w:hAnsi="仿宋" w:eastAsia="仿宋" w:cs="仿宋"/>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3.3 承包人人员</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3.3.1 承包人提交项目管理机构及施工现场管理人员安排报告的期限：</w:t>
      </w:r>
      <w:r>
        <w:rPr>
          <w:rFonts w:hint="eastAsia" w:ascii="仿宋" w:hAnsi="仿宋" w:eastAsia="仿宋" w:cs="仿宋"/>
          <w:szCs w:val="21"/>
          <w:u w:val="single"/>
        </w:rPr>
        <w:t>合同签订 15 天内。为完成本合同约定的各项工作，承包人应按照参选文件要求安排项目部人员。同时执行省住建厅关于印发《湖南省建设工程施工项目部和现场监理部关键岗位人员配备管理办法》的通知（湘建建[2020]208 号） 文件规定，按相关规定向施工场地派遣足够数量的关键岗位人员，关键岗位项目成员不得同时在其他建设工程项目任职</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3.3.3 承包人无正当理由拒绝撤换主要施工管理人员的违约责任：</w:t>
      </w:r>
      <w:r>
        <w:rPr>
          <w:rFonts w:hint="eastAsia" w:ascii="仿宋" w:hAnsi="仿宋" w:eastAsia="仿宋" w:cs="仿宋"/>
          <w:szCs w:val="21"/>
          <w:u w:val="single"/>
        </w:rPr>
        <w:t>承包人无正当理由撤换除项目经理以外的主要施工管理人员时，向发包人支付违约金 5 万元/人</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rPr>
        <w:t>3.3.4 承包人主要施工管理人员离开施工现场的批准要求：</w:t>
      </w:r>
      <w:r>
        <w:rPr>
          <w:rFonts w:hint="eastAsia" w:ascii="仿宋" w:hAnsi="仿宋" w:eastAsia="仿宋" w:cs="仿宋"/>
          <w:szCs w:val="21"/>
          <w:u w:val="single"/>
        </w:rPr>
        <w:t>承包人主要施工管理人员离开施工现场应向发包人书面请假批准</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3.3.5承包人擅自更换主要施工管理人员的违约责任：</w:t>
      </w:r>
      <w:r>
        <w:rPr>
          <w:rFonts w:hint="eastAsia" w:ascii="仿宋" w:hAnsi="仿宋" w:eastAsia="仿宋" w:cs="仿宋"/>
          <w:szCs w:val="21"/>
          <w:u w:val="single"/>
        </w:rPr>
        <w:t>承包人中选的项目施工负责人或施工技术负责人及其他关键岗位人员必须按参选文件承诺的人员按时到位。除不可抗力外原则上不允许更换。确需更换的，由承包人将替换人员的相关资料送经发包人初审，再报行政监管部门备案后方可进行更换，替换人员不得低于承包人原参选承诺的标准 （包含职称、注册执业资格、项目业绩、养老保险不低于 6 个月等）。同时承包人应承担违约金。更换除项目施工负责人以外的主要施工管理人员，承包人向发包人按 2 万元/人/次支付违约金。承包人同时承担由此造成的一切损失和不利影响的责任</w:t>
      </w:r>
      <w:r>
        <w:rPr>
          <w:rFonts w:hint="eastAsia" w:ascii="仿宋" w:hAnsi="仿宋" w:eastAsia="仿宋" w:cs="仿宋"/>
          <w:szCs w:val="21"/>
        </w:rPr>
        <w:t>。</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承包人主要施工管理人员擅自离开施工现场的违约责任：</w:t>
      </w:r>
      <w:r>
        <w:rPr>
          <w:rFonts w:hint="eastAsia" w:ascii="仿宋" w:hAnsi="仿宋" w:eastAsia="仿宋" w:cs="仿宋"/>
          <w:szCs w:val="21"/>
          <w:u w:val="single"/>
        </w:rPr>
        <w:t>处以 1 万元/次的罚款，有 3次及以上情况要求更换有相同资质的施工管理人员</w:t>
      </w:r>
      <w:r>
        <w:rPr>
          <w:rFonts w:hint="eastAsia" w:ascii="仿宋" w:hAnsi="仿宋" w:eastAsia="仿宋" w:cs="仿宋"/>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3.5 分包</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3.5.1 分包的一般约定</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禁止分包的工程包括：</w:t>
      </w:r>
      <w:r>
        <w:rPr>
          <w:rFonts w:hint="eastAsia" w:ascii="仿宋" w:hAnsi="仿宋" w:eastAsia="仿宋" w:cs="仿宋"/>
          <w:szCs w:val="21"/>
          <w:u w:val="single"/>
        </w:rPr>
        <w:t>法定禁止分包的工程以及未经发包人书面批准同意分包的工程。</w:t>
      </w:r>
    </w:p>
    <w:p>
      <w:pPr>
        <w:pStyle w:val="46"/>
        <w:spacing w:line="480" w:lineRule="exact"/>
        <w:ind w:firstLine="420" w:firstLineChars="200"/>
        <w:jc w:val="left"/>
        <w:rPr>
          <w:rFonts w:ascii="仿宋" w:hAnsi="仿宋" w:eastAsia="仿宋" w:cs="仿宋"/>
          <w:szCs w:val="21"/>
          <w:u w:val="single"/>
        </w:rPr>
      </w:pPr>
      <w:r>
        <w:rPr>
          <w:rFonts w:hint="eastAsia" w:ascii="仿宋" w:hAnsi="仿宋" w:eastAsia="仿宋" w:cs="仿宋"/>
          <w:szCs w:val="21"/>
        </w:rPr>
        <w:t>主体结构、关键性工作的范围：</w:t>
      </w:r>
      <w:r>
        <w:rPr>
          <w:rFonts w:hint="eastAsia" w:ascii="仿宋" w:hAnsi="仿宋" w:eastAsia="仿宋" w:cs="仿宋"/>
          <w:szCs w:val="21"/>
          <w:u w:val="single"/>
        </w:rPr>
        <w:t>相关法律规定的范围</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 xml:space="preserve">    3.5.2分包的确定</w:t>
      </w:r>
    </w:p>
    <w:p>
      <w:pPr>
        <w:pStyle w:val="46"/>
        <w:spacing w:line="480" w:lineRule="exact"/>
        <w:ind w:firstLine="420" w:firstLineChars="200"/>
        <w:rPr>
          <w:rFonts w:ascii="仿宋" w:hAnsi="仿宋" w:eastAsia="仿宋" w:cs="仿宋"/>
          <w:szCs w:val="21"/>
          <w:u w:val="single"/>
        </w:rPr>
      </w:pPr>
      <w:r>
        <w:rPr>
          <w:rFonts w:hint="eastAsia" w:ascii="仿宋" w:hAnsi="仿宋" w:eastAsia="仿宋" w:cs="仿宋"/>
          <w:szCs w:val="21"/>
        </w:rPr>
        <w:t>允许分包的专业工程包括：</w:t>
      </w:r>
      <w:r>
        <w:rPr>
          <w:rFonts w:hint="eastAsia" w:ascii="仿宋" w:hAnsi="仿宋" w:eastAsia="仿宋" w:cs="仿宋"/>
          <w:szCs w:val="21"/>
          <w:u w:val="single"/>
        </w:rPr>
        <w:t>法定允许并经发包人书面批准同意的专业工程。</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其他关于分包的约定：</w:t>
      </w:r>
      <w:r>
        <w:rPr>
          <w:rFonts w:hint="eastAsia" w:ascii="仿宋" w:hAnsi="仿宋" w:eastAsia="仿宋" w:cs="仿宋"/>
          <w:szCs w:val="21"/>
          <w:u w:val="single"/>
        </w:rPr>
        <w:t xml:space="preserve">  按发包人相关管理制度执行  </w:t>
      </w:r>
      <w:r>
        <w:rPr>
          <w:rFonts w:hint="eastAsia" w:ascii="仿宋" w:hAnsi="仿宋" w:eastAsia="仿宋" w:cs="仿宋"/>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3.6 工程照管与成品、半成品保护</w:t>
      </w:r>
    </w:p>
    <w:p>
      <w:pPr>
        <w:pStyle w:val="46"/>
        <w:spacing w:before="120" w:after="120" w:line="480" w:lineRule="exact"/>
        <w:ind w:firstLine="420" w:firstLineChars="200"/>
        <w:rPr>
          <w:rFonts w:ascii="仿宋" w:hAnsi="仿宋" w:eastAsia="仿宋" w:cs="仿宋"/>
          <w:kern w:val="0"/>
          <w:szCs w:val="21"/>
          <w:u w:val="single"/>
        </w:rPr>
      </w:pPr>
      <w:r>
        <w:rPr>
          <w:rFonts w:hint="eastAsia" w:ascii="仿宋" w:hAnsi="仿宋" w:eastAsia="仿宋" w:cs="仿宋"/>
          <w:kern w:val="0"/>
          <w:szCs w:val="21"/>
        </w:rPr>
        <w:t>承包人负责照管工程及工程相关的材料、工程设备的起始时间：</w:t>
      </w:r>
      <w:r>
        <w:rPr>
          <w:rFonts w:hint="eastAsia" w:ascii="仿宋" w:hAnsi="仿宋" w:eastAsia="仿宋" w:cs="仿宋"/>
          <w:kern w:val="0"/>
          <w:szCs w:val="21"/>
          <w:u w:val="single"/>
        </w:rPr>
        <w:t xml:space="preserve"> 按通用合同条款执行 </w:t>
      </w:r>
      <w:r>
        <w:rPr>
          <w:rFonts w:hint="eastAsia" w:ascii="仿宋" w:hAnsi="仿宋" w:eastAsia="仿宋" w:cs="仿宋"/>
          <w:kern w:val="0"/>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3.7 履约担保</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承包人是否提供履约担保：</w:t>
      </w:r>
      <w:r>
        <w:rPr>
          <w:rFonts w:hint="eastAsia" w:ascii="仿宋" w:hAnsi="仿宋" w:eastAsia="仿宋" w:cs="仿宋"/>
          <w:szCs w:val="21"/>
          <w:u w:val="single"/>
        </w:rPr>
        <w:t xml:space="preserve"> 是 </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u w:val="single"/>
        </w:rPr>
      </w:pPr>
      <w:r>
        <w:rPr>
          <w:rFonts w:hint="eastAsia" w:ascii="仿宋" w:hAnsi="仿宋" w:eastAsia="仿宋" w:cs="仿宋"/>
          <w:szCs w:val="21"/>
        </w:rPr>
        <w:t>承包人提供履约担保的形式、金额及期限的：</w:t>
      </w:r>
      <w:r>
        <w:rPr>
          <w:rFonts w:hint="eastAsia" w:ascii="仿宋" w:hAnsi="仿宋" w:eastAsia="仿宋" w:cs="仿宋"/>
          <w:szCs w:val="21"/>
          <w:u w:val="single"/>
        </w:rPr>
        <w:t>中选金额的10%</w:t>
      </w:r>
    </w:p>
    <w:p>
      <w:pPr>
        <w:pStyle w:val="46"/>
        <w:spacing w:line="480" w:lineRule="exact"/>
        <w:ind w:firstLine="420" w:firstLineChars="200"/>
        <w:jc w:val="left"/>
        <w:rPr>
          <w:rFonts w:ascii="仿宋" w:hAnsi="仿宋" w:eastAsia="仿宋" w:cs="仿宋"/>
          <w:color w:val="FF0000"/>
          <w:szCs w:val="21"/>
          <w:u w:val="single"/>
        </w:rPr>
      </w:pPr>
      <w:r>
        <w:rPr>
          <w:rFonts w:hint="eastAsia" w:ascii="仿宋" w:hAnsi="仿宋" w:eastAsia="仿宋" w:cs="仿宋"/>
          <w:szCs w:val="21"/>
        </w:rPr>
        <w:t>履约保证金的退还：</w:t>
      </w:r>
      <w:r>
        <w:rPr>
          <w:rFonts w:hint="eastAsia" w:ascii="仿宋" w:hAnsi="仿宋" w:eastAsia="仿宋" w:cs="仿宋"/>
          <w:szCs w:val="21"/>
          <w:u w:val="single"/>
        </w:rPr>
        <w:t>验收合格后无息退还。金融机构、担保机构出具的保函到期后自行失效。</w:t>
      </w:r>
    </w:p>
    <w:p>
      <w:pPr>
        <w:pStyle w:val="46"/>
        <w:spacing w:line="480" w:lineRule="exact"/>
        <w:rPr>
          <w:rFonts w:ascii="仿宋" w:hAnsi="仿宋" w:eastAsia="仿宋" w:cs="仿宋"/>
          <w:szCs w:val="21"/>
        </w:rPr>
      </w:pPr>
      <w:r>
        <w:rPr>
          <w:rFonts w:hint="eastAsia" w:ascii="仿宋" w:hAnsi="仿宋" w:eastAsia="仿宋" w:cs="仿宋"/>
          <w:szCs w:val="21"/>
        </w:rPr>
        <w:t>5. 工程质量</w:t>
      </w:r>
    </w:p>
    <w:p>
      <w:pPr>
        <w:pStyle w:val="46"/>
        <w:spacing w:line="480" w:lineRule="exact"/>
        <w:rPr>
          <w:rFonts w:ascii="仿宋" w:hAnsi="仿宋" w:eastAsia="仿宋" w:cs="仿宋"/>
          <w:szCs w:val="21"/>
        </w:rPr>
      </w:pPr>
      <w:r>
        <w:rPr>
          <w:rFonts w:hint="eastAsia" w:ascii="仿宋" w:hAnsi="仿宋" w:eastAsia="仿宋" w:cs="仿宋"/>
          <w:szCs w:val="21"/>
        </w:rPr>
        <w:t>5.1 质量要求</w:t>
      </w:r>
    </w:p>
    <w:p>
      <w:pPr>
        <w:pStyle w:val="46"/>
        <w:spacing w:line="480" w:lineRule="exact"/>
        <w:ind w:firstLine="420" w:firstLineChars="200"/>
        <w:jc w:val="left"/>
        <w:rPr>
          <w:rFonts w:ascii="仿宋" w:hAnsi="仿宋" w:eastAsia="仿宋" w:cs="仿宋"/>
          <w:szCs w:val="21"/>
          <w:u w:val="single"/>
        </w:rPr>
      </w:pPr>
      <w:r>
        <w:rPr>
          <w:rFonts w:hint="eastAsia" w:ascii="仿宋" w:hAnsi="仿宋" w:eastAsia="仿宋" w:cs="仿宋"/>
          <w:szCs w:val="21"/>
        </w:rPr>
        <w:t>5.1.1 特殊质量标准和要求：</w:t>
      </w:r>
      <w:r>
        <w:rPr>
          <w:rFonts w:hint="eastAsia" w:ascii="仿宋" w:hAnsi="仿宋" w:eastAsia="仿宋" w:cs="仿宋"/>
          <w:szCs w:val="21"/>
          <w:u w:val="single"/>
        </w:rPr>
        <w:t>工程质量标准：一次验收合格，按照《中华人民共和国建筑法》、《建设工程质量管理条例》、国家及省、市有关质量管理的法规和标准及本项目相关的质量管理办法，并严格按照设计图纸、国家有关规范、强制性标准、地方和行业标准进行施工。</w:t>
      </w:r>
    </w:p>
    <w:p>
      <w:pPr>
        <w:pStyle w:val="46"/>
        <w:spacing w:line="480" w:lineRule="exact"/>
        <w:rPr>
          <w:rFonts w:ascii="仿宋" w:hAnsi="仿宋" w:eastAsia="仿宋" w:cs="仿宋"/>
          <w:szCs w:val="21"/>
        </w:rPr>
      </w:pPr>
      <w:r>
        <w:rPr>
          <w:rFonts w:hint="eastAsia" w:ascii="仿宋" w:hAnsi="仿宋" w:eastAsia="仿宋" w:cs="仿宋"/>
          <w:szCs w:val="21"/>
        </w:rPr>
        <w:t>5.3 隐蔽工程检查</w:t>
      </w:r>
    </w:p>
    <w:p>
      <w:pPr>
        <w:pStyle w:val="46"/>
        <w:spacing w:line="480" w:lineRule="exact"/>
        <w:ind w:firstLine="420" w:firstLineChars="200"/>
        <w:jc w:val="left"/>
        <w:rPr>
          <w:rFonts w:ascii="仿宋" w:hAnsi="仿宋" w:eastAsia="仿宋" w:cs="仿宋"/>
          <w:szCs w:val="21"/>
          <w:u w:val="single"/>
        </w:rPr>
      </w:pPr>
      <w:r>
        <w:rPr>
          <w:rFonts w:hint="eastAsia" w:ascii="仿宋" w:hAnsi="仿宋" w:eastAsia="仿宋" w:cs="仿宋"/>
          <w:szCs w:val="21"/>
        </w:rPr>
        <w:t>5.3.2承包人提前通知发包人隐蔽工程检查的期限的约定：</w:t>
      </w:r>
      <w:r>
        <w:rPr>
          <w:rFonts w:hint="eastAsia" w:ascii="仿宋" w:hAnsi="仿宋" w:eastAsia="仿宋" w:cs="仿宋"/>
          <w:szCs w:val="21"/>
          <w:u w:val="single"/>
        </w:rPr>
        <w:t>承包人提前通知发包人隐蔽工程检查的期限的约定： 24 小时前 ，发包人不能按时进行检查时，应提前 24 小时提交书面延期要求，延期最长不得超过 48 小时</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发包人不能按时进行检查时，应提前</w:t>
      </w:r>
      <w:r>
        <w:rPr>
          <w:rFonts w:hint="eastAsia" w:ascii="仿宋" w:hAnsi="仿宋" w:eastAsia="仿宋" w:cs="仿宋"/>
          <w:szCs w:val="21"/>
          <w:u w:val="single"/>
        </w:rPr>
        <w:t>24</w:t>
      </w:r>
      <w:r>
        <w:rPr>
          <w:rFonts w:hint="eastAsia" w:ascii="仿宋" w:hAnsi="仿宋" w:eastAsia="仿宋" w:cs="仿宋"/>
          <w:szCs w:val="21"/>
        </w:rPr>
        <w:t>小时提交书面延期要求。</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关于延期最长不得超过：</w:t>
      </w:r>
      <w:r>
        <w:rPr>
          <w:rFonts w:hint="eastAsia" w:ascii="仿宋" w:hAnsi="仿宋" w:eastAsia="仿宋" w:cs="仿宋"/>
          <w:szCs w:val="21"/>
          <w:u w:val="single"/>
        </w:rPr>
        <w:t>48</w:t>
      </w:r>
      <w:r>
        <w:rPr>
          <w:rFonts w:hint="eastAsia" w:ascii="仿宋" w:hAnsi="仿宋" w:eastAsia="仿宋" w:cs="仿宋"/>
          <w:szCs w:val="21"/>
        </w:rPr>
        <w:t>小时。</w:t>
      </w:r>
    </w:p>
    <w:p>
      <w:pPr>
        <w:pStyle w:val="46"/>
        <w:spacing w:line="480" w:lineRule="exact"/>
        <w:rPr>
          <w:rFonts w:ascii="仿宋" w:hAnsi="仿宋" w:eastAsia="仿宋" w:cs="仿宋"/>
          <w:szCs w:val="21"/>
        </w:rPr>
      </w:pPr>
      <w:r>
        <w:rPr>
          <w:rFonts w:hint="eastAsia" w:ascii="仿宋" w:hAnsi="仿宋" w:eastAsia="仿宋" w:cs="仿宋"/>
          <w:szCs w:val="21"/>
        </w:rPr>
        <w:t>6. 安全文明施工与环境保护</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6.1安全文明施工</w:t>
      </w:r>
    </w:p>
    <w:p>
      <w:pPr>
        <w:pStyle w:val="46"/>
        <w:spacing w:line="480" w:lineRule="exact"/>
        <w:ind w:firstLine="420" w:firstLineChars="200"/>
        <w:jc w:val="left"/>
        <w:rPr>
          <w:rFonts w:ascii="仿宋" w:hAnsi="仿宋" w:eastAsia="仿宋" w:cs="仿宋"/>
          <w:szCs w:val="21"/>
          <w:u w:val="single"/>
        </w:rPr>
      </w:pPr>
      <w:r>
        <w:rPr>
          <w:rFonts w:hint="eastAsia" w:ascii="仿宋" w:hAnsi="仿宋" w:eastAsia="仿宋" w:cs="仿宋"/>
          <w:szCs w:val="21"/>
        </w:rPr>
        <w:t>6.1.1 项目安全生产的达标目标及相应事项的约定：</w:t>
      </w:r>
      <w:r>
        <w:rPr>
          <w:rFonts w:hint="eastAsia" w:ascii="仿宋" w:hAnsi="仿宋" w:eastAsia="仿宋" w:cs="仿宋"/>
          <w:szCs w:val="21"/>
          <w:u w:val="single"/>
        </w:rPr>
        <w:t xml:space="preserve">承包人应按照《建筑施工企业安全生产管理机构设置及专职安全生产管理人员配备办法》（建质[2008191 号） 设置专职安全生产管理人员，并按照相关内容和国家行业规范的要求采取有效的安全措施，以保证自身及第三人和周边环境的安全。不得出现任何安全责任事故。承包人全面履行施工现场的安全管理，做好安全文明施工相关措施。凡施工现场出现的任何质量、安全事故，均由承包人负全责。在施工过程中，如因承包人原因造成发包人或第三方人身或财产受到伤害或损失，承包人将按有关规定进行赔偿。如承包人拒绝赔偿，发包人将有权直接从承包人的工程款中进行扣除  </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6.1.4 关于治安保卫的特别约定：</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关于编制施工场地治安管理计划的约定：</w:t>
      </w:r>
      <w:r>
        <w:rPr>
          <w:rFonts w:hint="eastAsia" w:ascii="仿宋" w:hAnsi="仿宋" w:eastAsia="仿宋" w:cs="仿宋"/>
          <w:szCs w:val="21"/>
          <w:u w:val="single"/>
        </w:rPr>
        <w:t xml:space="preserve"> 开工前提供施工场地治安管理计划 </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6.1.5 文明施工</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合同当事人对文明施工的要求：</w:t>
      </w:r>
      <w:r>
        <w:rPr>
          <w:rFonts w:hint="eastAsia" w:ascii="仿宋" w:hAnsi="仿宋" w:eastAsia="仿宋" w:cs="仿宋"/>
          <w:szCs w:val="21"/>
          <w:u w:val="single"/>
        </w:rPr>
        <w:t xml:space="preserve"> 满足国家及当地相关法律法规对安全文明施工的相关要求</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6.1.6 关于安全文明施工费支付比例和支付期限的约定：</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7. 工期和进度</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7.1 施工组织设计</w:t>
      </w:r>
    </w:p>
    <w:p>
      <w:pPr>
        <w:pStyle w:val="46"/>
        <w:autoSpaceDE w:val="0"/>
        <w:autoSpaceDN w:val="0"/>
        <w:adjustRightInd w:val="0"/>
        <w:spacing w:line="480" w:lineRule="exact"/>
        <w:ind w:firstLine="420" w:firstLineChars="200"/>
        <w:jc w:val="left"/>
        <w:rPr>
          <w:rFonts w:ascii="仿宋" w:hAnsi="仿宋" w:eastAsia="仿宋" w:cs="仿宋"/>
          <w:kern w:val="0"/>
          <w:szCs w:val="21"/>
        </w:rPr>
      </w:pPr>
      <w:r>
        <w:rPr>
          <w:rFonts w:hint="eastAsia" w:ascii="仿宋" w:hAnsi="仿宋" w:eastAsia="仿宋" w:cs="仿宋"/>
          <w:szCs w:val="21"/>
        </w:rPr>
        <w:t>7.1.1 合</w:t>
      </w:r>
      <w:r>
        <w:rPr>
          <w:rFonts w:hint="eastAsia" w:ascii="仿宋" w:hAnsi="仿宋" w:eastAsia="仿宋" w:cs="仿宋"/>
          <w:kern w:val="0"/>
          <w:szCs w:val="21"/>
        </w:rPr>
        <w:t>同当事人约定的施工组织设计应包括的其他内容：</w:t>
      </w:r>
      <w:r>
        <w:rPr>
          <w:rFonts w:hint="eastAsia" w:ascii="仿宋" w:hAnsi="仿宋" w:eastAsia="仿宋" w:cs="仿宋"/>
          <w:szCs w:val="21"/>
          <w:u w:val="single"/>
        </w:rPr>
        <w:t xml:space="preserve"> 按通用合同条款执行 </w:t>
      </w:r>
      <w:r>
        <w:rPr>
          <w:rFonts w:hint="eastAsia" w:ascii="仿宋" w:hAnsi="仿宋" w:eastAsia="仿宋" w:cs="仿宋"/>
          <w:szCs w:val="21"/>
        </w:rPr>
        <w:t>。</w:t>
      </w:r>
    </w:p>
    <w:p>
      <w:pPr>
        <w:pStyle w:val="46"/>
        <w:autoSpaceDE w:val="0"/>
        <w:autoSpaceDN w:val="0"/>
        <w:adjustRightInd w:val="0"/>
        <w:spacing w:line="480" w:lineRule="exact"/>
        <w:ind w:firstLine="420" w:firstLineChars="200"/>
        <w:jc w:val="left"/>
        <w:rPr>
          <w:rFonts w:ascii="仿宋" w:hAnsi="仿宋" w:eastAsia="仿宋" w:cs="仿宋"/>
          <w:kern w:val="0"/>
          <w:szCs w:val="21"/>
        </w:rPr>
      </w:pPr>
      <w:r>
        <w:rPr>
          <w:rFonts w:hint="eastAsia" w:ascii="仿宋" w:hAnsi="仿宋" w:eastAsia="仿宋" w:cs="仿宋"/>
          <w:szCs w:val="21"/>
        </w:rPr>
        <w:t xml:space="preserve">7.1.2 </w:t>
      </w:r>
      <w:r>
        <w:rPr>
          <w:rFonts w:hint="eastAsia" w:ascii="仿宋" w:hAnsi="仿宋" w:eastAsia="仿宋" w:cs="仿宋"/>
          <w:kern w:val="0"/>
          <w:szCs w:val="21"/>
        </w:rPr>
        <w:t>施工组织设计的提交和修改</w:t>
      </w:r>
    </w:p>
    <w:p>
      <w:pPr>
        <w:pStyle w:val="46"/>
        <w:autoSpaceDE w:val="0"/>
        <w:autoSpaceDN w:val="0"/>
        <w:adjustRightInd w:val="0"/>
        <w:spacing w:line="480" w:lineRule="exact"/>
        <w:ind w:firstLine="420" w:firstLineChars="200"/>
        <w:jc w:val="left"/>
        <w:rPr>
          <w:rFonts w:ascii="仿宋" w:hAnsi="仿宋" w:eastAsia="仿宋" w:cs="仿宋"/>
          <w:szCs w:val="21"/>
          <w:u w:val="single"/>
        </w:rPr>
      </w:pPr>
      <w:r>
        <w:rPr>
          <w:rFonts w:hint="eastAsia" w:ascii="仿宋" w:hAnsi="仿宋" w:eastAsia="仿宋" w:cs="仿宋"/>
          <w:kern w:val="0"/>
          <w:szCs w:val="21"/>
        </w:rPr>
        <w:t>承包人提交详细施工组织设计的期限的约定：</w:t>
      </w:r>
      <w:r>
        <w:rPr>
          <w:rFonts w:hint="eastAsia" w:ascii="仿宋" w:hAnsi="仿宋" w:eastAsia="仿宋" w:cs="仿宋"/>
          <w:szCs w:val="21"/>
          <w:u w:val="single"/>
        </w:rPr>
        <w:t xml:space="preserve"> 开工前7天</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发包人在收到详细的施工组织设计后确认或提出修改意见的期限：</w:t>
      </w:r>
      <w:r>
        <w:rPr>
          <w:rFonts w:hint="eastAsia" w:ascii="仿宋" w:hAnsi="仿宋" w:eastAsia="仿宋" w:cs="仿宋"/>
          <w:szCs w:val="21"/>
          <w:u w:val="single"/>
        </w:rPr>
        <w:t>按通用条款执行</w:t>
      </w:r>
      <w:r>
        <w:rPr>
          <w:rFonts w:hint="eastAsia" w:ascii="仿宋" w:hAnsi="仿宋" w:eastAsia="仿宋" w:cs="仿宋"/>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7.2 施工进度计划</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7.2.2 施工进度计划的修订</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发包人在收到修订的施工进度计划后确认或提出修改意见的期限：</w:t>
      </w:r>
      <w:r>
        <w:rPr>
          <w:rFonts w:hint="eastAsia" w:ascii="仿宋" w:hAnsi="仿宋" w:eastAsia="仿宋" w:cs="仿宋"/>
          <w:szCs w:val="21"/>
          <w:u w:val="single"/>
        </w:rPr>
        <w:t>按通用条款执行</w:t>
      </w:r>
      <w:r>
        <w:rPr>
          <w:rFonts w:hint="eastAsia" w:ascii="仿宋" w:hAnsi="仿宋" w:eastAsia="仿宋" w:cs="仿宋"/>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7.3 开工</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7.3.1 开工准备</w:t>
      </w:r>
    </w:p>
    <w:p>
      <w:pPr>
        <w:pStyle w:val="46"/>
        <w:spacing w:line="480" w:lineRule="exact"/>
        <w:ind w:firstLine="420"/>
        <w:jc w:val="left"/>
        <w:rPr>
          <w:rFonts w:ascii="仿宋" w:hAnsi="仿宋" w:eastAsia="仿宋" w:cs="仿宋"/>
          <w:szCs w:val="21"/>
          <w:u w:val="single"/>
        </w:rPr>
      </w:pPr>
      <w:r>
        <w:rPr>
          <w:rFonts w:hint="eastAsia" w:ascii="仿宋" w:hAnsi="仿宋" w:eastAsia="仿宋" w:cs="仿宋"/>
          <w:szCs w:val="21"/>
        </w:rPr>
        <w:t>关于承包人提交</w:t>
      </w:r>
      <w:r>
        <w:rPr>
          <w:rFonts w:hint="eastAsia" w:ascii="仿宋" w:hAnsi="仿宋" w:eastAsia="仿宋" w:cs="仿宋"/>
          <w:kern w:val="0"/>
          <w:szCs w:val="21"/>
        </w:rPr>
        <w:t>工程开工报审表的期限：</w:t>
      </w:r>
      <w:r>
        <w:rPr>
          <w:rFonts w:hint="eastAsia" w:ascii="仿宋" w:hAnsi="仿宋" w:eastAsia="仿宋" w:cs="仿宋"/>
          <w:szCs w:val="21"/>
          <w:u w:val="single"/>
        </w:rPr>
        <w:t>按照通用条款。</w:t>
      </w:r>
    </w:p>
    <w:p>
      <w:pPr>
        <w:pStyle w:val="46"/>
        <w:spacing w:line="480" w:lineRule="exact"/>
        <w:ind w:firstLine="420"/>
        <w:jc w:val="left"/>
        <w:rPr>
          <w:rFonts w:ascii="仿宋" w:hAnsi="仿宋" w:eastAsia="仿宋" w:cs="仿宋"/>
          <w:szCs w:val="21"/>
          <w:u w:val="single"/>
        </w:rPr>
      </w:pPr>
      <w:r>
        <w:rPr>
          <w:rFonts w:hint="eastAsia" w:ascii="仿宋" w:hAnsi="仿宋" w:eastAsia="仿宋" w:cs="仿宋"/>
          <w:szCs w:val="21"/>
        </w:rPr>
        <w:t>关于发包人应完成的其他开工准备工作及期限：</w:t>
      </w:r>
      <w:r>
        <w:rPr>
          <w:rFonts w:hint="eastAsia" w:ascii="仿宋" w:hAnsi="仿宋" w:eastAsia="仿宋" w:cs="仿宋"/>
          <w:szCs w:val="21"/>
          <w:u w:val="single"/>
        </w:rPr>
        <w:t>按照通用条款。</w:t>
      </w:r>
    </w:p>
    <w:p>
      <w:pPr>
        <w:pStyle w:val="46"/>
        <w:spacing w:line="480" w:lineRule="exact"/>
        <w:ind w:firstLine="420"/>
        <w:jc w:val="left"/>
        <w:rPr>
          <w:rFonts w:ascii="仿宋" w:hAnsi="仿宋" w:eastAsia="仿宋" w:cs="仿宋"/>
          <w:szCs w:val="21"/>
        </w:rPr>
      </w:pPr>
      <w:r>
        <w:rPr>
          <w:rFonts w:hint="eastAsia" w:ascii="仿宋" w:hAnsi="仿宋" w:eastAsia="仿宋" w:cs="仿宋"/>
          <w:szCs w:val="21"/>
        </w:rPr>
        <w:t>关于承包人应完成的其他开工准备工作及期限：</w:t>
      </w:r>
      <w:r>
        <w:rPr>
          <w:rFonts w:hint="eastAsia" w:ascii="仿宋" w:hAnsi="仿宋" w:eastAsia="仿宋" w:cs="仿宋"/>
          <w:szCs w:val="21"/>
          <w:u w:val="single"/>
        </w:rPr>
        <w:t>按照通用条款。</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7.3.2开工通知</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以发包人通知开工为准</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7.4 测量放线</w:t>
      </w:r>
    </w:p>
    <w:p>
      <w:pPr>
        <w:pStyle w:val="46"/>
        <w:spacing w:line="480" w:lineRule="exact"/>
        <w:ind w:firstLine="420" w:firstLineChars="200"/>
        <w:jc w:val="left"/>
        <w:rPr>
          <w:rFonts w:ascii="仿宋" w:hAnsi="仿宋" w:eastAsia="仿宋" w:cs="仿宋"/>
          <w:szCs w:val="21"/>
          <w:u w:val="single"/>
        </w:rPr>
      </w:pPr>
      <w:r>
        <w:rPr>
          <w:rFonts w:hint="eastAsia" w:ascii="仿宋" w:hAnsi="仿宋" w:eastAsia="仿宋" w:cs="仿宋"/>
          <w:szCs w:val="21"/>
        </w:rPr>
        <w:t>7.4.1发包人向承包人提供测量基准点、基准线和水准点及其书面资料的期限：</w:t>
      </w:r>
      <w:r>
        <w:rPr>
          <w:rFonts w:hint="eastAsia" w:ascii="仿宋" w:hAnsi="仿宋" w:eastAsia="仿宋" w:cs="仿宋"/>
          <w:szCs w:val="21"/>
          <w:u w:val="single"/>
        </w:rPr>
        <w:t>按照通用条款</w:t>
      </w:r>
      <w:r>
        <w:rPr>
          <w:rFonts w:hint="eastAsia" w:ascii="仿宋" w:hAnsi="仿宋" w:eastAsia="仿宋" w:cs="仿宋"/>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7.5 工期延误</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7.5.1 因发包人原因导致工期延误</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（7）因发包人原因导致工期延误的其他情形：</w:t>
      </w:r>
      <w:r>
        <w:rPr>
          <w:rFonts w:hint="eastAsia" w:ascii="仿宋" w:hAnsi="仿宋" w:eastAsia="仿宋" w:cs="仿宋"/>
          <w:szCs w:val="21"/>
          <w:u w:val="single"/>
        </w:rPr>
        <w:t>因发包人原因未按计划开工日期开工的，发包人应按实际开工日期顺延竣工日期，确保实际工期不低于合同约定的工期总日历天数</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7.5.2 因承包人原因导致工期延误</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因承包人原因造成工期延误，逾期竣工违约金的计算方法为：</w:t>
      </w:r>
      <w:r>
        <w:rPr>
          <w:rFonts w:hint="eastAsia" w:ascii="仿宋" w:hAnsi="仿宋" w:eastAsia="仿宋" w:cs="仿宋"/>
          <w:szCs w:val="21"/>
          <w:u w:val="single"/>
        </w:rPr>
        <w:t>因承包人原因使竣工日期延误,每延误 1日的误期赔偿金额为人民币金额为：5 万元、累计最高赔偿金额为合同协议书的合同价格的：5%</w:t>
      </w:r>
      <w:r>
        <w:rPr>
          <w:rFonts w:hint="eastAsia" w:ascii="仿宋" w:hAnsi="仿宋" w:eastAsia="仿宋" w:cs="仿宋"/>
          <w:szCs w:val="21"/>
        </w:rPr>
        <w:t>。</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因承包人原因造成工期延误，逾期竣工违约金的上限：</w:t>
      </w:r>
      <w:r>
        <w:rPr>
          <w:rFonts w:hint="eastAsia" w:ascii="仿宋" w:hAnsi="仿宋" w:eastAsia="仿宋" w:cs="仿宋"/>
          <w:szCs w:val="21"/>
          <w:u w:val="single"/>
        </w:rPr>
        <w:t xml:space="preserve">合同协议书的合同价格的5 % </w:t>
      </w:r>
      <w:r>
        <w:rPr>
          <w:rFonts w:hint="eastAsia" w:ascii="仿宋" w:hAnsi="仿宋" w:eastAsia="仿宋" w:cs="仿宋"/>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7.6 不利物质条件</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不利物质条件的其他情形和有关约定：</w:t>
      </w:r>
      <w:r>
        <w:rPr>
          <w:rFonts w:hint="eastAsia" w:ascii="仿宋" w:hAnsi="仿宋" w:eastAsia="仿宋" w:cs="仿宋"/>
          <w:szCs w:val="21"/>
          <w:u w:val="single"/>
        </w:rPr>
        <w:t xml:space="preserve">乙方应提前勘察调研现场 </w:t>
      </w:r>
      <w:r>
        <w:rPr>
          <w:rFonts w:hint="eastAsia" w:ascii="仿宋" w:hAnsi="仿宋" w:eastAsia="仿宋" w:cs="仿宋"/>
          <w:szCs w:val="21"/>
        </w:rPr>
        <w:t>。</w:t>
      </w:r>
    </w:p>
    <w:p>
      <w:pPr>
        <w:pStyle w:val="46"/>
        <w:spacing w:after="120" w:line="480" w:lineRule="exact"/>
        <w:ind w:firstLine="420" w:firstLineChars="200"/>
        <w:rPr>
          <w:rFonts w:ascii="仿宋" w:hAnsi="仿宋" w:eastAsia="仿宋" w:cs="仿宋"/>
          <w:szCs w:val="21"/>
        </w:rPr>
      </w:pPr>
      <w:r>
        <w:rPr>
          <w:rFonts w:hint="eastAsia" w:ascii="仿宋" w:hAnsi="仿宋" w:eastAsia="仿宋" w:cs="仿宋"/>
          <w:szCs w:val="21"/>
        </w:rPr>
        <w:t>7.7异常恶劣的气候条件</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发包人和承包人同意以下情形视为异常恶劣的气候条件</w:t>
      </w:r>
      <w:r>
        <w:rPr>
          <w:rFonts w:hint="eastAsia" w:ascii="仿宋" w:hAnsi="仿宋" w:eastAsia="仿宋" w:cs="仿宋"/>
          <w:szCs w:val="21"/>
          <w:u w:val="single"/>
        </w:rPr>
        <w:t xml:space="preserve"> 以国家气象部门发布的橙色 预警为准。</w:t>
      </w:r>
    </w:p>
    <w:p>
      <w:pPr>
        <w:pStyle w:val="46"/>
        <w:spacing w:line="480" w:lineRule="exact"/>
        <w:rPr>
          <w:rFonts w:ascii="仿宋" w:hAnsi="仿宋" w:eastAsia="仿宋" w:cs="仿宋"/>
          <w:szCs w:val="21"/>
        </w:rPr>
      </w:pPr>
      <w:r>
        <w:rPr>
          <w:rFonts w:hint="eastAsia" w:ascii="仿宋" w:hAnsi="仿宋" w:eastAsia="仿宋" w:cs="仿宋"/>
          <w:szCs w:val="21"/>
        </w:rPr>
        <w:t>7.9 提前竣工的奖励</w:t>
      </w:r>
    </w:p>
    <w:p>
      <w:pPr>
        <w:pStyle w:val="46"/>
        <w:spacing w:line="480" w:lineRule="exact"/>
        <w:ind w:firstLine="420" w:firstLineChars="200"/>
        <w:jc w:val="left"/>
        <w:rPr>
          <w:rFonts w:ascii="仿宋" w:hAnsi="仿宋" w:eastAsia="仿宋" w:cs="仿宋"/>
          <w:szCs w:val="21"/>
        </w:rPr>
      </w:pPr>
      <w:r>
        <w:rPr>
          <w:rFonts w:hint="eastAsia" w:ascii="仿宋" w:hAnsi="仿宋" w:eastAsia="仿宋" w:cs="仿宋"/>
          <w:szCs w:val="21"/>
        </w:rPr>
        <w:t>7.9.2提前竣工的奖励：</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color w:val="auto"/>
          <w:szCs w:val="21"/>
        </w:rPr>
      </w:pPr>
      <w:r>
        <w:rPr>
          <w:rFonts w:hint="eastAsia" w:ascii="仿宋" w:hAnsi="仿宋" w:eastAsia="仿宋" w:cs="仿宋"/>
          <w:color w:val="auto"/>
          <w:szCs w:val="21"/>
        </w:rPr>
        <w:t>8. 材料与设备</w:t>
      </w:r>
    </w:p>
    <w:p>
      <w:pPr>
        <w:pStyle w:val="46"/>
        <w:spacing w:line="480" w:lineRule="exact"/>
        <w:ind w:firstLine="420" w:firstLineChars="200"/>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材料价格：鉴于本项目施工地点涉及长沙与永州两地，其中因长沙地区部分建设工程内容占比较少，工程量清单编制时均参照永州市建设工程造价管理站发布的《永州市二〇二五年第二期建设工程材料预算价格》中材料发布价格（除税）计算，材料发布价格不作调整。信息价上没有的参考市场价(除税)计算或市场询价。</w:t>
      </w:r>
    </w:p>
    <w:p>
      <w:pPr>
        <w:pStyle w:val="46"/>
        <w:spacing w:line="480" w:lineRule="exact"/>
        <w:ind w:firstLine="420" w:firstLineChars="200"/>
        <w:rPr>
          <w:rFonts w:hint="eastAsia" w:ascii="仿宋" w:hAnsi="仿宋" w:eastAsia="仿宋" w:cs="仿宋"/>
          <w:color w:val="auto"/>
          <w:szCs w:val="21"/>
        </w:rPr>
      </w:pPr>
      <w:r>
        <w:rPr>
          <w:rFonts w:hint="eastAsia" w:ascii="仿宋" w:hAnsi="仿宋" w:eastAsia="仿宋" w:cs="仿宋"/>
          <w:color w:val="auto"/>
          <w:szCs w:val="21"/>
          <w:lang w:val="en-US" w:eastAsia="zh-CN"/>
        </w:rPr>
        <w:t>8.5</w:t>
      </w:r>
      <w:r>
        <w:rPr>
          <w:rFonts w:hint="eastAsia" w:ascii="仿宋" w:hAnsi="仿宋" w:eastAsia="仿宋" w:cs="仿宋"/>
          <w:color w:val="auto"/>
          <w:szCs w:val="21"/>
        </w:rPr>
        <w:t>发包人供应的材料设备的保管费用的承担：承包人。</w:t>
      </w:r>
    </w:p>
    <w:p>
      <w:pPr>
        <w:pStyle w:val="46"/>
        <w:spacing w:line="480" w:lineRule="exact"/>
        <w:ind w:firstLine="420" w:firstLineChars="200"/>
        <w:rPr>
          <w:rFonts w:ascii="仿宋" w:hAnsi="仿宋" w:eastAsia="仿宋" w:cs="仿宋"/>
          <w:szCs w:val="21"/>
        </w:rPr>
      </w:pPr>
      <w:r>
        <w:rPr>
          <w:rFonts w:hint="eastAsia" w:ascii="仿宋" w:hAnsi="仿宋" w:eastAsia="仿宋" w:cs="仿宋"/>
          <w:szCs w:val="21"/>
        </w:rPr>
        <w:t>8.6 样品</w:t>
      </w:r>
    </w:p>
    <w:p>
      <w:pPr>
        <w:pStyle w:val="46"/>
        <w:autoSpaceDE w:val="0"/>
        <w:autoSpaceDN w:val="0"/>
        <w:adjustRightInd w:val="0"/>
        <w:spacing w:line="480" w:lineRule="exact"/>
        <w:ind w:firstLine="420" w:firstLineChars="200"/>
        <w:jc w:val="left"/>
        <w:rPr>
          <w:rFonts w:ascii="仿宋" w:hAnsi="仿宋" w:eastAsia="仿宋" w:cs="仿宋"/>
          <w:kern w:val="0"/>
          <w:szCs w:val="21"/>
        </w:rPr>
      </w:pPr>
      <w:r>
        <w:rPr>
          <w:rFonts w:hint="eastAsia" w:ascii="仿宋" w:hAnsi="仿宋" w:eastAsia="仿宋" w:cs="仿宋"/>
          <w:kern w:val="0"/>
          <w:szCs w:val="21"/>
        </w:rPr>
        <w:t>8.6.1</w:t>
      </w:r>
      <w:r>
        <w:rPr>
          <w:rFonts w:hint="eastAsia" w:ascii="仿宋" w:hAnsi="仿宋" w:eastAsia="仿宋" w:cs="仿宋"/>
          <w:kern w:val="0"/>
          <w:szCs w:val="21"/>
        </w:rPr>
        <w:tab/>
      </w:r>
      <w:r>
        <w:rPr>
          <w:rFonts w:hint="eastAsia" w:ascii="仿宋" w:hAnsi="仿宋" w:eastAsia="仿宋" w:cs="仿宋"/>
          <w:kern w:val="0"/>
          <w:szCs w:val="21"/>
        </w:rPr>
        <w:t>样品的报送与封存</w:t>
      </w:r>
    </w:p>
    <w:p>
      <w:pPr>
        <w:pStyle w:val="46"/>
        <w:autoSpaceDE w:val="0"/>
        <w:autoSpaceDN w:val="0"/>
        <w:adjustRightInd w:val="0"/>
        <w:spacing w:line="480" w:lineRule="exact"/>
        <w:ind w:firstLine="420" w:firstLineChars="200"/>
        <w:jc w:val="left"/>
        <w:rPr>
          <w:rFonts w:ascii="仿宋" w:hAnsi="仿宋" w:eastAsia="仿宋" w:cs="仿宋"/>
          <w:szCs w:val="21"/>
        </w:rPr>
      </w:pPr>
      <w:r>
        <w:rPr>
          <w:rFonts w:hint="eastAsia" w:ascii="仿宋" w:hAnsi="仿宋" w:eastAsia="仿宋" w:cs="仿宋"/>
          <w:kern w:val="0"/>
          <w:szCs w:val="21"/>
        </w:rPr>
        <w:t>需要承包人报送样品的材料或工程设备，样品的种类、名称、规格、数量要求：</w:t>
      </w:r>
      <w:r>
        <w:rPr>
          <w:rFonts w:hint="eastAsia" w:ascii="仿宋" w:hAnsi="仿宋" w:eastAsia="仿宋" w:cs="仿宋"/>
          <w:szCs w:val="21"/>
          <w:u w:val="single"/>
        </w:rPr>
        <w:t>按建设工程相关规范、工程管理制度及发包人的要求执行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8.8 施工设备和临时设施</w:t>
      </w:r>
    </w:p>
    <w:p>
      <w:pPr>
        <w:pStyle w:val="46"/>
        <w:spacing w:line="480" w:lineRule="exact"/>
        <w:rPr>
          <w:rFonts w:ascii="仿宋" w:hAnsi="仿宋" w:eastAsia="仿宋" w:cs="仿宋"/>
          <w:szCs w:val="21"/>
        </w:rPr>
      </w:pPr>
      <w:r>
        <w:rPr>
          <w:rFonts w:hint="eastAsia" w:ascii="仿宋" w:hAnsi="仿宋" w:eastAsia="仿宋" w:cs="仿宋"/>
          <w:szCs w:val="21"/>
        </w:rPr>
        <w:t>8.8.1 承包人提供的施工设备和临时设施</w:t>
      </w:r>
    </w:p>
    <w:p>
      <w:pPr>
        <w:pStyle w:val="46"/>
        <w:spacing w:line="480" w:lineRule="exact"/>
        <w:rPr>
          <w:rFonts w:ascii="仿宋" w:hAnsi="仿宋" w:eastAsia="仿宋" w:cs="仿宋"/>
          <w:szCs w:val="21"/>
        </w:rPr>
      </w:pPr>
      <w:r>
        <w:rPr>
          <w:rFonts w:hint="eastAsia" w:ascii="仿宋" w:hAnsi="仿宋" w:eastAsia="仿宋" w:cs="仿宋"/>
          <w:szCs w:val="21"/>
        </w:rPr>
        <w:t>关于修建临时设施费用承担的约定：</w:t>
      </w:r>
      <w:r>
        <w:rPr>
          <w:rFonts w:hint="eastAsia" w:ascii="仿宋" w:hAnsi="仿宋" w:eastAsia="仿宋" w:cs="仿宋"/>
          <w:szCs w:val="21"/>
          <w:u w:val="single"/>
        </w:rPr>
        <w:t xml:space="preserve">   由承包人承担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9. 试验与检验</w:t>
      </w:r>
    </w:p>
    <w:p>
      <w:pPr>
        <w:pStyle w:val="46"/>
        <w:spacing w:line="480" w:lineRule="exact"/>
        <w:rPr>
          <w:rFonts w:ascii="仿宋" w:hAnsi="仿宋" w:eastAsia="仿宋" w:cs="仿宋"/>
          <w:szCs w:val="21"/>
        </w:rPr>
      </w:pPr>
      <w:r>
        <w:rPr>
          <w:rFonts w:hint="eastAsia" w:ascii="仿宋" w:hAnsi="仿宋" w:eastAsia="仿宋" w:cs="仿宋"/>
          <w:szCs w:val="21"/>
        </w:rPr>
        <w:t>9.1试验设备与试验人员</w:t>
      </w:r>
    </w:p>
    <w:p>
      <w:pPr>
        <w:pStyle w:val="46"/>
        <w:spacing w:line="480" w:lineRule="exact"/>
        <w:rPr>
          <w:rFonts w:ascii="仿宋" w:hAnsi="仿宋" w:eastAsia="仿宋" w:cs="仿宋"/>
          <w:szCs w:val="21"/>
        </w:rPr>
      </w:pPr>
      <w:r>
        <w:rPr>
          <w:rFonts w:hint="eastAsia" w:ascii="仿宋" w:hAnsi="仿宋" w:eastAsia="仿宋" w:cs="仿宋"/>
          <w:szCs w:val="21"/>
        </w:rPr>
        <w:t>9.1.2 试验设备</w:t>
      </w:r>
    </w:p>
    <w:p>
      <w:pPr>
        <w:pStyle w:val="46"/>
        <w:spacing w:line="480" w:lineRule="exact"/>
        <w:rPr>
          <w:rFonts w:ascii="仿宋" w:hAnsi="仿宋" w:eastAsia="仿宋" w:cs="仿宋"/>
          <w:szCs w:val="21"/>
        </w:rPr>
      </w:pPr>
      <w:r>
        <w:rPr>
          <w:rFonts w:hint="eastAsia" w:ascii="仿宋" w:hAnsi="仿宋" w:eastAsia="仿宋" w:cs="仿宋"/>
          <w:szCs w:val="21"/>
        </w:rPr>
        <w:t>施工现场需要配置的试验场所：</w:t>
      </w:r>
      <w:r>
        <w:rPr>
          <w:rFonts w:hint="eastAsia" w:ascii="仿宋" w:hAnsi="仿宋" w:eastAsia="仿宋" w:cs="仿宋"/>
          <w:szCs w:val="21"/>
          <w:u w:val="single"/>
        </w:rPr>
        <w:t xml:space="preserve"> 按通用合同条款执行</w:t>
      </w:r>
      <w:r>
        <w:rPr>
          <w:rFonts w:hint="eastAsia" w:ascii="仿宋" w:hAnsi="仿宋" w:eastAsia="仿宋" w:cs="仿宋"/>
          <w:szCs w:val="21"/>
        </w:rPr>
        <w:t xml:space="preserve">。 </w:t>
      </w:r>
    </w:p>
    <w:p>
      <w:pPr>
        <w:pStyle w:val="46"/>
        <w:spacing w:line="480" w:lineRule="exact"/>
        <w:rPr>
          <w:rFonts w:ascii="仿宋" w:hAnsi="仿宋" w:eastAsia="仿宋" w:cs="仿宋"/>
          <w:szCs w:val="21"/>
        </w:rPr>
      </w:pPr>
      <w:r>
        <w:rPr>
          <w:rFonts w:hint="eastAsia" w:ascii="仿宋" w:hAnsi="仿宋" w:eastAsia="仿宋" w:cs="仿宋"/>
          <w:szCs w:val="21"/>
        </w:rPr>
        <w:t>施工现场需要配备的试验设备：</w:t>
      </w:r>
      <w:r>
        <w:rPr>
          <w:rFonts w:hint="eastAsia" w:ascii="仿宋" w:hAnsi="仿宋" w:eastAsia="仿宋" w:cs="仿宋"/>
          <w:szCs w:val="21"/>
          <w:u w:val="single"/>
        </w:rPr>
        <w:t xml:space="preserve"> 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施工现场需要具备的其他试验条件：</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 xml:space="preserve">9.4 现场工艺试验 </w:t>
      </w:r>
    </w:p>
    <w:p>
      <w:pPr>
        <w:pStyle w:val="46"/>
        <w:spacing w:line="480" w:lineRule="exact"/>
        <w:rPr>
          <w:rFonts w:ascii="仿宋" w:hAnsi="仿宋" w:eastAsia="仿宋" w:cs="仿宋"/>
          <w:szCs w:val="21"/>
        </w:rPr>
      </w:pPr>
      <w:r>
        <w:rPr>
          <w:rFonts w:hint="eastAsia" w:ascii="仿宋" w:hAnsi="仿宋" w:eastAsia="仿宋" w:cs="仿宋"/>
          <w:szCs w:val="21"/>
        </w:rPr>
        <w:t>现场工艺试验的有关约定：</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10. 变更</w:t>
      </w:r>
    </w:p>
    <w:p>
      <w:pPr>
        <w:pStyle w:val="46"/>
        <w:spacing w:line="480" w:lineRule="exact"/>
        <w:rPr>
          <w:rFonts w:ascii="仿宋" w:hAnsi="仿宋" w:eastAsia="仿宋" w:cs="仿宋"/>
          <w:szCs w:val="21"/>
        </w:rPr>
      </w:pPr>
      <w:r>
        <w:rPr>
          <w:rFonts w:hint="eastAsia" w:ascii="仿宋" w:hAnsi="仿宋" w:eastAsia="仿宋" w:cs="仿宋"/>
          <w:szCs w:val="21"/>
        </w:rPr>
        <w:t>10.1变更的范围</w:t>
      </w:r>
    </w:p>
    <w:p>
      <w:pPr>
        <w:pStyle w:val="46"/>
        <w:spacing w:line="480" w:lineRule="exact"/>
        <w:rPr>
          <w:rFonts w:ascii="仿宋" w:hAnsi="仿宋" w:eastAsia="仿宋" w:cs="仿宋"/>
          <w:szCs w:val="21"/>
        </w:rPr>
      </w:pPr>
      <w:r>
        <w:rPr>
          <w:rFonts w:hint="eastAsia" w:ascii="仿宋" w:hAnsi="仿宋" w:eastAsia="仿宋" w:cs="仿宋"/>
          <w:szCs w:val="21"/>
        </w:rPr>
        <w:t>关于变更的范围的约定：</w:t>
      </w:r>
      <w:r>
        <w:rPr>
          <w:rFonts w:hint="eastAsia" w:ascii="仿宋" w:hAnsi="仿宋" w:eastAsia="仿宋" w:cs="仿宋"/>
          <w:szCs w:val="21"/>
          <w:u w:val="single"/>
        </w:rPr>
        <w:t>经甲方确认同意的变更</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10.4 变更估价</w:t>
      </w:r>
    </w:p>
    <w:p>
      <w:pPr>
        <w:pStyle w:val="46"/>
        <w:spacing w:line="480" w:lineRule="exact"/>
        <w:rPr>
          <w:rFonts w:ascii="仿宋" w:hAnsi="仿宋" w:eastAsia="仿宋" w:cs="仿宋"/>
          <w:szCs w:val="21"/>
        </w:rPr>
      </w:pPr>
      <w:r>
        <w:rPr>
          <w:rFonts w:hint="eastAsia" w:ascii="仿宋" w:hAnsi="仿宋" w:eastAsia="仿宋" w:cs="仿宋"/>
          <w:szCs w:val="21"/>
        </w:rPr>
        <w:t>10.4.1 变更估价原则</w:t>
      </w:r>
    </w:p>
    <w:p>
      <w:pPr>
        <w:pStyle w:val="46"/>
        <w:spacing w:line="480" w:lineRule="exact"/>
        <w:rPr>
          <w:rFonts w:ascii="仿宋" w:hAnsi="仿宋" w:eastAsia="仿宋" w:cs="仿宋"/>
          <w:szCs w:val="21"/>
          <w:u w:val="single"/>
        </w:rPr>
      </w:pPr>
      <w:r>
        <w:rPr>
          <w:rFonts w:hint="eastAsia" w:ascii="仿宋" w:hAnsi="仿宋" w:eastAsia="仿宋" w:cs="仿宋"/>
          <w:szCs w:val="21"/>
        </w:rPr>
        <w:t xml:space="preserve">关于变更估价的约定： </w:t>
      </w:r>
      <w:r>
        <w:rPr>
          <w:rFonts w:hint="eastAsia" w:ascii="仿宋" w:hAnsi="仿宋" w:eastAsia="仿宋" w:cs="仿宋"/>
          <w:szCs w:val="21"/>
          <w:u w:val="single"/>
        </w:rPr>
        <w:t xml:space="preserve"> 由甲方指派的咨询单位执行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10.5承包人的合理化建议</w:t>
      </w:r>
    </w:p>
    <w:p>
      <w:pPr>
        <w:pStyle w:val="46"/>
        <w:spacing w:line="480" w:lineRule="exact"/>
        <w:rPr>
          <w:rFonts w:ascii="仿宋" w:hAnsi="仿宋" w:eastAsia="仿宋" w:cs="仿宋"/>
          <w:szCs w:val="21"/>
        </w:rPr>
      </w:pPr>
      <w:r>
        <w:rPr>
          <w:rFonts w:hint="eastAsia" w:ascii="仿宋" w:hAnsi="仿宋" w:eastAsia="仿宋" w:cs="仿宋"/>
          <w:szCs w:val="21"/>
        </w:rPr>
        <w:t>发包人审批承包人合理化建议的期限：</w:t>
      </w:r>
      <w:r>
        <w:rPr>
          <w:rFonts w:hint="eastAsia" w:ascii="仿宋" w:hAnsi="仿宋" w:eastAsia="仿宋" w:cs="仿宋"/>
          <w:szCs w:val="21"/>
          <w:u w:val="single"/>
        </w:rPr>
        <w:t xml:space="preserve">7 个工作日  </w:t>
      </w:r>
      <w:r>
        <w:rPr>
          <w:rFonts w:hint="eastAsia" w:ascii="仿宋" w:hAnsi="仿宋" w:eastAsia="仿宋" w:cs="仿宋"/>
          <w:szCs w:val="21"/>
        </w:rPr>
        <w:t>。</w:t>
      </w:r>
    </w:p>
    <w:p>
      <w:pPr>
        <w:pStyle w:val="46"/>
        <w:spacing w:line="480" w:lineRule="exact"/>
        <w:rPr>
          <w:rFonts w:ascii="仿宋" w:hAnsi="仿宋" w:eastAsia="仿宋" w:cs="仿宋"/>
          <w:szCs w:val="21"/>
          <w:u w:val="single"/>
        </w:rPr>
      </w:pPr>
      <w:r>
        <w:rPr>
          <w:rFonts w:hint="eastAsia" w:ascii="仿宋" w:hAnsi="仿宋" w:eastAsia="仿宋" w:cs="仿宋"/>
          <w:szCs w:val="21"/>
        </w:rPr>
        <w:t>承包人提出的合理化建议降低了合同价格或者提高了工程经济效益的奖励的方法和金额为：</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11. 价格调整</w:t>
      </w:r>
    </w:p>
    <w:p>
      <w:pPr>
        <w:pStyle w:val="46"/>
        <w:spacing w:line="480" w:lineRule="exact"/>
        <w:rPr>
          <w:rFonts w:ascii="仿宋" w:hAnsi="仿宋" w:eastAsia="仿宋" w:cs="仿宋"/>
          <w:szCs w:val="21"/>
        </w:rPr>
      </w:pPr>
      <w:r>
        <w:rPr>
          <w:rFonts w:hint="eastAsia" w:ascii="仿宋" w:hAnsi="仿宋" w:eastAsia="仿宋" w:cs="仿宋"/>
          <w:szCs w:val="21"/>
        </w:rPr>
        <w:t>11.1 市场价格波动引起的调整</w:t>
      </w:r>
    </w:p>
    <w:p>
      <w:pPr>
        <w:pStyle w:val="46"/>
        <w:spacing w:line="480" w:lineRule="exact"/>
        <w:rPr>
          <w:rFonts w:ascii="仿宋" w:hAnsi="仿宋" w:eastAsia="仿宋" w:cs="仿宋"/>
          <w:szCs w:val="21"/>
        </w:rPr>
      </w:pPr>
      <w:r>
        <w:rPr>
          <w:rFonts w:hint="eastAsia" w:ascii="仿宋" w:hAnsi="仿宋" w:eastAsia="仿宋" w:cs="仿宋"/>
          <w:kern w:val="0"/>
          <w:szCs w:val="21"/>
        </w:rPr>
        <w:t>市场价格波动是否调整合同价格的约定：</w:t>
      </w:r>
      <w:r>
        <w:rPr>
          <w:rFonts w:hint="eastAsia" w:ascii="仿宋" w:hAnsi="仿宋" w:eastAsia="仿宋" w:cs="仿宋"/>
          <w:kern w:val="0"/>
          <w:szCs w:val="21"/>
          <w:u w:val="single"/>
        </w:rPr>
        <w:t>不调价</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 合同价格、计量与支付</w:t>
      </w:r>
    </w:p>
    <w:p>
      <w:pPr>
        <w:pStyle w:val="46"/>
        <w:spacing w:line="480" w:lineRule="exact"/>
        <w:rPr>
          <w:rFonts w:ascii="仿宋" w:hAnsi="仿宋" w:eastAsia="仿宋" w:cs="仿宋"/>
          <w:szCs w:val="21"/>
        </w:rPr>
      </w:pPr>
      <w:r>
        <w:rPr>
          <w:rFonts w:hint="eastAsia" w:ascii="仿宋" w:hAnsi="仿宋" w:eastAsia="仿宋" w:cs="仿宋"/>
          <w:szCs w:val="21"/>
        </w:rPr>
        <w:t>12.1 合同价格形式</w:t>
      </w:r>
    </w:p>
    <w:p>
      <w:pPr>
        <w:pStyle w:val="46"/>
        <w:spacing w:line="480" w:lineRule="exact"/>
        <w:rPr>
          <w:rFonts w:ascii="仿宋" w:hAnsi="仿宋" w:eastAsia="仿宋" w:cs="仿宋"/>
          <w:szCs w:val="21"/>
        </w:rPr>
      </w:pPr>
      <w:r>
        <w:rPr>
          <w:rFonts w:hint="eastAsia" w:ascii="仿宋" w:hAnsi="仿宋" w:eastAsia="仿宋" w:cs="仿宋"/>
          <w:szCs w:val="21"/>
        </w:rPr>
        <w:t>1</w:t>
      </w:r>
      <w:r>
        <w:rPr>
          <w:rFonts w:hint="eastAsia" w:ascii="仿宋" w:hAnsi="仿宋" w:eastAsia="仿宋" w:cs="仿宋"/>
          <w:szCs w:val="21"/>
          <w:lang w:val="en-US" w:eastAsia="zh-CN"/>
        </w:rPr>
        <w:t>.</w:t>
      </w:r>
      <w:r>
        <w:rPr>
          <w:rFonts w:hint="eastAsia" w:ascii="仿宋" w:hAnsi="仿宋" w:eastAsia="仿宋" w:cs="仿宋"/>
          <w:szCs w:val="21"/>
        </w:rPr>
        <w:t>单价合同。</w:t>
      </w:r>
    </w:p>
    <w:p>
      <w:pPr>
        <w:pStyle w:val="46"/>
        <w:spacing w:line="480" w:lineRule="exact"/>
        <w:rPr>
          <w:rFonts w:ascii="仿宋" w:hAnsi="仿宋" w:eastAsia="仿宋" w:cs="仿宋"/>
          <w:szCs w:val="21"/>
        </w:rPr>
      </w:pPr>
      <w:r>
        <w:rPr>
          <w:rFonts w:hint="eastAsia" w:ascii="仿宋" w:hAnsi="仿宋" w:eastAsia="仿宋" w:cs="仿宋"/>
          <w:szCs w:val="21"/>
        </w:rPr>
        <w:t>综合单价包含的风险范围：</w:t>
      </w:r>
      <w:r>
        <w:rPr>
          <w:rFonts w:hint="eastAsia" w:ascii="仿宋" w:hAnsi="仿宋" w:eastAsia="仿宋" w:cs="仿宋"/>
          <w:szCs w:val="21"/>
          <w:u w:val="single"/>
        </w:rPr>
        <w:t>本省现行计价规范标准所包含的全部费用均包含在综合单价中</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风险费用的计算方法：</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风险范围以外合同价格的调整方法：</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12.2 预付款</w:t>
      </w:r>
    </w:p>
    <w:p>
      <w:pPr>
        <w:pStyle w:val="46"/>
        <w:spacing w:line="480" w:lineRule="exact"/>
        <w:rPr>
          <w:rFonts w:ascii="仿宋" w:hAnsi="仿宋" w:eastAsia="仿宋" w:cs="仿宋"/>
          <w:szCs w:val="21"/>
        </w:rPr>
      </w:pPr>
      <w:r>
        <w:rPr>
          <w:rFonts w:hint="eastAsia" w:ascii="仿宋" w:hAnsi="仿宋" w:eastAsia="仿宋" w:cs="仿宋"/>
          <w:szCs w:val="21"/>
        </w:rPr>
        <w:t>12.2.1 预付款的支付</w:t>
      </w:r>
    </w:p>
    <w:p>
      <w:pPr>
        <w:pStyle w:val="46"/>
        <w:spacing w:line="480" w:lineRule="exact"/>
        <w:rPr>
          <w:rFonts w:ascii="仿宋" w:hAnsi="仿宋" w:eastAsia="仿宋" w:cs="仿宋"/>
          <w:szCs w:val="21"/>
        </w:rPr>
      </w:pPr>
      <w:r>
        <w:rPr>
          <w:rFonts w:hint="eastAsia" w:ascii="仿宋" w:hAnsi="仿宋" w:eastAsia="仿宋" w:cs="仿宋"/>
          <w:szCs w:val="21"/>
        </w:rPr>
        <w:t>预付款支付比例或金额：</w:t>
      </w:r>
      <w:r>
        <w:rPr>
          <w:rFonts w:hint="eastAsia" w:ascii="仿宋" w:hAnsi="仿宋" w:eastAsia="仿宋" w:cs="仿宋"/>
          <w:szCs w:val="21"/>
          <w:u w:val="single"/>
        </w:rPr>
        <w:t>/</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预付款支付期限：</w:t>
      </w:r>
      <w:r>
        <w:rPr>
          <w:rFonts w:hint="eastAsia" w:ascii="仿宋" w:hAnsi="仿宋" w:eastAsia="仿宋" w:cs="仿宋"/>
          <w:szCs w:val="21"/>
          <w:u w:val="single"/>
        </w:rPr>
        <w:t xml:space="preserve">/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预付款扣回的方式：</w:t>
      </w:r>
      <w:r>
        <w:rPr>
          <w:rFonts w:hint="eastAsia" w:ascii="仿宋" w:hAnsi="仿宋" w:eastAsia="仿宋" w:cs="仿宋"/>
          <w:szCs w:val="21"/>
          <w:u w:val="single"/>
        </w:rPr>
        <w:t>/</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12.2.2 预付款担保</w:t>
      </w:r>
    </w:p>
    <w:p>
      <w:pPr>
        <w:pStyle w:val="46"/>
        <w:spacing w:line="480" w:lineRule="exact"/>
        <w:rPr>
          <w:rFonts w:ascii="仿宋" w:hAnsi="仿宋" w:eastAsia="仿宋" w:cs="仿宋"/>
          <w:szCs w:val="21"/>
        </w:rPr>
      </w:pPr>
      <w:r>
        <w:rPr>
          <w:rFonts w:hint="eastAsia" w:ascii="仿宋" w:hAnsi="仿宋" w:eastAsia="仿宋" w:cs="仿宋"/>
          <w:szCs w:val="21"/>
        </w:rPr>
        <w:t>承包人提交预付款担保的期限：</w:t>
      </w:r>
      <w:r>
        <w:rPr>
          <w:rFonts w:hint="eastAsia" w:ascii="仿宋" w:hAnsi="仿宋" w:eastAsia="仿宋" w:cs="仿宋"/>
          <w:szCs w:val="21"/>
          <w:u w:val="single"/>
        </w:rPr>
        <w:t>/</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预付款担保的形式为：</w:t>
      </w:r>
      <w:r>
        <w:rPr>
          <w:rFonts w:hint="eastAsia" w:ascii="仿宋" w:hAnsi="仿宋" w:eastAsia="仿宋" w:cs="仿宋"/>
          <w:szCs w:val="21"/>
          <w:u w:val="single"/>
        </w:rPr>
        <w:t>/</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12.3 计量</w:t>
      </w:r>
    </w:p>
    <w:p>
      <w:pPr>
        <w:pStyle w:val="46"/>
        <w:spacing w:line="480" w:lineRule="exact"/>
        <w:rPr>
          <w:rFonts w:ascii="仿宋" w:hAnsi="仿宋" w:eastAsia="仿宋" w:cs="仿宋"/>
          <w:szCs w:val="21"/>
        </w:rPr>
      </w:pPr>
      <w:r>
        <w:rPr>
          <w:rFonts w:hint="eastAsia" w:ascii="仿宋" w:hAnsi="仿宋" w:eastAsia="仿宋" w:cs="仿宋"/>
          <w:szCs w:val="21"/>
        </w:rPr>
        <w:t>12.3.1 计量原则</w:t>
      </w:r>
    </w:p>
    <w:p>
      <w:pPr>
        <w:pStyle w:val="46"/>
        <w:spacing w:line="480" w:lineRule="exact"/>
        <w:rPr>
          <w:rFonts w:ascii="仿宋" w:hAnsi="仿宋" w:eastAsia="仿宋" w:cs="仿宋"/>
          <w:szCs w:val="21"/>
        </w:rPr>
      </w:pPr>
      <w:r>
        <w:rPr>
          <w:rFonts w:hint="eastAsia" w:ascii="仿宋" w:hAnsi="仿宋" w:eastAsia="仿宋" w:cs="仿宋"/>
          <w:szCs w:val="21"/>
        </w:rPr>
        <w:t>工程量计算规则：</w:t>
      </w:r>
      <w:r>
        <w:rPr>
          <w:rFonts w:hint="eastAsia" w:ascii="仿宋" w:hAnsi="仿宋" w:eastAsia="仿宋" w:cs="仿宋"/>
          <w:szCs w:val="21"/>
          <w:u w:val="single"/>
        </w:rPr>
        <w:t xml:space="preserve">  湖南省相关计量规定、办法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12.3.2 计量周期</w:t>
      </w:r>
    </w:p>
    <w:p>
      <w:pPr>
        <w:pStyle w:val="46"/>
        <w:spacing w:line="480" w:lineRule="exact"/>
        <w:rPr>
          <w:rFonts w:ascii="仿宋" w:hAnsi="仿宋" w:eastAsia="仿宋" w:cs="仿宋"/>
          <w:szCs w:val="21"/>
        </w:rPr>
      </w:pPr>
      <w:r>
        <w:rPr>
          <w:rFonts w:hint="eastAsia" w:ascii="仿宋" w:hAnsi="仿宋" w:eastAsia="仿宋" w:cs="仿宋"/>
          <w:szCs w:val="21"/>
        </w:rPr>
        <w:t>关于计量周期的约定：</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12.3.3 单价合同的计量</w:t>
      </w:r>
    </w:p>
    <w:p>
      <w:pPr>
        <w:pStyle w:val="46"/>
        <w:spacing w:line="480" w:lineRule="exact"/>
        <w:rPr>
          <w:rFonts w:ascii="仿宋" w:hAnsi="仿宋" w:eastAsia="仿宋" w:cs="仿宋"/>
          <w:szCs w:val="21"/>
        </w:rPr>
      </w:pPr>
      <w:r>
        <w:rPr>
          <w:rFonts w:hint="eastAsia" w:ascii="仿宋" w:hAnsi="仿宋" w:eastAsia="仿宋" w:cs="仿宋"/>
          <w:szCs w:val="21"/>
        </w:rPr>
        <w:t>关于单价合同计量的约定：</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12.3.4 总价合同的计量</w:t>
      </w:r>
    </w:p>
    <w:p>
      <w:pPr>
        <w:pStyle w:val="46"/>
        <w:spacing w:line="480" w:lineRule="exact"/>
        <w:rPr>
          <w:rFonts w:ascii="仿宋" w:hAnsi="仿宋" w:eastAsia="仿宋" w:cs="仿宋"/>
          <w:szCs w:val="21"/>
        </w:rPr>
      </w:pPr>
      <w:r>
        <w:rPr>
          <w:rFonts w:hint="eastAsia" w:ascii="仿宋" w:hAnsi="仿宋" w:eastAsia="仿宋" w:cs="仿宋"/>
          <w:szCs w:val="21"/>
        </w:rPr>
        <w:t>关于总价合同计量的约定：</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12.3.5总价合同采用支付分解表计量支付的，是否适用第</w:t>
      </w:r>
      <w:r>
        <w:rPr>
          <w:rFonts w:hint="eastAsia" w:ascii="仿宋" w:hAnsi="仿宋" w:eastAsia="仿宋" w:cs="仿宋"/>
          <w:kern w:val="0"/>
          <w:szCs w:val="21"/>
        </w:rPr>
        <w:t xml:space="preserve">12.3.4 </w:t>
      </w:r>
      <w:r>
        <w:rPr>
          <w:rFonts w:hint="eastAsia" w:ascii="仿宋" w:hAnsi="仿宋" w:eastAsia="仿宋" w:cs="仿宋"/>
          <w:szCs w:val="21"/>
        </w:rPr>
        <w:t>项</w:t>
      </w:r>
      <w:r>
        <w:rPr>
          <w:rFonts w:hint="eastAsia" w:ascii="仿宋" w:hAnsi="仿宋" w:eastAsia="仿宋" w:cs="仿宋"/>
          <w:kern w:val="0"/>
          <w:szCs w:val="21"/>
        </w:rPr>
        <w:t>〔总价合同的计量〕</w:t>
      </w:r>
      <w:r>
        <w:rPr>
          <w:rFonts w:hint="eastAsia" w:ascii="仿宋" w:hAnsi="仿宋" w:eastAsia="仿宋" w:cs="仿宋"/>
          <w:szCs w:val="21"/>
        </w:rPr>
        <w:t>约定进行计量：</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12.3.6 其他价格形式合同的计量</w:t>
      </w:r>
    </w:p>
    <w:p>
      <w:pPr>
        <w:pStyle w:val="46"/>
        <w:spacing w:line="480" w:lineRule="exact"/>
        <w:rPr>
          <w:rFonts w:ascii="仿宋" w:hAnsi="仿宋" w:eastAsia="仿宋" w:cs="仿宋"/>
          <w:szCs w:val="21"/>
        </w:rPr>
      </w:pPr>
      <w:r>
        <w:rPr>
          <w:rFonts w:hint="eastAsia" w:ascii="仿宋" w:hAnsi="仿宋" w:eastAsia="仿宋" w:cs="仿宋"/>
          <w:szCs w:val="21"/>
        </w:rPr>
        <w:t>其他价格形式的计量方式和程序：</w:t>
      </w:r>
      <w:r>
        <w:rPr>
          <w:rFonts w:hint="eastAsia" w:ascii="仿宋" w:hAnsi="仿宋" w:eastAsia="仿宋" w:cs="仿宋"/>
          <w:szCs w:val="21"/>
          <w:u w:val="single"/>
        </w:rPr>
        <w:t xml:space="preserve">   无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12.4 工程进度款支付</w:t>
      </w:r>
    </w:p>
    <w:p>
      <w:pPr>
        <w:pStyle w:val="46"/>
        <w:spacing w:line="480" w:lineRule="exact"/>
        <w:rPr>
          <w:rFonts w:ascii="仿宋" w:hAnsi="仿宋" w:eastAsia="仿宋" w:cs="仿宋"/>
          <w:szCs w:val="21"/>
        </w:rPr>
      </w:pPr>
      <w:r>
        <w:rPr>
          <w:rFonts w:hint="eastAsia" w:ascii="仿宋" w:hAnsi="仿宋" w:eastAsia="仿宋" w:cs="仿宋"/>
          <w:szCs w:val="21"/>
        </w:rPr>
        <w:t>12.4.1 付款周期</w:t>
      </w:r>
    </w:p>
    <w:p>
      <w:pPr>
        <w:widowControl/>
        <w:spacing w:line="560" w:lineRule="exact"/>
        <w:ind w:firstLine="420" w:firstLineChars="200"/>
        <w:rPr>
          <w:rFonts w:ascii="仿宋" w:hAnsi="仿宋" w:eastAsia="仿宋" w:cs="仿宋"/>
          <w:szCs w:val="21"/>
          <w:u w:val="single"/>
        </w:rPr>
      </w:pPr>
      <w:r>
        <w:rPr>
          <w:rFonts w:hint="eastAsia" w:ascii="仿宋" w:hAnsi="仿宋" w:eastAsia="仿宋" w:cs="仿宋"/>
          <w:szCs w:val="21"/>
        </w:rPr>
        <w:t>关于付款周期的约定：</w:t>
      </w:r>
      <w:r>
        <w:rPr>
          <w:rFonts w:hint="eastAsia" w:ascii="仿宋" w:hAnsi="仿宋" w:eastAsia="仿宋" w:cs="仿宋"/>
          <w:szCs w:val="21"/>
          <w:u w:val="single"/>
        </w:rPr>
        <w:t>1、卷材防水材料到货完成，支付至合同价的20％，付款前乙方须开具合同总金额20%的合法增值税专用发票。2、工程全部完成且竣工验收合格后，支付至合同价的85%，付款前乙方须开具合同总金额65%的合法增值税专用发票。3、工程全部完成且竣工结算经发包人第三方审计后30个工作日内，支付至审定工程总价款的97%，此次付款前乙方需开具审定工程总价未付款全额合法增值税专用发票。4、审定工程总价款的3％作为质量保修金，待工程保修期满（按防水保修5年计算）且无质量问题后 30 个工作日内支付。质保期自工程甲方正式验收合格之日起计算。</w:t>
      </w:r>
    </w:p>
    <w:p>
      <w:pPr>
        <w:pStyle w:val="46"/>
        <w:spacing w:line="480" w:lineRule="exact"/>
        <w:rPr>
          <w:rFonts w:ascii="仿宋" w:hAnsi="仿宋" w:eastAsia="仿宋" w:cs="仿宋"/>
          <w:szCs w:val="21"/>
        </w:rPr>
      </w:pPr>
      <w:r>
        <w:rPr>
          <w:rFonts w:hint="eastAsia" w:ascii="仿宋" w:hAnsi="仿宋" w:eastAsia="仿宋" w:cs="仿宋"/>
          <w:szCs w:val="21"/>
        </w:rPr>
        <w:t>12.4.2 进度付款申请单的编制</w:t>
      </w:r>
    </w:p>
    <w:p>
      <w:pPr>
        <w:pStyle w:val="46"/>
        <w:spacing w:line="480" w:lineRule="exact"/>
        <w:rPr>
          <w:rFonts w:ascii="仿宋" w:hAnsi="仿宋" w:eastAsia="仿宋" w:cs="仿宋"/>
          <w:szCs w:val="21"/>
        </w:rPr>
      </w:pPr>
      <w:r>
        <w:rPr>
          <w:rFonts w:hint="eastAsia" w:ascii="仿宋" w:hAnsi="仿宋" w:eastAsia="仿宋" w:cs="仿宋"/>
          <w:szCs w:val="21"/>
        </w:rPr>
        <w:t>关于进度付款申请单编制的约定：</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12.4.3 进度付款申请单的提交</w:t>
      </w:r>
    </w:p>
    <w:p>
      <w:pPr>
        <w:pStyle w:val="46"/>
        <w:spacing w:line="480" w:lineRule="exact"/>
        <w:rPr>
          <w:rFonts w:ascii="仿宋" w:hAnsi="仿宋" w:eastAsia="仿宋" w:cs="仿宋"/>
          <w:szCs w:val="21"/>
        </w:rPr>
      </w:pPr>
      <w:r>
        <w:rPr>
          <w:rFonts w:hint="eastAsia" w:ascii="仿宋" w:hAnsi="仿宋" w:eastAsia="仿宋" w:cs="仿宋"/>
          <w:szCs w:val="21"/>
        </w:rPr>
        <w:t>（1）单价合同进度付款申请单提交的约定：</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（2）总价合同进度付款申请单提交的约定：</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（3）其他价格形式合同进度付款申请单提交的约定：</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12.4.4 进度款审核和支付</w:t>
      </w:r>
    </w:p>
    <w:p>
      <w:pPr>
        <w:pStyle w:val="46"/>
        <w:spacing w:line="480" w:lineRule="exact"/>
        <w:rPr>
          <w:rFonts w:ascii="仿宋" w:hAnsi="仿宋" w:eastAsia="仿宋" w:cs="仿宋"/>
          <w:szCs w:val="21"/>
        </w:rPr>
      </w:pPr>
      <w:r>
        <w:rPr>
          <w:rFonts w:hint="eastAsia" w:ascii="仿宋" w:hAnsi="仿宋" w:eastAsia="仿宋" w:cs="仿宋"/>
          <w:szCs w:val="21"/>
        </w:rPr>
        <w:t>发包人支付进度款的期限：</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发包人逾期支付进度款的违约金的计算方式：</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12.4.6 支付分解表的编制</w:t>
      </w:r>
    </w:p>
    <w:p>
      <w:pPr>
        <w:pStyle w:val="46"/>
        <w:spacing w:line="480" w:lineRule="exact"/>
        <w:rPr>
          <w:rFonts w:ascii="仿宋" w:hAnsi="仿宋" w:eastAsia="仿宋" w:cs="仿宋"/>
          <w:szCs w:val="21"/>
        </w:rPr>
      </w:pPr>
      <w:r>
        <w:rPr>
          <w:rFonts w:hint="eastAsia" w:ascii="仿宋" w:hAnsi="仿宋" w:eastAsia="仿宋" w:cs="仿宋"/>
          <w:szCs w:val="21"/>
          <w:lang w:eastAsia="zh-CN"/>
        </w:rPr>
        <w:t>2.</w:t>
      </w:r>
      <w:r>
        <w:rPr>
          <w:rFonts w:hint="eastAsia" w:ascii="仿宋" w:hAnsi="仿宋" w:eastAsia="仿宋" w:cs="仿宋"/>
          <w:szCs w:val="21"/>
        </w:rPr>
        <w:t>总价合同支付分解表的编制与审批：</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lang w:eastAsia="zh-CN"/>
        </w:rPr>
        <w:t>3.</w:t>
      </w:r>
      <w:r>
        <w:rPr>
          <w:rFonts w:hint="eastAsia" w:ascii="仿宋" w:hAnsi="仿宋" w:eastAsia="仿宋" w:cs="仿宋"/>
          <w:szCs w:val="21"/>
        </w:rPr>
        <w:t>单价合同的总价项目支付分解表的编制与审批：</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13. 验收和工程试车</w:t>
      </w:r>
    </w:p>
    <w:p>
      <w:pPr>
        <w:pStyle w:val="46"/>
        <w:spacing w:line="480" w:lineRule="exact"/>
        <w:rPr>
          <w:rFonts w:ascii="仿宋" w:hAnsi="仿宋" w:eastAsia="仿宋" w:cs="仿宋"/>
          <w:szCs w:val="21"/>
        </w:rPr>
      </w:pPr>
      <w:r>
        <w:rPr>
          <w:rFonts w:hint="eastAsia" w:ascii="仿宋" w:hAnsi="仿宋" w:eastAsia="仿宋" w:cs="仿宋"/>
          <w:szCs w:val="21"/>
        </w:rPr>
        <w:t>13.1 分部分项工程验收</w:t>
      </w:r>
    </w:p>
    <w:p>
      <w:pPr>
        <w:pStyle w:val="46"/>
        <w:spacing w:line="480" w:lineRule="exact"/>
        <w:rPr>
          <w:rFonts w:ascii="仿宋" w:hAnsi="仿宋" w:eastAsia="仿宋" w:cs="仿宋"/>
          <w:szCs w:val="21"/>
        </w:rPr>
      </w:pPr>
      <w:r>
        <w:rPr>
          <w:rFonts w:hint="eastAsia" w:ascii="仿宋" w:hAnsi="仿宋" w:eastAsia="仿宋" w:cs="仿宋"/>
          <w:szCs w:val="21"/>
        </w:rPr>
        <w:t>13.1.2发包人不能按时进行验收时，应提前</w:t>
      </w:r>
      <w:r>
        <w:rPr>
          <w:rFonts w:hint="eastAsia" w:ascii="仿宋" w:hAnsi="仿宋" w:eastAsia="仿宋" w:cs="仿宋"/>
          <w:szCs w:val="21"/>
          <w:u w:val="single"/>
        </w:rPr>
        <w:t xml:space="preserve">  5  </w:t>
      </w:r>
      <w:r>
        <w:rPr>
          <w:rFonts w:hint="eastAsia" w:ascii="仿宋" w:hAnsi="仿宋" w:eastAsia="仿宋" w:cs="仿宋"/>
          <w:szCs w:val="21"/>
        </w:rPr>
        <w:t>小时提交书面延期要求。</w:t>
      </w:r>
    </w:p>
    <w:p>
      <w:pPr>
        <w:pStyle w:val="46"/>
        <w:spacing w:line="480" w:lineRule="exact"/>
        <w:rPr>
          <w:rFonts w:ascii="仿宋" w:hAnsi="仿宋" w:eastAsia="仿宋" w:cs="仿宋"/>
          <w:szCs w:val="21"/>
        </w:rPr>
      </w:pPr>
      <w:r>
        <w:rPr>
          <w:rFonts w:hint="eastAsia" w:ascii="仿宋" w:hAnsi="仿宋" w:eastAsia="仿宋" w:cs="仿宋"/>
          <w:szCs w:val="21"/>
        </w:rPr>
        <w:t>关于延期最长不得超过：</w:t>
      </w:r>
      <w:r>
        <w:rPr>
          <w:rFonts w:hint="eastAsia" w:ascii="仿宋" w:hAnsi="仿宋" w:eastAsia="仿宋" w:cs="仿宋"/>
          <w:szCs w:val="21"/>
          <w:u w:val="single"/>
        </w:rPr>
        <w:t xml:space="preserve"> 5  </w:t>
      </w:r>
      <w:r>
        <w:rPr>
          <w:rFonts w:hint="eastAsia" w:ascii="仿宋" w:hAnsi="仿宋" w:eastAsia="仿宋" w:cs="仿宋"/>
          <w:szCs w:val="21"/>
        </w:rPr>
        <w:t>小时。</w:t>
      </w:r>
    </w:p>
    <w:p>
      <w:pPr>
        <w:pStyle w:val="46"/>
        <w:spacing w:line="480" w:lineRule="exact"/>
        <w:rPr>
          <w:rFonts w:ascii="仿宋" w:hAnsi="仿宋" w:eastAsia="仿宋" w:cs="仿宋"/>
          <w:szCs w:val="21"/>
        </w:rPr>
      </w:pPr>
      <w:r>
        <w:rPr>
          <w:rFonts w:hint="eastAsia" w:ascii="仿宋" w:hAnsi="仿宋" w:eastAsia="仿宋" w:cs="仿宋"/>
          <w:szCs w:val="21"/>
        </w:rPr>
        <w:t>13.2 竣工验收</w:t>
      </w:r>
    </w:p>
    <w:p>
      <w:pPr>
        <w:pStyle w:val="46"/>
        <w:spacing w:line="480" w:lineRule="exact"/>
        <w:rPr>
          <w:rFonts w:ascii="仿宋" w:hAnsi="仿宋" w:eastAsia="仿宋" w:cs="仿宋"/>
          <w:szCs w:val="21"/>
        </w:rPr>
      </w:pPr>
      <w:r>
        <w:rPr>
          <w:rFonts w:hint="eastAsia" w:ascii="仿宋" w:hAnsi="仿宋" w:eastAsia="仿宋" w:cs="仿宋"/>
          <w:szCs w:val="21"/>
        </w:rPr>
        <w:t>13.2.2竣工验收程序</w:t>
      </w:r>
    </w:p>
    <w:p>
      <w:pPr>
        <w:pStyle w:val="46"/>
        <w:spacing w:line="480" w:lineRule="exact"/>
        <w:rPr>
          <w:rFonts w:ascii="仿宋" w:hAnsi="仿宋" w:eastAsia="仿宋" w:cs="仿宋"/>
          <w:szCs w:val="21"/>
        </w:rPr>
      </w:pPr>
      <w:r>
        <w:rPr>
          <w:rFonts w:hint="eastAsia" w:ascii="仿宋" w:hAnsi="仿宋" w:eastAsia="仿宋" w:cs="仿宋"/>
          <w:kern w:val="0"/>
          <w:szCs w:val="21"/>
        </w:rPr>
        <w:t>关于竣工验收程序的约定：</w:t>
      </w:r>
      <w:r>
        <w:rPr>
          <w:rFonts w:hint="eastAsia" w:ascii="仿宋" w:hAnsi="仿宋" w:eastAsia="仿宋" w:cs="仿宋"/>
          <w:szCs w:val="21"/>
          <w:u w:val="single"/>
        </w:rPr>
        <w:t xml:space="preserve"> 签订材料到货合格单，防水施工许可单，完成工程所有项目，提供完工竣工图，签订预验收表；签订预验收合格单后1个月组织正式验收，若预验收后出现较严重工程质量返工事件，返工完成后，顺延正式验收时间。</w:t>
      </w:r>
    </w:p>
    <w:p>
      <w:pPr>
        <w:pStyle w:val="46"/>
        <w:spacing w:line="480" w:lineRule="exact"/>
        <w:rPr>
          <w:rFonts w:ascii="仿宋" w:hAnsi="仿宋" w:eastAsia="仿宋" w:cs="仿宋"/>
          <w:szCs w:val="21"/>
        </w:rPr>
      </w:pPr>
      <w:r>
        <w:rPr>
          <w:rFonts w:hint="eastAsia" w:ascii="仿宋" w:hAnsi="仿宋" w:eastAsia="仿宋" w:cs="仿宋"/>
          <w:kern w:val="0"/>
          <w:szCs w:val="21"/>
        </w:rPr>
        <w:t>发包人不按照本项约定组织竣工验收、颁发工程接收证书的违约金的计算方法：</w:t>
      </w:r>
      <w:r>
        <w:rPr>
          <w:rFonts w:hint="eastAsia" w:ascii="仿宋" w:hAnsi="仿宋" w:eastAsia="仿宋" w:cs="仿宋"/>
          <w:szCs w:val="21"/>
          <w:u w:val="single"/>
        </w:rPr>
        <w:t xml:space="preserve">按通用合同条款执行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13.2.5移交、接收全部与部分工程</w:t>
      </w:r>
    </w:p>
    <w:p>
      <w:pPr>
        <w:pStyle w:val="46"/>
        <w:spacing w:line="480" w:lineRule="exact"/>
        <w:rPr>
          <w:rFonts w:ascii="仿宋" w:hAnsi="仿宋" w:eastAsia="仿宋" w:cs="仿宋"/>
          <w:kern w:val="0"/>
          <w:szCs w:val="21"/>
        </w:rPr>
      </w:pPr>
      <w:r>
        <w:rPr>
          <w:rFonts w:hint="eastAsia" w:ascii="仿宋" w:hAnsi="仿宋" w:eastAsia="仿宋" w:cs="仿宋"/>
          <w:kern w:val="0"/>
          <w:szCs w:val="21"/>
        </w:rPr>
        <w:t>承包人向发包人移交工程的期限：</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u w:val="single"/>
        </w:rPr>
      </w:pPr>
      <w:r>
        <w:rPr>
          <w:rFonts w:hint="eastAsia" w:ascii="仿宋" w:hAnsi="仿宋" w:eastAsia="仿宋" w:cs="仿宋"/>
          <w:kern w:val="0"/>
          <w:szCs w:val="21"/>
        </w:rPr>
        <w:t>发包人未按本合同约定接收全部或部分工程的，违约金的计算方法为：</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承包人未按时移交工程的，违约金的计算方法为：</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13.3 工程试车</w:t>
      </w:r>
    </w:p>
    <w:p>
      <w:pPr>
        <w:pStyle w:val="46"/>
        <w:spacing w:line="480" w:lineRule="exact"/>
        <w:rPr>
          <w:rFonts w:ascii="仿宋" w:hAnsi="仿宋" w:eastAsia="仿宋" w:cs="仿宋"/>
          <w:kern w:val="0"/>
          <w:szCs w:val="21"/>
        </w:rPr>
      </w:pPr>
      <w:r>
        <w:rPr>
          <w:rFonts w:hint="eastAsia" w:ascii="仿宋" w:hAnsi="仿宋" w:eastAsia="仿宋" w:cs="仿宋"/>
          <w:kern w:val="0"/>
          <w:szCs w:val="21"/>
        </w:rPr>
        <w:t>13.3.1 试车程序</w:t>
      </w:r>
    </w:p>
    <w:p>
      <w:pPr>
        <w:pStyle w:val="46"/>
        <w:spacing w:line="480" w:lineRule="exact"/>
        <w:rPr>
          <w:rFonts w:ascii="仿宋" w:hAnsi="仿宋" w:eastAsia="仿宋" w:cs="仿宋"/>
          <w:kern w:val="0"/>
          <w:szCs w:val="21"/>
        </w:rPr>
      </w:pPr>
      <w:r>
        <w:rPr>
          <w:rFonts w:hint="eastAsia" w:ascii="仿宋" w:hAnsi="仿宋" w:eastAsia="仿宋" w:cs="仿宋"/>
          <w:kern w:val="0"/>
          <w:szCs w:val="21"/>
        </w:rPr>
        <w:t>工程试车内容：</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（1）单机无负荷试车费用由</w:t>
      </w:r>
      <w:r>
        <w:rPr>
          <w:rFonts w:hint="eastAsia" w:ascii="仿宋" w:hAnsi="仿宋" w:eastAsia="仿宋" w:cs="仿宋"/>
          <w:szCs w:val="21"/>
          <w:u w:val="single"/>
        </w:rPr>
        <w:t xml:space="preserve">  承包人</w:t>
      </w:r>
      <w:r>
        <w:rPr>
          <w:rFonts w:hint="eastAsia" w:ascii="仿宋" w:hAnsi="仿宋" w:eastAsia="仿宋" w:cs="仿宋"/>
          <w:kern w:val="0"/>
          <w:szCs w:val="21"/>
        </w:rPr>
        <w:t>承担；</w:t>
      </w:r>
    </w:p>
    <w:p>
      <w:pPr>
        <w:pStyle w:val="46"/>
        <w:spacing w:line="480" w:lineRule="exact"/>
        <w:rPr>
          <w:rFonts w:ascii="仿宋" w:hAnsi="仿宋" w:eastAsia="仿宋" w:cs="仿宋"/>
          <w:kern w:val="0"/>
          <w:szCs w:val="21"/>
        </w:rPr>
      </w:pPr>
      <w:r>
        <w:rPr>
          <w:rFonts w:hint="eastAsia" w:ascii="仿宋" w:hAnsi="仿宋" w:eastAsia="仿宋" w:cs="仿宋"/>
          <w:kern w:val="0"/>
          <w:szCs w:val="21"/>
        </w:rPr>
        <w:t>（2）无负荷联动试车费用由</w:t>
      </w:r>
      <w:r>
        <w:rPr>
          <w:rFonts w:hint="eastAsia" w:ascii="仿宋" w:hAnsi="仿宋" w:eastAsia="仿宋" w:cs="仿宋"/>
          <w:szCs w:val="21"/>
          <w:u w:val="single"/>
        </w:rPr>
        <w:t xml:space="preserve"> 承包人</w:t>
      </w:r>
      <w:r>
        <w:rPr>
          <w:rFonts w:hint="eastAsia" w:ascii="仿宋" w:hAnsi="仿宋" w:eastAsia="仿宋" w:cs="仿宋"/>
          <w:kern w:val="0"/>
          <w:szCs w:val="21"/>
        </w:rPr>
        <w:t>承担。</w:t>
      </w:r>
    </w:p>
    <w:p>
      <w:pPr>
        <w:pStyle w:val="46"/>
        <w:spacing w:line="480" w:lineRule="exact"/>
        <w:rPr>
          <w:rFonts w:ascii="仿宋" w:hAnsi="仿宋" w:eastAsia="仿宋" w:cs="仿宋"/>
          <w:kern w:val="0"/>
          <w:szCs w:val="21"/>
        </w:rPr>
      </w:pPr>
      <w:r>
        <w:rPr>
          <w:rFonts w:hint="eastAsia" w:ascii="仿宋" w:hAnsi="仿宋" w:eastAsia="仿宋" w:cs="仿宋"/>
          <w:kern w:val="0"/>
          <w:szCs w:val="21"/>
        </w:rPr>
        <w:t>13.3.3 投料试车</w:t>
      </w:r>
    </w:p>
    <w:p>
      <w:pPr>
        <w:pStyle w:val="46"/>
        <w:spacing w:line="480" w:lineRule="exact"/>
        <w:rPr>
          <w:rFonts w:ascii="仿宋" w:hAnsi="仿宋" w:eastAsia="仿宋" w:cs="仿宋"/>
          <w:kern w:val="0"/>
          <w:szCs w:val="21"/>
        </w:rPr>
      </w:pPr>
      <w:r>
        <w:rPr>
          <w:rFonts w:hint="eastAsia" w:ascii="仿宋" w:hAnsi="仿宋" w:eastAsia="仿宋" w:cs="仿宋"/>
          <w:kern w:val="0"/>
          <w:szCs w:val="21"/>
        </w:rPr>
        <w:t>关于投料试车相关事项的约定：</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13.6 竣工退场</w:t>
      </w:r>
    </w:p>
    <w:p>
      <w:pPr>
        <w:pStyle w:val="46"/>
        <w:spacing w:line="480" w:lineRule="exact"/>
        <w:rPr>
          <w:rFonts w:ascii="仿宋" w:hAnsi="仿宋" w:eastAsia="仿宋" w:cs="仿宋"/>
          <w:kern w:val="0"/>
          <w:szCs w:val="21"/>
        </w:rPr>
      </w:pPr>
      <w:r>
        <w:rPr>
          <w:rFonts w:hint="eastAsia" w:ascii="仿宋" w:hAnsi="仿宋" w:eastAsia="仿宋" w:cs="仿宋"/>
          <w:kern w:val="0"/>
          <w:szCs w:val="21"/>
        </w:rPr>
        <w:t>13.6.1 竣工退场</w:t>
      </w:r>
    </w:p>
    <w:p>
      <w:pPr>
        <w:pStyle w:val="46"/>
        <w:spacing w:line="480" w:lineRule="exact"/>
        <w:rPr>
          <w:rFonts w:ascii="仿宋" w:hAnsi="仿宋" w:eastAsia="仿宋" w:cs="仿宋"/>
          <w:kern w:val="0"/>
          <w:szCs w:val="21"/>
        </w:rPr>
      </w:pPr>
      <w:r>
        <w:rPr>
          <w:rFonts w:hint="eastAsia" w:ascii="仿宋" w:hAnsi="仿宋" w:eastAsia="仿宋" w:cs="仿宋"/>
          <w:kern w:val="0"/>
          <w:szCs w:val="21"/>
        </w:rPr>
        <w:t>承包人完成竣工退场的期限：</w:t>
      </w:r>
      <w:r>
        <w:rPr>
          <w:rFonts w:hint="eastAsia" w:ascii="仿宋" w:hAnsi="仿宋" w:eastAsia="仿宋" w:cs="仿宋"/>
          <w:szCs w:val="21"/>
          <w:u w:val="single"/>
        </w:rPr>
        <w:t xml:space="preserve"> 竣工验收合格后 10 日之内</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14. 竣工结算</w:t>
      </w:r>
    </w:p>
    <w:p>
      <w:pPr>
        <w:pStyle w:val="46"/>
        <w:spacing w:line="480" w:lineRule="exact"/>
        <w:rPr>
          <w:rFonts w:ascii="仿宋" w:hAnsi="仿宋" w:eastAsia="仿宋" w:cs="仿宋"/>
          <w:szCs w:val="21"/>
        </w:rPr>
      </w:pPr>
      <w:r>
        <w:rPr>
          <w:rFonts w:hint="eastAsia" w:ascii="仿宋" w:hAnsi="仿宋" w:eastAsia="仿宋" w:cs="仿宋"/>
          <w:szCs w:val="21"/>
        </w:rPr>
        <w:t>14.1 竣工结算申请</w:t>
      </w:r>
    </w:p>
    <w:p>
      <w:pPr>
        <w:pStyle w:val="46"/>
        <w:spacing w:line="480" w:lineRule="exact"/>
        <w:rPr>
          <w:rFonts w:ascii="仿宋" w:hAnsi="仿宋" w:eastAsia="仿宋" w:cs="仿宋"/>
          <w:szCs w:val="21"/>
        </w:rPr>
      </w:pPr>
      <w:r>
        <w:rPr>
          <w:rFonts w:hint="eastAsia" w:ascii="仿宋" w:hAnsi="仿宋" w:eastAsia="仿宋" w:cs="仿宋"/>
          <w:szCs w:val="21"/>
        </w:rPr>
        <w:t>承包人提交竣工结算申请单的期限：</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竣工结算申请单应包括的内容：</w:t>
      </w:r>
      <w:r>
        <w:rPr>
          <w:rFonts w:hint="eastAsia" w:ascii="仿宋" w:hAnsi="仿宋" w:eastAsia="仿宋" w:cs="仿宋"/>
          <w:szCs w:val="21"/>
          <w:u w:val="single"/>
        </w:rPr>
        <w:t xml:space="preserve"> 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14.2 竣工结算审核</w:t>
      </w:r>
    </w:p>
    <w:p>
      <w:pPr>
        <w:pStyle w:val="46"/>
        <w:spacing w:line="480" w:lineRule="exact"/>
        <w:rPr>
          <w:rFonts w:ascii="仿宋" w:hAnsi="仿宋" w:eastAsia="仿宋" w:cs="仿宋"/>
          <w:szCs w:val="21"/>
        </w:rPr>
      </w:pPr>
      <w:r>
        <w:rPr>
          <w:rFonts w:hint="eastAsia" w:ascii="仿宋" w:hAnsi="仿宋" w:eastAsia="仿宋" w:cs="仿宋"/>
          <w:szCs w:val="21"/>
        </w:rPr>
        <w:t>发包人审批竣工付款申请单的期限：</w:t>
      </w:r>
      <w:r>
        <w:rPr>
          <w:rFonts w:hint="eastAsia" w:ascii="仿宋" w:hAnsi="仿宋" w:eastAsia="仿宋" w:cs="仿宋"/>
          <w:szCs w:val="21"/>
          <w:u w:val="single"/>
        </w:rPr>
        <w:t>按政府相关文件执行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发包人完成竣工付款的期限：</w:t>
      </w:r>
      <w:r>
        <w:rPr>
          <w:rFonts w:hint="eastAsia" w:ascii="仿宋" w:hAnsi="仿宋" w:eastAsia="仿宋" w:cs="仿宋"/>
          <w:szCs w:val="21"/>
          <w:u w:val="single"/>
        </w:rPr>
        <w:t xml:space="preserve">按支付条款约定执行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14.4 最终结清</w:t>
      </w:r>
    </w:p>
    <w:p>
      <w:pPr>
        <w:pStyle w:val="46"/>
        <w:spacing w:line="480" w:lineRule="exact"/>
        <w:rPr>
          <w:rFonts w:ascii="仿宋" w:hAnsi="仿宋" w:eastAsia="仿宋" w:cs="仿宋"/>
          <w:kern w:val="0"/>
          <w:szCs w:val="21"/>
        </w:rPr>
      </w:pPr>
      <w:r>
        <w:rPr>
          <w:rFonts w:hint="eastAsia" w:ascii="仿宋" w:hAnsi="仿宋" w:eastAsia="仿宋" w:cs="仿宋"/>
          <w:kern w:val="0"/>
          <w:szCs w:val="21"/>
        </w:rPr>
        <w:t>14.4.1 最终结清申请单</w:t>
      </w:r>
    </w:p>
    <w:p>
      <w:pPr>
        <w:pStyle w:val="46"/>
        <w:spacing w:line="480" w:lineRule="exact"/>
        <w:rPr>
          <w:rFonts w:ascii="仿宋" w:hAnsi="仿宋" w:eastAsia="仿宋" w:cs="仿宋"/>
          <w:kern w:val="0"/>
          <w:szCs w:val="21"/>
        </w:rPr>
      </w:pPr>
      <w:r>
        <w:rPr>
          <w:rFonts w:hint="eastAsia" w:ascii="仿宋" w:hAnsi="仿宋" w:eastAsia="仿宋" w:cs="仿宋"/>
          <w:kern w:val="0"/>
          <w:szCs w:val="21"/>
        </w:rPr>
        <w:t>承包人提交最终结清申请单的份数：</w:t>
      </w:r>
      <w:r>
        <w:rPr>
          <w:rFonts w:hint="eastAsia" w:ascii="仿宋" w:hAnsi="仿宋" w:eastAsia="仿宋" w:cs="仿宋"/>
          <w:szCs w:val="21"/>
          <w:u w:val="single"/>
        </w:rPr>
        <w:t xml:space="preserve"> 一式肆份</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kern w:val="0"/>
          <w:szCs w:val="21"/>
        </w:rPr>
        <w:t>承包人提交最终结算申请单的期限：</w:t>
      </w:r>
      <w:r>
        <w:rPr>
          <w:rFonts w:hint="eastAsia" w:ascii="仿宋" w:hAnsi="仿宋" w:eastAsia="仿宋" w:cs="仿宋"/>
          <w:szCs w:val="21"/>
          <w:u w:val="single"/>
        </w:rPr>
        <w:t xml:space="preserve"> 按通用合同条款执行</w:t>
      </w:r>
      <w:r>
        <w:rPr>
          <w:rFonts w:hint="eastAsia" w:ascii="仿宋" w:hAnsi="仿宋" w:eastAsia="仿宋" w:cs="仿宋"/>
          <w:szCs w:val="21"/>
        </w:rPr>
        <w:t xml:space="preserve">。 </w:t>
      </w:r>
    </w:p>
    <w:p>
      <w:pPr>
        <w:pStyle w:val="46"/>
        <w:spacing w:line="480" w:lineRule="exact"/>
        <w:rPr>
          <w:rFonts w:ascii="仿宋" w:hAnsi="仿宋" w:eastAsia="仿宋" w:cs="仿宋"/>
          <w:szCs w:val="21"/>
        </w:rPr>
      </w:pPr>
      <w:r>
        <w:rPr>
          <w:rFonts w:hint="eastAsia" w:ascii="仿宋" w:hAnsi="仿宋" w:eastAsia="仿宋" w:cs="仿宋"/>
          <w:szCs w:val="21"/>
        </w:rPr>
        <w:t>14.4.2 最终结清证书和支付</w:t>
      </w:r>
    </w:p>
    <w:p>
      <w:pPr>
        <w:pStyle w:val="46"/>
        <w:spacing w:line="480" w:lineRule="exact"/>
        <w:rPr>
          <w:rFonts w:ascii="仿宋" w:hAnsi="仿宋" w:eastAsia="仿宋" w:cs="仿宋"/>
          <w:szCs w:val="21"/>
        </w:rPr>
      </w:pPr>
      <w:r>
        <w:rPr>
          <w:rFonts w:hint="eastAsia" w:ascii="仿宋" w:hAnsi="仿宋" w:eastAsia="仿宋" w:cs="仿宋"/>
          <w:szCs w:val="21"/>
        </w:rPr>
        <w:t>（1）发包人完成最终结清申请单的审批并颁发最终结清证书的期限：</w:t>
      </w:r>
      <w:r>
        <w:rPr>
          <w:rFonts w:hint="eastAsia" w:ascii="仿宋" w:hAnsi="仿宋" w:eastAsia="仿宋" w:cs="仿宋"/>
          <w:szCs w:val="21"/>
          <w:u w:val="single"/>
        </w:rPr>
        <w:t xml:space="preserve">按通用合同条款执行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（2）发包人完成支付的期限：</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15. 缺陷责任期与保修</w:t>
      </w:r>
    </w:p>
    <w:p>
      <w:pPr>
        <w:pStyle w:val="46"/>
        <w:spacing w:line="480" w:lineRule="exact"/>
        <w:rPr>
          <w:rFonts w:ascii="仿宋" w:hAnsi="仿宋" w:eastAsia="仿宋" w:cs="仿宋"/>
          <w:szCs w:val="21"/>
        </w:rPr>
      </w:pPr>
      <w:r>
        <w:rPr>
          <w:rFonts w:hint="eastAsia" w:ascii="仿宋" w:hAnsi="仿宋" w:eastAsia="仿宋" w:cs="仿宋"/>
          <w:szCs w:val="21"/>
        </w:rPr>
        <w:t>15.2缺陷责任期</w:t>
      </w:r>
    </w:p>
    <w:p>
      <w:pPr>
        <w:pStyle w:val="46"/>
        <w:spacing w:line="480" w:lineRule="exact"/>
        <w:rPr>
          <w:rFonts w:ascii="仿宋" w:hAnsi="仿宋" w:eastAsia="仿宋" w:cs="仿宋"/>
          <w:szCs w:val="21"/>
        </w:rPr>
      </w:pPr>
      <w:r>
        <w:rPr>
          <w:rFonts w:hint="eastAsia" w:ascii="仿宋" w:hAnsi="仿宋" w:eastAsia="仿宋" w:cs="仿宋"/>
          <w:szCs w:val="21"/>
        </w:rPr>
        <w:t>缺陷责任期的具体期限：</w:t>
      </w:r>
      <w:r>
        <w:rPr>
          <w:rFonts w:hint="eastAsia" w:ascii="仿宋" w:hAnsi="仿宋" w:eastAsia="仿宋" w:cs="仿宋"/>
          <w:szCs w:val="21"/>
          <w:u w:val="single"/>
        </w:rPr>
        <w:t xml:space="preserve"> 工程竣工验收合格并签发接收证书后12个月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15.3 质量保证金</w:t>
      </w:r>
    </w:p>
    <w:p>
      <w:pPr>
        <w:pStyle w:val="46"/>
        <w:spacing w:line="480" w:lineRule="exact"/>
        <w:rPr>
          <w:rFonts w:ascii="仿宋" w:hAnsi="仿宋" w:eastAsia="仿宋" w:cs="仿宋"/>
          <w:szCs w:val="21"/>
        </w:rPr>
      </w:pPr>
      <w:r>
        <w:rPr>
          <w:rFonts w:hint="eastAsia" w:ascii="仿宋" w:hAnsi="仿宋" w:eastAsia="仿宋" w:cs="仿宋"/>
          <w:szCs w:val="21"/>
        </w:rPr>
        <w:t>关于是否扣留质量保证金的约定：</w:t>
      </w:r>
      <w:r>
        <w:rPr>
          <w:rFonts w:hint="eastAsia" w:ascii="仿宋" w:hAnsi="仿宋" w:eastAsia="仿宋" w:cs="仿宋"/>
          <w:szCs w:val="21"/>
          <w:u w:val="single"/>
        </w:rPr>
        <w:t xml:space="preserve">扣留质量保证金 </w:t>
      </w:r>
      <w:r>
        <w:rPr>
          <w:rFonts w:hint="eastAsia" w:ascii="仿宋" w:hAnsi="仿宋" w:eastAsia="仿宋" w:cs="仿宋"/>
          <w:szCs w:val="21"/>
        </w:rPr>
        <w:t>。在工程项目竣工前，承包人按专用合同条款第3.7条提供履约担保的，发包人不得同时预留工程质量保证金。</w:t>
      </w:r>
    </w:p>
    <w:p>
      <w:pPr>
        <w:pStyle w:val="46"/>
        <w:spacing w:line="480" w:lineRule="exact"/>
        <w:rPr>
          <w:rFonts w:ascii="仿宋" w:hAnsi="仿宋" w:eastAsia="仿宋" w:cs="仿宋"/>
          <w:szCs w:val="21"/>
        </w:rPr>
      </w:pPr>
      <w:r>
        <w:rPr>
          <w:rFonts w:hint="eastAsia" w:ascii="仿宋" w:hAnsi="仿宋" w:eastAsia="仿宋" w:cs="仿宋"/>
          <w:szCs w:val="21"/>
        </w:rPr>
        <w:t>15.3.1 承包人提供质量保证金的方式</w:t>
      </w:r>
    </w:p>
    <w:p>
      <w:pPr>
        <w:pStyle w:val="46"/>
        <w:spacing w:line="480" w:lineRule="exact"/>
        <w:rPr>
          <w:rFonts w:ascii="仿宋" w:hAnsi="仿宋" w:eastAsia="仿宋" w:cs="仿宋"/>
          <w:szCs w:val="21"/>
        </w:rPr>
      </w:pPr>
      <w:r>
        <w:rPr>
          <w:rFonts w:hint="eastAsia" w:ascii="仿宋" w:hAnsi="仿宋" w:eastAsia="仿宋" w:cs="仿宋"/>
          <w:szCs w:val="21"/>
        </w:rPr>
        <w:t>质量保证金采用以下第</w:t>
      </w:r>
      <w:r>
        <w:rPr>
          <w:rFonts w:hint="eastAsia" w:ascii="仿宋" w:hAnsi="仿宋" w:eastAsia="仿宋" w:cs="仿宋"/>
          <w:szCs w:val="21"/>
          <w:u w:val="single"/>
        </w:rPr>
        <w:t xml:space="preserve"> （2）</w:t>
      </w:r>
      <w:r>
        <w:rPr>
          <w:rFonts w:hint="eastAsia" w:ascii="仿宋" w:hAnsi="仿宋" w:eastAsia="仿宋" w:cs="仿宋"/>
          <w:szCs w:val="21"/>
        </w:rPr>
        <w:t>种方式：</w:t>
      </w:r>
    </w:p>
    <w:p>
      <w:pPr>
        <w:pStyle w:val="46"/>
        <w:spacing w:line="480" w:lineRule="exact"/>
        <w:rPr>
          <w:rFonts w:ascii="仿宋" w:hAnsi="仿宋" w:eastAsia="仿宋" w:cs="仿宋"/>
          <w:color w:val="auto"/>
          <w:kern w:val="0"/>
          <w:szCs w:val="21"/>
        </w:rPr>
      </w:pPr>
      <w:r>
        <w:rPr>
          <w:rFonts w:hint="eastAsia" w:ascii="仿宋" w:hAnsi="仿宋" w:eastAsia="仿宋" w:cs="仿宋"/>
          <w:color w:val="auto"/>
          <w:kern w:val="0"/>
          <w:szCs w:val="21"/>
        </w:rPr>
        <w:t>（1）质量保证金保函，保证金额为：</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 xml:space="preserve">； </w:t>
      </w:r>
    </w:p>
    <w:p>
      <w:pPr>
        <w:pStyle w:val="46"/>
        <w:spacing w:line="480" w:lineRule="exact"/>
        <w:rPr>
          <w:rFonts w:ascii="仿宋" w:hAnsi="仿宋" w:eastAsia="仿宋" w:cs="仿宋"/>
          <w:color w:val="auto"/>
          <w:kern w:val="0"/>
          <w:szCs w:val="21"/>
        </w:rPr>
      </w:pPr>
      <w:r>
        <w:rPr>
          <w:rFonts w:hint="eastAsia" w:ascii="仿宋" w:hAnsi="仿宋" w:eastAsia="仿宋" w:cs="仿宋"/>
          <w:color w:val="auto"/>
          <w:kern w:val="0"/>
          <w:szCs w:val="21"/>
        </w:rPr>
        <w:t>（2）</w:t>
      </w:r>
      <w:r>
        <w:rPr>
          <w:rFonts w:hint="eastAsia" w:ascii="仿宋" w:hAnsi="仿宋" w:eastAsia="仿宋" w:cs="仿宋"/>
          <w:color w:val="auto"/>
          <w:kern w:val="0"/>
          <w:szCs w:val="21"/>
          <w:u w:val="single"/>
        </w:rPr>
        <w:t xml:space="preserve"> 3 </w:t>
      </w:r>
      <w:r>
        <w:rPr>
          <w:rFonts w:hint="eastAsia" w:ascii="仿宋" w:hAnsi="仿宋" w:eastAsia="仿宋" w:cs="仿宋"/>
          <w:color w:val="auto"/>
          <w:kern w:val="0"/>
          <w:szCs w:val="21"/>
        </w:rPr>
        <w:t>%的工程款；</w:t>
      </w:r>
    </w:p>
    <w:p>
      <w:pPr>
        <w:pStyle w:val="46"/>
        <w:spacing w:line="480" w:lineRule="exact"/>
        <w:rPr>
          <w:rFonts w:ascii="仿宋" w:hAnsi="仿宋" w:eastAsia="仿宋" w:cs="仿宋"/>
          <w:color w:val="auto"/>
          <w:kern w:val="0"/>
          <w:szCs w:val="21"/>
        </w:rPr>
      </w:pPr>
      <w:r>
        <w:rPr>
          <w:rFonts w:hint="eastAsia" w:ascii="仿宋" w:hAnsi="仿宋" w:eastAsia="仿宋" w:cs="仿宋"/>
          <w:color w:val="auto"/>
          <w:kern w:val="0"/>
          <w:szCs w:val="21"/>
        </w:rPr>
        <w:t xml:space="preserve">（3）其他方式： </w:t>
      </w:r>
      <w:r>
        <w:rPr>
          <w:rFonts w:hint="eastAsia" w:ascii="仿宋" w:hAnsi="仿宋" w:eastAsia="仿宋" w:cs="仿宋"/>
          <w:color w:val="auto"/>
          <w:kern w:val="0"/>
          <w:szCs w:val="21"/>
          <w:u w:val="single"/>
        </w:rPr>
        <w:t xml:space="preserve"> / </w:t>
      </w:r>
      <w:r>
        <w:rPr>
          <w:rFonts w:hint="eastAsia" w:ascii="仿宋" w:hAnsi="仿宋" w:eastAsia="仿宋" w:cs="仿宋"/>
          <w:color w:val="auto"/>
          <w:kern w:val="0"/>
          <w:szCs w:val="21"/>
        </w:rPr>
        <w:t>。</w:t>
      </w:r>
    </w:p>
    <w:p>
      <w:pPr>
        <w:pStyle w:val="46"/>
        <w:spacing w:line="480" w:lineRule="exact"/>
        <w:rPr>
          <w:rFonts w:ascii="仿宋" w:hAnsi="仿宋" w:eastAsia="仿宋" w:cs="仿宋"/>
          <w:color w:val="auto"/>
          <w:szCs w:val="21"/>
        </w:rPr>
      </w:pPr>
      <w:r>
        <w:rPr>
          <w:rFonts w:hint="eastAsia" w:ascii="仿宋" w:hAnsi="仿宋" w:eastAsia="仿宋" w:cs="仿宋"/>
          <w:color w:val="auto"/>
          <w:szCs w:val="21"/>
        </w:rPr>
        <w:t xml:space="preserve">15.3.2 质量保证金的扣留 </w:t>
      </w:r>
    </w:p>
    <w:p>
      <w:pPr>
        <w:pStyle w:val="46"/>
        <w:spacing w:line="480" w:lineRule="exact"/>
        <w:rPr>
          <w:rFonts w:ascii="仿宋" w:hAnsi="仿宋" w:eastAsia="仿宋" w:cs="仿宋"/>
          <w:color w:val="auto"/>
          <w:szCs w:val="21"/>
        </w:rPr>
      </w:pPr>
      <w:r>
        <w:rPr>
          <w:rFonts w:hint="eastAsia" w:ascii="仿宋" w:hAnsi="仿宋" w:eastAsia="仿宋" w:cs="仿宋"/>
          <w:color w:val="auto"/>
          <w:szCs w:val="21"/>
        </w:rPr>
        <w:t>质量保证金的扣留采取以下第</w:t>
      </w:r>
      <w:r>
        <w:rPr>
          <w:rFonts w:hint="eastAsia" w:ascii="仿宋" w:hAnsi="仿宋" w:eastAsia="仿宋" w:cs="仿宋"/>
          <w:color w:val="auto"/>
          <w:szCs w:val="21"/>
          <w:u w:val="single"/>
        </w:rPr>
        <w:t xml:space="preserve"> （2）</w:t>
      </w:r>
      <w:r>
        <w:rPr>
          <w:rFonts w:hint="eastAsia" w:ascii="仿宋" w:hAnsi="仿宋" w:eastAsia="仿宋" w:cs="仿宋"/>
          <w:color w:val="auto"/>
          <w:szCs w:val="21"/>
        </w:rPr>
        <w:t>种方式：</w:t>
      </w:r>
    </w:p>
    <w:p>
      <w:pPr>
        <w:pStyle w:val="46"/>
        <w:spacing w:line="480" w:lineRule="exact"/>
        <w:rPr>
          <w:rFonts w:ascii="仿宋" w:hAnsi="仿宋" w:eastAsia="仿宋" w:cs="仿宋"/>
          <w:kern w:val="0"/>
          <w:szCs w:val="21"/>
        </w:rPr>
      </w:pPr>
      <w:r>
        <w:rPr>
          <w:rFonts w:hint="eastAsia" w:ascii="仿宋" w:hAnsi="仿宋" w:eastAsia="仿宋" w:cs="仿宋"/>
          <w:color w:val="auto"/>
          <w:kern w:val="0"/>
          <w:szCs w:val="21"/>
        </w:rPr>
        <w:t>（1）在支付工程进度款时逐次扣留，在此情形下，质量保证金的计算基数不包括预付款的支付、扣回以及价格调</w:t>
      </w:r>
      <w:r>
        <w:rPr>
          <w:rFonts w:hint="eastAsia" w:ascii="仿宋" w:hAnsi="仿宋" w:eastAsia="仿宋" w:cs="仿宋"/>
          <w:kern w:val="0"/>
          <w:szCs w:val="21"/>
        </w:rPr>
        <w:t>整的金额；</w:t>
      </w:r>
    </w:p>
    <w:p>
      <w:pPr>
        <w:pStyle w:val="46"/>
        <w:spacing w:line="480" w:lineRule="exact"/>
        <w:rPr>
          <w:rFonts w:ascii="仿宋" w:hAnsi="仿宋" w:eastAsia="仿宋" w:cs="仿宋"/>
          <w:kern w:val="0"/>
          <w:szCs w:val="21"/>
        </w:rPr>
      </w:pPr>
      <w:r>
        <w:rPr>
          <w:rFonts w:hint="eastAsia" w:ascii="仿宋" w:hAnsi="仿宋" w:eastAsia="仿宋" w:cs="仿宋"/>
          <w:kern w:val="0"/>
          <w:szCs w:val="21"/>
        </w:rPr>
        <w:t>（2）工程竣工结算时一次性扣留质量保证金；</w:t>
      </w:r>
    </w:p>
    <w:p>
      <w:pPr>
        <w:pStyle w:val="46"/>
        <w:spacing w:line="480" w:lineRule="exact"/>
        <w:rPr>
          <w:rFonts w:ascii="仿宋" w:hAnsi="仿宋" w:eastAsia="仿宋" w:cs="仿宋"/>
          <w:kern w:val="0"/>
          <w:szCs w:val="21"/>
        </w:rPr>
      </w:pPr>
      <w:r>
        <w:rPr>
          <w:rFonts w:hint="eastAsia" w:ascii="仿宋" w:hAnsi="仿宋" w:eastAsia="仿宋" w:cs="仿宋"/>
          <w:kern w:val="0"/>
          <w:szCs w:val="21"/>
        </w:rPr>
        <w:t xml:space="preserve">（3）其他扣留方式： </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关于质量保证金的补充约定：</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15.4保修</w:t>
      </w:r>
    </w:p>
    <w:p>
      <w:pPr>
        <w:pStyle w:val="46"/>
        <w:spacing w:line="480" w:lineRule="exact"/>
        <w:rPr>
          <w:rFonts w:ascii="仿宋" w:hAnsi="仿宋" w:eastAsia="仿宋" w:cs="仿宋"/>
          <w:szCs w:val="21"/>
        </w:rPr>
      </w:pPr>
      <w:r>
        <w:rPr>
          <w:rFonts w:hint="eastAsia" w:ascii="仿宋" w:hAnsi="仿宋" w:eastAsia="仿宋" w:cs="仿宋"/>
          <w:szCs w:val="21"/>
        </w:rPr>
        <w:t>15.4.1 保修责任</w:t>
      </w:r>
    </w:p>
    <w:p>
      <w:pPr>
        <w:pStyle w:val="46"/>
        <w:spacing w:line="480" w:lineRule="exact"/>
        <w:rPr>
          <w:rFonts w:ascii="仿宋" w:hAnsi="仿宋" w:eastAsia="仿宋" w:cs="仿宋"/>
          <w:kern w:val="0"/>
          <w:szCs w:val="21"/>
        </w:rPr>
      </w:pPr>
      <w:r>
        <w:rPr>
          <w:rFonts w:hint="eastAsia" w:ascii="仿宋" w:hAnsi="仿宋" w:eastAsia="仿宋" w:cs="仿宋"/>
          <w:szCs w:val="21"/>
        </w:rPr>
        <w:t>工程保修期为：</w:t>
      </w:r>
      <w:r>
        <w:rPr>
          <w:rFonts w:hint="eastAsia" w:ascii="仿宋" w:hAnsi="仿宋" w:eastAsia="仿宋" w:cs="仿宋"/>
          <w:kern w:val="0"/>
          <w:szCs w:val="21"/>
          <w:u w:val="single"/>
        </w:rPr>
        <w:t>保修期计算时间是从工程师按规定批准的工程实际竣工之日算起。工程各部位保修期限按建设部 2000 年 80 号令和国务院 2000 年 279 号令执行</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15.4.3 修复通知</w:t>
      </w:r>
    </w:p>
    <w:p>
      <w:pPr>
        <w:pStyle w:val="46"/>
        <w:spacing w:line="480" w:lineRule="exact"/>
        <w:rPr>
          <w:rFonts w:ascii="仿宋" w:hAnsi="仿宋" w:eastAsia="仿宋" w:cs="仿宋"/>
          <w:kern w:val="0"/>
          <w:szCs w:val="21"/>
        </w:rPr>
      </w:pPr>
      <w:r>
        <w:rPr>
          <w:rFonts w:hint="eastAsia" w:ascii="仿宋" w:hAnsi="仿宋" w:eastAsia="仿宋" w:cs="仿宋"/>
          <w:kern w:val="0"/>
          <w:szCs w:val="21"/>
        </w:rPr>
        <w:t>承包人收到保修通知并到达工程现场的合理时间：</w:t>
      </w:r>
      <w:r>
        <w:rPr>
          <w:rFonts w:hint="eastAsia" w:ascii="仿宋" w:hAnsi="仿宋" w:eastAsia="仿宋" w:cs="仿宋"/>
          <w:kern w:val="0"/>
          <w:szCs w:val="21"/>
          <w:u w:val="single"/>
        </w:rPr>
        <w:t>24 小时</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16. 违约</w:t>
      </w:r>
    </w:p>
    <w:p>
      <w:pPr>
        <w:pStyle w:val="46"/>
        <w:spacing w:line="480" w:lineRule="exact"/>
        <w:rPr>
          <w:rFonts w:ascii="仿宋" w:hAnsi="仿宋" w:eastAsia="仿宋" w:cs="仿宋"/>
          <w:szCs w:val="21"/>
        </w:rPr>
      </w:pPr>
      <w:r>
        <w:rPr>
          <w:rFonts w:hint="eastAsia" w:ascii="仿宋" w:hAnsi="仿宋" w:eastAsia="仿宋" w:cs="仿宋"/>
          <w:szCs w:val="21"/>
        </w:rPr>
        <w:t>16.1 发包人违约</w:t>
      </w:r>
    </w:p>
    <w:p>
      <w:pPr>
        <w:pStyle w:val="46"/>
        <w:spacing w:line="480" w:lineRule="exact"/>
        <w:rPr>
          <w:rFonts w:ascii="仿宋" w:hAnsi="仿宋" w:eastAsia="仿宋" w:cs="仿宋"/>
          <w:szCs w:val="21"/>
        </w:rPr>
      </w:pPr>
      <w:r>
        <w:rPr>
          <w:rFonts w:hint="eastAsia" w:ascii="仿宋" w:hAnsi="仿宋" w:eastAsia="仿宋" w:cs="仿宋"/>
          <w:szCs w:val="21"/>
        </w:rPr>
        <w:t>16.1.1发包人违约的情形</w:t>
      </w:r>
    </w:p>
    <w:p>
      <w:pPr>
        <w:pStyle w:val="46"/>
        <w:spacing w:line="480" w:lineRule="exact"/>
        <w:rPr>
          <w:rFonts w:ascii="仿宋" w:hAnsi="仿宋" w:eastAsia="仿宋" w:cs="仿宋"/>
          <w:kern w:val="0"/>
          <w:szCs w:val="21"/>
        </w:rPr>
      </w:pPr>
      <w:r>
        <w:rPr>
          <w:rFonts w:hint="eastAsia" w:ascii="仿宋" w:hAnsi="仿宋" w:eastAsia="仿宋" w:cs="仿宋"/>
          <w:kern w:val="0"/>
          <w:szCs w:val="21"/>
        </w:rPr>
        <w:t>发包人违约的其他情形：</w:t>
      </w:r>
      <w:r>
        <w:rPr>
          <w:rFonts w:hint="eastAsia" w:ascii="仿宋" w:hAnsi="仿宋" w:eastAsia="仿宋" w:cs="仿宋"/>
          <w:kern w:val="0"/>
          <w:szCs w:val="21"/>
          <w:u w:val="single"/>
        </w:rPr>
        <w:t xml:space="preserve">     无       </w:t>
      </w:r>
      <w:r>
        <w:rPr>
          <w:rFonts w:hint="eastAsia" w:ascii="仿宋" w:hAnsi="仿宋" w:eastAsia="仿宋" w:cs="仿宋"/>
          <w:kern w:val="0"/>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 xml:space="preserve">    16.1.2 发包人违约的责任</w:t>
      </w:r>
    </w:p>
    <w:p>
      <w:pPr>
        <w:pStyle w:val="46"/>
        <w:spacing w:line="480" w:lineRule="exact"/>
        <w:rPr>
          <w:rFonts w:ascii="仿宋" w:hAnsi="仿宋" w:eastAsia="仿宋" w:cs="仿宋"/>
          <w:kern w:val="0"/>
          <w:szCs w:val="21"/>
        </w:rPr>
      </w:pPr>
      <w:r>
        <w:rPr>
          <w:rFonts w:hint="eastAsia" w:ascii="仿宋" w:hAnsi="仿宋" w:eastAsia="仿宋" w:cs="仿宋"/>
          <w:kern w:val="0"/>
          <w:szCs w:val="21"/>
        </w:rPr>
        <w:t>发包人违约责任的承担方式和计算方法：</w:t>
      </w:r>
    </w:p>
    <w:p>
      <w:pPr>
        <w:pStyle w:val="46"/>
        <w:spacing w:line="480" w:lineRule="exact"/>
        <w:rPr>
          <w:rFonts w:ascii="仿宋" w:hAnsi="仿宋" w:eastAsia="仿宋" w:cs="仿宋"/>
          <w:kern w:val="0"/>
          <w:szCs w:val="21"/>
          <w:u w:val="single"/>
        </w:rPr>
      </w:pPr>
      <w:r>
        <w:rPr>
          <w:rFonts w:hint="eastAsia" w:ascii="仿宋" w:hAnsi="仿宋" w:eastAsia="仿宋" w:cs="仿宋"/>
          <w:kern w:val="0"/>
          <w:szCs w:val="21"/>
        </w:rPr>
        <w:t>（1）因发包人原因未能在计划开工日期前7天内下达开工通知的违约责任：</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（2）因发包人原因未能按合同约定支付合同价款的违约责任：</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（3）发包人违反第10.1款〔变更的范围〕第（2）项约定，自行实施被取消的工作或转由他人实施的违约责任：</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（4）发包人提供的材料、工程设备的规格、数量或质量不符合合同约定，或因发包</w:t>
      </w:r>
      <w:r>
        <w:rPr>
          <w:rFonts w:hint="eastAsia" w:ascii="仿宋" w:hAnsi="仿宋" w:eastAsia="仿宋" w:cs="仿宋"/>
          <w:kern w:val="0"/>
          <w:szCs w:val="21"/>
          <w:lang w:eastAsia="zh-CN"/>
        </w:rPr>
        <w:t>人的</w:t>
      </w:r>
      <w:r>
        <w:rPr>
          <w:rFonts w:hint="eastAsia" w:ascii="仿宋" w:hAnsi="仿宋" w:eastAsia="仿宋" w:cs="仿宋"/>
          <w:kern w:val="0"/>
          <w:szCs w:val="21"/>
        </w:rPr>
        <w:t>原因导致交货日期延误或交货地点变更等情况的违约责任：</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（5）因发包人违反合同约定造成暂停施工的违约责任：</w:t>
      </w:r>
      <w:r>
        <w:rPr>
          <w:rFonts w:hint="eastAsia" w:ascii="仿宋" w:hAnsi="仿宋" w:eastAsia="仿宋" w:cs="仿宋"/>
          <w:kern w:val="0"/>
          <w:szCs w:val="21"/>
          <w:u w:val="single"/>
        </w:rPr>
        <w:t>工期顺延</w:t>
      </w:r>
      <w:r>
        <w:rPr>
          <w:rFonts w:hint="eastAsia" w:ascii="仿宋" w:hAnsi="仿宋" w:eastAsia="仿宋" w:cs="仿宋"/>
          <w:kern w:val="0"/>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（6）发包人无正当理由没有在约定期限内发出复工指示，导致承包人无法复工的违约责任：</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（7）其他：</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16.1.3 因发包人违约解除合同</w:t>
      </w:r>
    </w:p>
    <w:p>
      <w:pPr>
        <w:pStyle w:val="46"/>
        <w:spacing w:line="480" w:lineRule="exact"/>
        <w:rPr>
          <w:rFonts w:ascii="仿宋" w:hAnsi="仿宋" w:eastAsia="仿宋" w:cs="仿宋"/>
          <w:kern w:val="0"/>
          <w:szCs w:val="21"/>
        </w:rPr>
      </w:pPr>
      <w:r>
        <w:rPr>
          <w:rFonts w:hint="eastAsia" w:ascii="仿宋" w:hAnsi="仿宋" w:eastAsia="仿宋" w:cs="仿宋"/>
          <w:kern w:val="0"/>
          <w:szCs w:val="21"/>
        </w:rPr>
        <w:t>承包人按16.1.1项〔发包人违约的情形〕约定暂停施工满</w:t>
      </w:r>
      <w:r>
        <w:rPr>
          <w:rFonts w:hint="eastAsia" w:ascii="仿宋" w:hAnsi="仿宋" w:eastAsia="仿宋" w:cs="仿宋"/>
          <w:kern w:val="0"/>
          <w:szCs w:val="21"/>
          <w:u w:val="single"/>
        </w:rPr>
        <w:t xml:space="preserve">    </w:t>
      </w:r>
      <w:r>
        <w:rPr>
          <w:rFonts w:hint="eastAsia" w:ascii="仿宋" w:hAnsi="仿宋" w:eastAsia="仿宋" w:cs="仿宋"/>
          <w:kern w:val="0"/>
          <w:szCs w:val="21"/>
        </w:rPr>
        <w:t>天后发包人仍不纠正其违约行为并致使合同目的不能实现的，承包人有权解除合同。</w:t>
      </w:r>
    </w:p>
    <w:p>
      <w:pPr>
        <w:pStyle w:val="46"/>
        <w:spacing w:line="480" w:lineRule="exact"/>
        <w:rPr>
          <w:rFonts w:ascii="仿宋" w:hAnsi="仿宋" w:eastAsia="仿宋" w:cs="仿宋"/>
          <w:szCs w:val="21"/>
        </w:rPr>
      </w:pPr>
      <w:r>
        <w:rPr>
          <w:rFonts w:hint="eastAsia" w:ascii="仿宋" w:hAnsi="仿宋" w:eastAsia="仿宋" w:cs="仿宋"/>
          <w:szCs w:val="21"/>
        </w:rPr>
        <w:t>16.2 承包人违约</w:t>
      </w:r>
    </w:p>
    <w:p>
      <w:pPr>
        <w:pStyle w:val="46"/>
        <w:spacing w:line="480" w:lineRule="exact"/>
        <w:rPr>
          <w:rFonts w:ascii="仿宋" w:hAnsi="仿宋" w:eastAsia="仿宋" w:cs="仿宋"/>
          <w:kern w:val="0"/>
          <w:szCs w:val="21"/>
        </w:rPr>
      </w:pPr>
      <w:r>
        <w:rPr>
          <w:rFonts w:hint="eastAsia" w:ascii="仿宋" w:hAnsi="仿宋" w:eastAsia="仿宋" w:cs="仿宋"/>
          <w:kern w:val="0"/>
          <w:szCs w:val="21"/>
        </w:rPr>
        <w:t>16.2.1 承包人违约的情形</w:t>
      </w:r>
    </w:p>
    <w:p>
      <w:pPr>
        <w:pStyle w:val="46"/>
        <w:spacing w:line="480" w:lineRule="exact"/>
        <w:rPr>
          <w:rFonts w:ascii="仿宋" w:hAnsi="仿宋" w:eastAsia="仿宋" w:cs="仿宋"/>
          <w:kern w:val="0"/>
          <w:szCs w:val="21"/>
        </w:rPr>
      </w:pPr>
      <w:r>
        <w:rPr>
          <w:rFonts w:hint="eastAsia" w:ascii="仿宋" w:hAnsi="仿宋" w:eastAsia="仿宋" w:cs="仿宋"/>
          <w:kern w:val="0"/>
          <w:szCs w:val="21"/>
        </w:rPr>
        <w:t>承包人违约的其他情形：</w:t>
      </w:r>
      <w:r>
        <w:rPr>
          <w:rFonts w:hint="eastAsia" w:ascii="仿宋" w:hAnsi="仿宋" w:eastAsia="仿宋" w:cs="仿宋"/>
          <w:kern w:val="0"/>
          <w:szCs w:val="21"/>
          <w:u w:val="single"/>
        </w:rPr>
        <w:t xml:space="preserve"> 按发包人的工程管理相关制度执行</w:t>
      </w:r>
      <w:r>
        <w:rPr>
          <w:rFonts w:hint="eastAsia" w:ascii="仿宋" w:hAnsi="仿宋" w:eastAsia="仿宋" w:cs="仿宋"/>
          <w:kern w:val="0"/>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16.2.2承包人违约的责任</w:t>
      </w:r>
    </w:p>
    <w:p>
      <w:pPr>
        <w:pStyle w:val="46"/>
        <w:spacing w:line="480" w:lineRule="exact"/>
        <w:rPr>
          <w:rFonts w:ascii="仿宋" w:hAnsi="仿宋" w:eastAsia="仿宋" w:cs="仿宋"/>
          <w:kern w:val="0"/>
          <w:szCs w:val="21"/>
          <w:u w:val="single"/>
        </w:rPr>
      </w:pPr>
      <w:r>
        <w:rPr>
          <w:rFonts w:hint="eastAsia" w:ascii="仿宋" w:hAnsi="仿宋" w:eastAsia="仿宋" w:cs="仿宋"/>
          <w:kern w:val="0"/>
          <w:szCs w:val="21"/>
        </w:rPr>
        <w:t>承包人违约责任的承担方式和计算方法：</w:t>
      </w:r>
      <w:r>
        <w:rPr>
          <w:rFonts w:hint="eastAsia" w:ascii="仿宋" w:hAnsi="仿宋" w:eastAsia="仿宋" w:cs="仿宋"/>
          <w:kern w:val="0"/>
          <w:szCs w:val="21"/>
          <w:u w:val="single"/>
        </w:rPr>
        <w:t>按本合同约定和发包人的工程管理相关制度执行</w:t>
      </w:r>
      <w:r>
        <w:rPr>
          <w:rFonts w:hint="eastAsia" w:ascii="仿宋" w:hAnsi="仿宋" w:eastAsia="仿宋" w:cs="仿宋"/>
          <w:kern w:val="0"/>
          <w:szCs w:val="21"/>
        </w:rPr>
        <w:t>。</w:t>
      </w:r>
      <w:r>
        <w:rPr>
          <w:rFonts w:hint="eastAsia" w:ascii="仿宋" w:hAnsi="仿宋" w:eastAsia="仿宋" w:cs="仿宋"/>
          <w:szCs w:val="21"/>
        </w:rPr>
        <w:t xml:space="preserve">     </w:t>
      </w:r>
    </w:p>
    <w:p>
      <w:pPr>
        <w:pStyle w:val="46"/>
        <w:spacing w:line="480" w:lineRule="exact"/>
        <w:rPr>
          <w:rFonts w:ascii="仿宋" w:hAnsi="仿宋" w:eastAsia="仿宋" w:cs="仿宋"/>
          <w:szCs w:val="21"/>
        </w:rPr>
      </w:pPr>
      <w:r>
        <w:rPr>
          <w:rFonts w:hint="eastAsia" w:ascii="仿宋" w:hAnsi="仿宋" w:eastAsia="仿宋" w:cs="仿宋"/>
          <w:szCs w:val="21"/>
        </w:rPr>
        <w:t>16.2.3 因承包人违约解除合同</w:t>
      </w:r>
    </w:p>
    <w:p>
      <w:pPr>
        <w:pStyle w:val="46"/>
        <w:spacing w:line="480" w:lineRule="exact"/>
        <w:rPr>
          <w:rFonts w:ascii="仿宋" w:hAnsi="仿宋" w:eastAsia="仿宋" w:cs="仿宋"/>
          <w:kern w:val="0"/>
          <w:szCs w:val="21"/>
        </w:rPr>
      </w:pPr>
      <w:r>
        <w:rPr>
          <w:rFonts w:hint="eastAsia" w:ascii="仿宋" w:hAnsi="仿宋" w:eastAsia="仿宋" w:cs="仿宋"/>
          <w:kern w:val="0"/>
          <w:szCs w:val="21"/>
        </w:rPr>
        <w:t>关于承包人违约解除合同的特别约定：</w:t>
      </w:r>
      <w:r>
        <w:rPr>
          <w:rFonts w:hint="eastAsia" w:ascii="仿宋" w:hAnsi="仿宋" w:eastAsia="仿宋" w:cs="仿宋"/>
          <w:kern w:val="0"/>
          <w:szCs w:val="21"/>
          <w:u w:val="single"/>
        </w:rPr>
        <w:t xml:space="preserve"> 执行通用条款 </w:t>
      </w:r>
      <w:r>
        <w:rPr>
          <w:rFonts w:hint="eastAsia" w:ascii="仿宋" w:hAnsi="仿宋" w:eastAsia="仿宋" w:cs="仿宋"/>
          <w:kern w:val="0"/>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发包人继续使用承包人在施工现场的材料、设备、临时工程、承包人文件和由承包人或以其名义编制的其他文件的费用承担方式：</w:t>
      </w:r>
      <w:r>
        <w:rPr>
          <w:rFonts w:hint="eastAsia" w:ascii="仿宋" w:hAnsi="仿宋" w:eastAsia="仿宋" w:cs="仿宋"/>
          <w:kern w:val="0"/>
          <w:szCs w:val="21"/>
          <w:u w:val="single"/>
        </w:rPr>
        <w:t xml:space="preserve">   /     </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 xml:space="preserve">17. 不可抗力 </w:t>
      </w:r>
    </w:p>
    <w:p>
      <w:pPr>
        <w:pStyle w:val="46"/>
        <w:spacing w:line="480" w:lineRule="exact"/>
        <w:rPr>
          <w:rFonts w:ascii="仿宋" w:hAnsi="仿宋" w:eastAsia="仿宋" w:cs="仿宋"/>
          <w:szCs w:val="21"/>
        </w:rPr>
      </w:pPr>
      <w:r>
        <w:rPr>
          <w:rFonts w:hint="eastAsia" w:ascii="仿宋" w:hAnsi="仿宋" w:eastAsia="仿宋" w:cs="仿宋"/>
          <w:szCs w:val="21"/>
        </w:rPr>
        <w:t>17.1 不可抗力的确认</w:t>
      </w:r>
    </w:p>
    <w:p>
      <w:pPr>
        <w:pStyle w:val="46"/>
        <w:spacing w:line="480" w:lineRule="exact"/>
        <w:rPr>
          <w:rFonts w:ascii="仿宋" w:hAnsi="仿宋" w:eastAsia="仿宋" w:cs="仿宋"/>
          <w:kern w:val="0"/>
          <w:szCs w:val="21"/>
          <w:u w:val="single"/>
        </w:rPr>
      </w:pPr>
      <w:r>
        <w:rPr>
          <w:rFonts w:hint="eastAsia" w:ascii="仿宋" w:hAnsi="仿宋" w:eastAsia="仿宋" w:cs="仿宋"/>
          <w:szCs w:val="21"/>
        </w:rPr>
        <w:t xml:space="preserve">除通用合同条款约定的不可抗力事件之外，视为不可抗力的其他情形： </w:t>
      </w:r>
      <w:r>
        <w:rPr>
          <w:rFonts w:hint="eastAsia" w:ascii="仿宋" w:hAnsi="仿宋" w:eastAsia="仿宋" w:cs="仿宋"/>
          <w:kern w:val="0"/>
          <w:szCs w:val="21"/>
          <w:u w:val="single"/>
        </w:rPr>
        <w:t xml:space="preserve">   无    </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18. 保险</w:t>
      </w:r>
    </w:p>
    <w:p>
      <w:pPr>
        <w:pStyle w:val="46"/>
        <w:spacing w:line="480" w:lineRule="exact"/>
        <w:rPr>
          <w:rFonts w:ascii="仿宋" w:hAnsi="仿宋" w:eastAsia="仿宋" w:cs="仿宋"/>
          <w:szCs w:val="21"/>
        </w:rPr>
      </w:pPr>
      <w:r>
        <w:rPr>
          <w:rFonts w:hint="eastAsia" w:ascii="仿宋" w:hAnsi="仿宋" w:eastAsia="仿宋" w:cs="仿宋"/>
          <w:szCs w:val="21"/>
        </w:rPr>
        <w:t>18.1 工程保险</w:t>
      </w:r>
    </w:p>
    <w:p>
      <w:pPr>
        <w:pStyle w:val="46"/>
        <w:spacing w:line="480" w:lineRule="exact"/>
        <w:rPr>
          <w:rFonts w:ascii="仿宋" w:hAnsi="仿宋" w:eastAsia="仿宋" w:cs="仿宋"/>
          <w:kern w:val="0"/>
          <w:szCs w:val="21"/>
          <w:u w:val="single"/>
        </w:rPr>
      </w:pPr>
      <w:r>
        <w:rPr>
          <w:rFonts w:hint="eastAsia" w:ascii="仿宋" w:hAnsi="仿宋" w:eastAsia="仿宋" w:cs="仿宋"/>
          <w:szCs w:val="21"/>
        </w:rPr>
        <w:t>关于工程保险的特别约定：</w:t>
      </w:r>
      <w:r>
        <w:rPr>
          <w:rFonts w:hint="eastAsia" w:ascii="仿宋" w:hAnsi="仿宋" w:eastAsia="仿宋" w:cs="仿宋"/>
          <w:kern w:val="0"/>
          <w:szCs w:val="21"/>
          <w:u w:val="single"/>
        </w:rPr>
        <w:t>承包人必须购买整个施工期间全部现场机构雇用人员的人身意外伤害险（即建筑工程施工人员团体人身意外保险）及工伤保险,所有保险费用由承包人承担。保险已含在合同价内，发包人不另行支付。工程所在地建设主管部门要求承包人必须办理的工伤保险，该险种的保险费用已含在本合同价中：在本合同工程的施工和缺陷修复过程中，发包人对承包人雇员的人身死亡或伤残，或财产（设备）的损失或损害不予赔偿：发包人也不承担承包人与此有关的索赔、损害、赔偿及诉讼等费用和其他任何法律责任</w:t>
      </w:r>
      <w:r>
        <w:rPr>
          <w:rFonts w:hint="eastAsia" w:ascii="仿宋" w:hAnsi="仿宋" w:eastAsia="仿宋" w:cs="仿宋"/>
          <w:kern w:val="0"/>
          <w:szCs w:val="21"/>
        </w:rPr>
        <w:t>。</w:t>
      </w:r>
    </w:p>
    <w:p>
      <w:pPr>
        <w:pStyle w:val="46"/>
        <w:spacing w:line="480" w:lineRule="exact"/>
        <w:rPr>
          <w:rFonts w:ascii="仿宋" w:hAnsi="仿宋" w:eastAsia="仿宋" w:cs="仿宋"/>
          <w:szCs w:val="21"/>
        </w:rPr>
      </w:pPr>
      <w:r>
        <w:rPr>
          <w:rFonts w:hint="eastAsia" w:ascii="仿宋" w:hAnsi="仿宋" w:eastAsia="仿宋" w:cs="仿宋"/>
          <w:szCs w:val="21"/>
        </w:rPr>
        <w:t>18.3 其他保险</w:t>
      </w:r>
    </w:p>
    <w:p>
      <w:pPr>
        <w:pStyle w:val="46"/>
        <w:spacing w:line="480" w:lineRule="exact"/>
        <w:rPr>
          <w:rFonts w:ascii="仿宋" w:hAnsi="仿宋" w:eastAsia="仿宋" w:cs="仿宋"/>
          <w:kern w:val="0"/>
          <w:szCs w:val="21"/>
          <w:u w:val="single"/>
        </w:rPr>
      </w:pPr>
      <w:r>
        <w:rPr>
          <w:rFonts w:hint="eastAsia" w:ascii="仿宋" w:hAnsi="仿宋" w:eastAsia="仿宋" w:cs="仿宋"/>
          <w:szCs w:val="21"/>
        </w:rPr>
        <w:t>关于其他保险的约定：</w:t>
      </w:r>
      <w:r>
        <w:rPr>
          <w:rFonts w:hint="eastAsia" w:ascii="仿宋" w:hAnsi="仿宋" w:eastAsia="仿宋" w:cs="仿宋"/>
          <w:kern w:val="0"/>
          <w:szCs w:val="21"/>
          <w:u w:val="single"/>
        </w:rPr>
        <w:t>承包方未给施工人员办理工伤意外责任保险，如发生施工人员伤亡事故，由承包方承担全部经济赔偿责任</w:t>
      </w:r>
      <w:r>
        <w:rPr>
          <w:rFonts w:hint="eastAsia" w:ascii="仿宋" w:hAnsi="仿宋" w:eastAsia="仿宋" w:cs="仿宋"/>
          <w:kern w:val="0"/>
          <w:szCs w:val="21"/>
        </w:rPr>
        <w:t>。</w:t>
      </w:r>
    </w:p>
    <w:p>
      <w:pPr>
        <w:pStyle w:val="46"/>
        <w:spacing w:line="480" w:lineRule="exact"/>
        <w:rPr>
          <w:rFonts w:ascii="仿宋" w:hAnsi="仿宋" w:eastAsia="仿宋" w:cs="仿宋"/>
          <w:szCs w:val="21"/>
          <w:u w:val="single"/>
        </w:rPr>
      </w:pPr>
      <w:r>
        <w:rPr>
          <w:rFonts w:hint="eastAsia" w:ascii="仿宋" w:hAnsi="仿宋" w:eastAsia="仿宋" w:cs="仿宋"/>
          <w:szCs w:val="21"/>
        </w:rPr>
        <w:t>承包人是否应为其施工设备等办理财产保险：</w:t>
      </w:r>
      <w:r>
        <w:rPr>
          <w:rFonts w:hint="eastAsia" w:ascii="仿宋" w:hAnsi="仿宋" w:eastAsia="仿宋" w:cs="仿宋"/>
          <w:szCs w:val="21"/>
          <w:u w:val="single"/>
        </w:rPr>
        <w:t>承包方未给其施工设备等办理财产保险，如发生意外，由承包方承担全部经济赔偿责任</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18.7 通知义务</w:t>
      </w:r>
    </w:p>
    <w:p>
      <w:pPr>
        <w:pStyle w:val="46"/>
        <w:spacing w:line="480" w:lineRule="exact"/>
        <w:rPr>
          <w:rFonts w:ascii="仿宋" w:hAnsi="仿宋" w:eastAsia="仿宋" w:cs="仿宋"/>
          <w:szCs w:val="21"/>
        </w:rPr>
      </w:pPr>
      <w:r>
        <w:rPr>
          <w:rFonts w:hint="eastAsia" w:ascii="仿宋" w:hAnsi="仿宋" w:eastAsia="仿宋" w:cs="仿宋"/>
          <w:kern w:val="0"/>
          <w:szCs w:val="21"/>
        </w:rPr>
        <w:t>关于变更保险合同时的通知义务的约定：</w:t>
      </w:r>
      <w:r>
        <w:rPr>
          <w:rFonts w:hint="eastAsia" w:ascii="仿宋" w:hAnsi="仿宋" w:eastAsia="仿宋" w:cs="仿宋"/>
          <w:szCs w:val="21"/>
          <w:u w:val="single"/>
        </w:rPr>
        <w:t>按通用合同条款执行</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20. 争议解决</w:t>
      </w:r>
    </w:p>
    <w:p>
      <w:pPr>
        <w:pStyle w:val="46"/>
        <w:spacing w:line="480" w:lineRule="exact"/>
        <w:rPr>
          <w:rFonts w:ascii="仿宋" w:hAnsi="仿宋" w:eastAsia="仿宋" w:cs="仿宋"/>
          <w:szCs w:val="21"/>
        </w:rPr>
      </w:pPr>
      <w:r>
        <w:rPr>
          <w:rFonts w:hint="eastAsia" w:ascii="仿宋" w:hAnsi="仿宋" w:eastAsia="仿宋" w:cs="仿宋"/>
          <w:szCs w:val="21"/>
        </w:rPr>
        <w:t>20.3 争议评审</w:t>
      </w:r>
    </w:p>
    <w:p>
      <w:pPr>
        <w:pStyle w:val="46"/>
        <w:spacing w:line="480" w:lineRule="exact"/>
        <w:rPr>
          <w:rFonts w:ascii="仿宋" w:hAnsi="仿宋" w:eastAsia="仿宋" w:cs="仿宋"/>
          <w:szCs w:val="21"/>
        </w:rPr>
      </w:pPr>
      <w:r>
        <w:rPr>
          <w:rFonts w:hint="eastAsia" w:ascii="仿宋" w:hAnsi="仿宋" w:eastAsia="仿宋" w:cs="仿宋"/>
          <w:szCs w:val="21"/>
        </w:rPr>
        <w:t>合同当事人是否同意将工程争议提交争议评审小组决定：</w:t>
      </w:r>
      <w:r>
        <w:rPr>
          <w:rFonts w:hint="eastAsia" w:ascii="仿宋" w:hAnsi="仿宋" w:eastAsia="仿宋" w:cs="仿宋"/>
          <w:szCs w:val="21"/>
          <w:u w:val="single"/>
        </w:rPr>
        <w:t xml:space="preserve"> /  </w:t>
      </w:r>
      <w:r>
        <w:rPr>
          <w:rFonts w:hint="eastAsia" w:ascii="仿宋" w:hAnsi="仿宋" w:eastAsia="仿宋" w:cs="仿宋"/>
          <w:szCs w:val="21"/>
        </w:rPr>
        <w:t xml:space="preserve">。  </w:t>
      </w:r>
    </w:p>
    <w:p>
      <w:pPr>
        <w:pStyle w:val="46"/>
        <w:spacing w:line="480" w:lineRule="exact"/>
        <w:rPr>
          <w:rFonts w:ascii="仿宋" w:hAnsi="仿宋" w:eastAsia="仿宋" w:cs="仿宋"/>
          <w:szCs w:val="21"/>
        </w:rPr>
      </w:pPr>
      <w:r>
        <w:rPr>
          <w:rFonts w:hint="eastAsia" w:ascii="仿宋" w:hAnsi="仿宋" w:eastAsia="仿宋" w:cs="仿宋"/>
          <w:szCs w:val="21"/>
        </w:rPr>
        <w:t>20.3.1 争议评审小组的确定</w:t>
      </w:r>
    </w:p>
    <w:p>
      <w:pPr>
        <w:pStyle w:val="46"/>
        <w:spacing w:line="480" w:lineRule="exact"/>
        <w:rPr>
          <w:rFonts w:ascii="仿宋" w:hAnsi="仿宋" w:eastAsia="仿宋" w:cs="仿宋"/>
          <w:szCs w:val="21"/>
          <w:u w:val="single"/>
        </w:rPr>
      </w:pPr>
      <w:r>
        <w:rPr>
          <w:rFonts w:hint="eastAsia" w:ascii="仿宋" w:hAnsi="仿宋" w:eastAsia="仿宋" w:cs="仿宋"/>
          <w:szCs w:val="21"/>
        </w:rPr>
        <w:t>争议评审小组成员的确定：</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选定争议评审员的期限：</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争议评审小组成员的报酬承担方式：</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其他事项的约定：</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kern w:val="0"/>
          <w:szCs w:val="21"/>
        </w:rPr>
      </w:pPr>
      <w:r>
        <w:rPr>
          <w:rFonts w:hint="eastAsia" w:ascii="仿宋" w:hAnsi="仿宋" w:eastAsia="仿宋" w:cs="仿宋"/>
          <w:kern w:val="0"/>
          <w:szCs w:val="21"/>
        </w:rPr>
        <w:t>20.3.2 争议评审小组的决定</w:t>
      </w:r>
    </w:p>
    <w:p>
      <w:pPr>
        <w:pStyle w:val="46"/>
        <w:spacing w:line="480" w:lineRule="exact"/>
        <w:rPr>
          <w:rFonts w:ascii="仿宋" w:hAnsi="仿宋" w:eastAsia="仿宋" w:cs="仿宋"/>
          <w:szCs w:val="21"/>
        </w:rPr>
      </w:pPr>
      <w:r>
        <w:rPr>
          <w:rFonts w:hint="eastAsia" w:ascii="仿宋" w:hAnsi="仿宋" w:eastAsia="仿宋" w:cs="仿宋"/>
          <w:szCs w:val="21"/>
        </w:rPr>
        <w:t>合同当事人关于本项的约定：</w:t>
      </w:r>
      <w:r>
        <w:rPr>
          <w:rFonts w:hint="eastAsia" w:ascii="仿宋" w:hAnsi="仿宋" w:eastAsia="仿宋" w:cs="仿宋"/>
          <w:szCs w:val="21"/>
          <w:u w:val="single"/>
        </w:rPr>
        <w:t xml:space="preserve"> /  </w:t>
      </w:r>
      <w:r>
        <w:rPr>
          <w:rFonts w:hint="eastAsia" w:ascii="仿宋" w:hAnsi="仿宋" w:eastAsia="仿宋" w:cs="仿宋"/>
          <w:szCs w:val="21"/>
        </w:rPr>
        <w:t>。</w:t>
      </w:r>
    </w:p>
    <w:p>
      <w:pPr>
        <w:pStyle w:val="46"/>
        <w:spacing w:line="480" w:lineRule="exact"/>
        <w:rPr>
          <w:rFonts w:ascii="仿宋" w:hAnsi="仿宋" w:eastAsia="仿宋" w:cs="仿宋"/>
          <w:szCs w:val="21"/>
        </w:rPr>
      </w:pPr>
      <w:r>
        <w:rPr>
          <w:rFonts w:hint="eastAsia" w:ascii="仿宋" w:hAnsi="仿宋" w:eastAsia="仿宋" w:cs="仿宋"/>
          <w:szCs w:val="21"/>
        </w:rPr>
        <w:t>20.4仲裁或诉讼</w:t>
      </w:r>
    </w:p>
    <w:p>
      <w:pPr>
        <w:pStyle w:val="46"/>
        <w:spacing w:line="480" w:lineRule="exact"/>
        <w:rPr>
          <w:rFonts w:ascii="仿宋" w:hAnsi="仿宋" w:eastAsia="仿宋" w:cs="仿宋"/>
          <w:szCs w:val="21"/>
        </w:rPr>
      </w:pPr>
      <w:r>
        <w:rPr>
          <w:rFonts w:hint="eastAsia" w:ascii="仿宋" w:hAnsi="仿宋" w:eastAsia="仿宋" w:cs="仿宋"/>
          <w:szCs w:val="21"/>
        </w:rPr>
        <w:t>因合同及合同有关事项发生的争议，按下列第</w:t>
      </w:r>
      <w:r>
        <w:rPr>
          <w:rFonts w:hint="eastAsia" w:ascii="仿宋" w:hAnsi="仿宋" w:eastAsia="仿宋" w:cs="仿宋"/>
          <w:szCs w:val="21"/>
          <w:u w:val="single"/>
        </w:rPr>
        <w:t>（2）</w:t>
      </w:r>
      <w:r>
        <w:rPr>
          <w:rFonts w:hint="eastAsia" w:ascii="仿宋" w:hAnsi="仿宋" w:eastAsia="仿宋" w:cs="仿宋"/>
          <w:szCs w:val="21"/>
        </w:rPr>
        <w:t>种方式解决：</w:t>
      </w:r>
    </w:p>
    <w:p>
      <w:pPr>
        <w:pStyle w:val="46"/>
        <w:spacing w:line="480" w:lineRule="exact"/>
        <w:rPr>
          <w:rFonts w:ascii="仿宋" w:hAnsi="仿宋" w:eastAsia="仿宋" w:cs="仿宋"/>
          <w:szCs w:val="21"/>
        </w:rPr>
      </w:pPr>
      <w:r>
        <w:rPr>
          <w:rFonts w:hint="eastAsia" w:ascii="仿宋" w:hAnsi="仿宋" w:eastAsia="仿宋" w:cs="仿宋"/>
          <w:szCs w:val="21"/>
        </w:rPr>
        <w:t>（1）向</w:t>
      </w:r>
      <w:r>
        <w:rPr>
          <w:rFonts w:hint="eastAsia" w:ascii="仿宋" w:hAnsi="仿宋" w:eastAsia="仿宋" w:cs="仿宋"/>
          <w:szCs w:val="21"/>
          <w:u w:val="single"/>
        </w:rPr>
        <w:t xml:space="preserve">  / </w:t>
      </w:r>
      <w:r>
        <w:rPr>
          <w:rFonts w:hint="eastAsia" w:ascii="仿宋" w:hAnsi="仿宋" w:eastAsia="仿宋" w:cs="仿宋"/>
          <w:szCs w:val="21"/>
        </w:rPr>
        <w:t>仲裁委员会申请仲裁；</w:t>
      </w:r>
    </w:p>
    <w:p>
      <w:pPr>
        <w:pStyle w:val="46"/>
        <w:spacing w:line="480" w:lineRule="exact"/>
        <w:rPr>
          <w:rFonts w:ascii="仿宋" w:hAnsi="仿宋" w:eastAsia="仿宋" w:cs="仿宋"/>
          <w:szCs w:val="21"/>
        </w:rPr>
      </w:pPr>
      <w:r>
        <w:rPr>
          <w:rFonts w:hint="eastAsia" w:ascii="仿宋" w:hAnsi="仿宋" w:eastAsia="仿宋" w:cs="仿宋"/>
          <w:szCs w:val="21"/>
        </w:rPr>
        <w:t>（2）向</w:t>
      </w:r>
      <w:r>
        <w:rPr>
          <w:rFonts w:hint="eastAsia" w:ascii="仿宋" w:hAnsi="仿宋" w:eastAsia="仿宋" w:cs="仿宋"/>
          <w:szCs w:val="21"/>
          <w:u w:val="single"/>
        </w:rPr>
        <w:t xml:space="preserve">    项目所在地   </w:t>
      </w:r>
      <w:r>
        <w:rPr>
          <w:rFonts w:hint="eastAsia" w:ascii="仿宋" w:hAnsi="仿宋" w:eastAsia="仿宋" w:cs="仿宋"/>
          <w:szCs w:val="21"/>
        </w:rPr>
        <w:t>人民法院起诉。</w:t>
      </w:r>
    </w:p>
    <w:p>
      <w:pPr>
        <w:autoSpaceDE w:val="0"/>
        <w:autoSpaceDN w:val="0"/>
        <w:adjustRightInd w:val="0"/>
        <w:spacing w:line="360" w:lineRule="auto"/>
        <w:rPr>
          <w:rFonts w:ascii="仿宋" w:hAnsi="仿宋" w:eastAsia="仿宋" w:cs="仿宋"/>
          <w:szCs w:val="21"/>
        </w:rPr>
        <w:sectPr>
          <w:pgSz w:w="11906" w:h="16838"/>
          <w:pgMar w:top="1440" w:right="1800" w:bottom="1440" w:left="1800" w:header="851" w:footer="992" w:gutter="0"/>
          <w:pgNumType w:fmt="decimal"/>
          <w:cols w:space="425" w:num="1"/>
          <w:docGrid w:type="lines" w:linePitch="312" w:charSpace="0"/>
        </w:sectPr>
      </w:pPr>
    </w:p>
    <w:p>
      <w:pPr>
        <w:autoSpaceDE w:val="0"/>
        <w:autoSpaceDN w:val="0"/>
        <w:adjustRightInd w:val="0"/>
        <w:spacing w:line="360" w:lineRule="auto"/>
        <w:rPr>
          <w:rFonts w:ascii="仿宋" w:hAnsi="仿宋" w:eastAsia="仿宋" w:cs="仿宋"/>
          <w:szCs w:val="21"/>
        </w:rPr>
      </w:pPr>
      <w:r>
        <w:rPr>
          <w:rFonts w:hint="eastAsia" w:ascii="仿宋" w:hAnsi="仿宋" w:eastAsia="仿宋" w:cs="仿宋"/>
          <w:szCs w:val="21"/>
        </w:rPr>
        <w:t>附件：</w:t>
      </w:r>
    </w:p>
    <w:p>
      <w:pPr>
        <w:autoSpaceDE w:val="0"/>
        <w:autoSpaceDN w:val="0"/>
        <w:adjustRightInd w:val="0"/>
        <w:spacing w:line="360" w:lineRule="auto"/>
        <w:ind w:firstLine="3840" w:firstLineChars="1200"/>
        <w:rPr>
          <w:rFonts w:ascii="仿宋" w:hAnsi="仿宋" w:eastAsia="仿宋" w:cs="仿宋"/>
          <w:sz w:val="30"/>
          <w:szCs w:val="30"/>
        </w:rPr>
      </w:pPr>
      <w:r>
        <w:rPr>
          <w:rFonts w:hint="eastAsia" w:ascii="仿宋" w:hAnsi="仿宋" w:eastAsia="仿宋" w:cs="仿宋"/>
          <w:sz w:val="32"/>
          <w:szCs w:val="32"/>
        </w:rPr>
        <w:t>施工安全协议</w:t>
      </w:r>
    </w:p>
    <w:p>
      <w:pPr>
        <w:spacing w:line="360" w:lineRule="auto"/>
        <w:rPr>
          <w:rFonts w:ascii="仿宋" w:hAnsi="仿宋" w:eastAsia="仿宋" w:cs="仿宋"/>
          <w:szCs w:val="21"/>
        </w:rPr>
      </w:pPr>
      <w:r>
        <w:rPr>
          <w:rFonts w:hint="eastAsia" w:ascii="仿宋" w:hAnsi="仿宋" w:eastAsia="仿宋" w:cs="仿宋"/>
          <w:szCs w:val="21"/>
        </w:rPr>
        <w:t>甲方：湖南猎豹汽车股份有限公司</w:t>
      </w:r>
    </w:p>
    <w:p>
      <w:pPr>
        <w:spacing w:line="360" w:lineRule="auto"/>
        <w:rPr>
          <w:rFonts w:ascii="仿宋" w:hAnsi="仿宋" w:eastAsia="仿宋" w:cs="仿宋"/>
          <w:szCs w:val="21"/>
        </w:rPr>
      </w:pPr>
      <w:r>
        <w:rPr>
          <w:rFonts w:hint="eastAsia" w:ascii="仿宋" w:hAnsi="仿宋" w:eastAsia="仿宋" w:cs="仿宋"/>
          <w:szCs w:val="21"/>
        </w:rPr>
        <w:t>乙方：</w:t>
      </w:r>
    </w:p>
    <w:p>
      <w:pPr>
        <w:spacing w:line="360" w:lineRule="auto"/>
        <w:rPr>
          <w:rFonts w:ascii="仿宋" w:hAnsi="仿宋" w:eastAsia="仿宋" w:cs="仿宋"/>
          <w:szCs w:val="21"/>
        </w:rPr>
      </w:pPr>
      <w:r>
        <w:rPr>
          <w:rFonts w:hint="eastAsia" w:ascii="仿宋" w:hAnsi="仿宋" w:eastAsia="仿宋" w:cs="仿宋"/>
          <w:szCs w:val="21"/>
        </w:rPr>
        <w:t>项目名称：湖南猎豹汽车股份有限公司售后配件仓库及辅房维护工程项目</w:t>
      </w:r>
    </w:p>
    <w:p>
      <w:pPr>
        <w:spacing w:line="360" w:lineRule="auto"/>
        <w:ind w:firstLine="420" w:firstLineChars="200"/>
        <w:rPr>
          <w:rFonts w:ascii="仿宋" w:hAnsi="仿宋" w:eastAsia="仿宋" w:cs="仿宋"/>
          <w:szCs w:val="21"/>
        </w:rPr>
      </w:pPr>
    </w:p>
    <w:p>
      <w:pPr>
        <w:spacing w:line="360" w:lineRule="auto"/>
        <w:ind w:firstLine="420" w:firstLineChars="200"/>
        <w:rPr>
          <w:rFonts w:ascii="仿宋" w:hAnsi="仿宋" w:eastAsia="仿宋" w:cs="仿宋"/>
          <w:szCs w:val="21"/>
        </w:rPr>
      </w:pPr>
      <w:r>
        <w:rPr>
          <w:rFonts w:hint="eastAsia" w:ascii="仿宋" w:hAnsi="仿宋" w:eastAsia="仿宋" w:cs="仿宋"/>
          <w:szCs w:val="21"/>
        </w:rPr>
        <w:t>为贯彻“安全第一，预防为主、综合治理”方针，明确双方的安全责任，切实加强建设工程管理，确保施工中人身、电气等各类安全事项，根据国家有关</w:t>
      </w:r>
      <w:r>
        <w:fldChar w:fldCharType="begin"/>
      </w:r>
      <w:r>
        <w:instrText xml:space="preserve"> HYPERLINK "http://www.chinalawedu.com/falvfagui/" \t "_blank" \o "法律法规" </w:instrText>
      </w:r>
      <w:r>
        <w:fldChar w:fldCharType="separate"/>
      </w:r>
      <w:r>
        <w:rPr>
          <w:rFonts w:hint="eastAsia" w:ascii="仿宋" w:hAnsi="仿宋" w:eastAsia="仿宋" w:cs="仿宋"/>
          <w:szCs w:val="21"/>
        </w:rPr>
        <w:t>法律法规</w:t>
      </w:r>
      <w:r>
        <w:rPr>
          <w:rFonts w:hint="eastAsia" w:ascii="仿宋" w:hAnsi="仿宋" w:eastAsia="仿宋" w:cs="仿宋"/>
          <w:szCs w:val="21"/>
        </w:rPr>
        <w:fldChar w:fldCharType="end"/>
      </w:r>
      <w:r>
        <w:rPr>
          <w:rFonts w:hint="eastAsia" w:ascii="仿宋" w:hAnsi="仿宋" w:eastAsia="仿宋" w:cs="仿宋"/>
          <w:szCs w:val="21"/>
        </w:rPr>
        <w:t xml:space="preserve">，经双方协商一致签订本协议。 </w:t>
      </w:r>
    </w:p>
    <w:p>
      <w:pPr>
        <w:spacing w:line="360" w:lineRule="auto"/>
        <w:ind w:firstLine="420" w:firstLineChars="200"/>
        <w:rPr>
          <w:rFonts w:ascii="仿宋" w:hAnsi="仿宋" w:eastAsia="仿宋" w:cs="仿宋"/>
          <w:szCs w:val="21"/>
        </w:rPr>
      </w:pPr>
      <w:r>
        <w:rPr>
          <w:rFonts w:hint="eastAsia" w:ascii="仿宋" w:hAnsi="仿宋" w:eastAsia="仿宋" w:cs="仿宋"/>
          <w:szCs w:val="21"/>
        </w:rPr>
        <w:t>第一条 甲方安全责任</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1.</w:t>
      </w:r>
      <w:r>
        <w:rPr>
          <w:rFonts w:hint="eastAsia" w:ascii="仿宋" w:hAnsi="仿宋" w:eastAsia="仿宋" w:cs="仿宋"/>
          <w:szCs w:val="21"/>
        </w:rPr>
        <w:t>明确项目管理人员（含安全管理），协助乙方搞好安全生产、防火管理，并进行督促检查。甲方有权检查督促乙方项目现场施工人员执行有关安全生产方面的工作规定，对乙方不符合安全文明施工的行为进行制止、纠正并责令整改。如乙方对存在的安全隐患、问题拒不进行整改或整改不彻底，甲方有权终止合同执行。</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2.</w:t>
      </w:r>
      <w:r>
        <w:rPr>
          <w:rFonts w:hint="eastAsia" w:ascii="仿宋" w:hAnsi="仿宋" w:eastAsia="仿宋" w:cs="仿宋"/>
          <w:szCs w:val="21"/>
        </w:rPr>
        <w:t xml:space="preserve">有权对乙方参与施工的人员进行安全技术知识和安全操作规程等方面的抽查。 </w:t>
      </w:r>
    </w:p>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3、不得要求乙方违反安全管理规定进行施工。因甲方违规、违章指挥导致的事故由甲方承担责任。 </w:t>
      </w:r>
    </w:p>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第二条 乙方安全责任 </w:t>
      </w:r>
    </w:p>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乙方作为工程项目的承揽单位，必须具备该项目要求的相关安全资质，并切实履行以下安全责任： </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1.</w:t>
      </w:r>
      <w:r>
        <w:rPr>
          <w:rFonts w:hint="eastAsia" w:ascii="仿宋" w:hAnsi="仿宋" w:eastAsia="仿宋" w:cs="仿宋"/>
          <w:szCs w:val="21"/>
        </w:rPr>
        <w:t>现场施工应遵守国家和地方关于劳动安全，劳务用工</w:t>
      </w:r>
      <w:r>
        <w:fldChar w:fldCharType="begin"/>
      </w:r>
      <w:r>
        <w:instrText xml:space="preserve"> HYPERLINK "http://www.chinalawedu.com" \t "_blank" \o "法律" </w:instrText>
      </w:r>
      <w:r>
        <w:fldChar w:fldCharType="separate"/>
      </w:r>
      <w:r>
        <w:rPr>
          <w:rFonts w:hint="eastAsia" w:ascii="仿宋" w:hAnsi="仿宋" w:eastAsia="仿宋" w:cs="仿宋"/>
          <w:szCs w:val="21"/>
        </w:rPr>
        <w:t>法律</w:t>
      </w:r>
      <w:r>
        <w:rPr>
          <w:rFonts w:hint="eastAsia" w:ascii="仿宋" w:hAnsi="仿宋" w:eastAsia="仿宋" w:cs="仿宋"/>
          <w:szCs w:val="21"/>
        </w:rPr>
        <w:fldChar w:fldCharType="end"/>
      </w:r>
      <w:r>
        <w:fldChar w:fldCharType="begin"/>
      </w:r>
      <w:r>
        <w:instrText xml:space="preserve"> HYPERLINK "http://www.chinalawedu.com/falvfagui/" \t "_blank" \o "法规" </w:instrText>
      </w:r>
      <w:r>
        <w:fldChar w:fldCharType="separate"/>
      </w:r>
      <w:r>
        <w:rPr>
          <w:rFonts w:hint="eastAsia" w:ascii="仿宋" w:hAnsi="仿宋" w:eastAsia="仿宋" w:cs="仿宋"/>
          <w:szCs w:val="21"/>
        </w:rPr>
        <w:t>法规</w:t>
      </w:r>
      <w:r>
        <w:rPr>
          <w:rFonts w:hint="eastAsia" w:ascii="仿宋" w:hAnsi="仿宋" w:eastAsia="仿宋" w:cs="仿宋"/>
          <w:szCs w:val="21"/>
        </w:rPr>
        <w:fldChar w:fldCharType="end"/>
      </w:r>
      <w:r>
        <w:rPr>
          <w:rFonts w:hint="eastAsia" w:ascii="仿宋" w:hAnsi="仿宋" w:eastAsia="仿宋" w:cs="仿宋"/>
          <w:szCs w:val="21"/>
        </w:rPr>
        <w:t xml:space="preserve">及规章制度，保证用工的合法性。乙方必须按国家有关规定，为施工人员购买人身保险，配备合格的劳动防护用品、安全用具。 </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2.</w:t>
      </w:r>
      <w:r>
        <w:rPr>
          <w:rFonts w:hint="eastAsia" w:ascii="仿宋" w:hAnsi="仿宋" w:eastAsia="仿宋" w:cs="仿宋"/>
          <w:szCs w:val="21"/>
        </w:rPr>
        <w:t xml:space="preserve">施工启动前，应当明确专（兼）职安全员在现场进行安全管理，并同甲方就相关安全事项进行衔接、交底；同时应组织全体施工人员进行安全教育。特种作业人员必须具有有关部门核发的合格有效的上岗资格证书。 </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3.</w:t>
      </w:r>
      <w:r>
        <w:rPr>
          <w:rFonts w:hint="eastAsia" w:ascii="仿宋" w:hAnsi="仿宋" w:eastAsia="仿宋" w:cs="仿宋"/>
          <w:szCs w:val="21"/>
        </w:rPr>
        <w:t xml:space="preserve">一切施工活动，必须编制安全施工措施，施工前对全体施工人员进行全面的安全技术交底，并在整个施工过程正确、完整地执行，无措施或未交底严禁施工。 </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4.</w:t>
      </w:r>
      <w:r>
        <w:rPr>
          <w:rFonts w:hint="eastAsia" w:ascii="仿宋" w:hAnsi="仿宋" w:eastAsia="仿宋" w:cs="仿宋"/>
          <w:szCs w:val="21"/>
        </w:rPr>
        <w:t xml:space="preserve">应在施工区域装设临时围栏和警示标志，监管施工人员不得超越指定的施工范围进行施工，禁止无关人员进入施工现场。 </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5.</w:t>
      </w:r>
      <w:r>
        <w:rPr>
          <w:rFonts w:hint="eastAsia" w:ascii="仿宋" w:hAnsi="仿宋" w:eastAsia="仿宋" w:cs="仿宋"/>
          <w:szCs w:val="21"/>
        </w:rPr>
        <w:t xml:space="preserve">保持施工现场卫生整洁。 </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6.</w:t>
      </w:r>
      <w:r>
        <w:rPr>
          <w:rFonts w:hint="eastAsia" w:ascii="仿宋" w:hAnsi="仿宋" w:eastAsia="仿宋" w:cs="仿宋"/>
          <w:szCs w:val="21"/>
        </w:rPr>
        <w:t xml:space="preserve">施工过程中需使用电、水源，应事先与甲方联系，并取得甲方临时动火用电许可。不得私拉乱接；做好施工临时用电；按规范要求搭设脚手架做好安全防护工作，高空作业必须系好安全带并戴好安全帽确保施工人员安全。 </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7.</w:t>
      </w:r>
      <w:r>
        <w:rPr>
          <w:rFonts w:hint="eastAsia" w:ascii="仿宋" w:hAnsi="仿宋" w:eastAsia="仿宋" w:cs="仿宋"/>
          <w:szCs w:val="21"/>
        </w:rPr>
        <w:t xml:space="preserve">建立整改责任制，对检查中发现的质量安全隐患，采取有效措施立即进行整改，落实专人负责监管，确保质量安全。 </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8.</w:t>
      </w:r>
      <w:r>
        <w:rPr>
          <w:rFonts w:hint="eastAsia" w:ascii="仿宋" w:hAnsi="仿宋" w:eastAsia="仿宋" w:cs="仿宋"/>
          <w:szCs w:val="21"/>
        </w:rPr>
        <w:t xml:space="preserve">现场工地要切实加强节假日期间安全、文明施工，一旦发生各类突发事故和紧急情况，要立即启动预案，并按照有关规定及时上报和妥善处置。 </w:t>
      </w:r>
    </w:p>
    <w:p>
      <w:pPr>
        <w:spacing w:line="360" w:lineRule="auto"/>
        <w:ind w:firstLine="420" w:firstLineChars="200"/>
        <w:rPr>
          <w:rFonts w:ascii="仿宋" w:hAnsi="仿宋" w:eastAsia="仿宋" w:cs="仿宋"/>
          <w:szCs w:val="21"/>
        </w:rPr>
      </w:pPr>
      <w:r>
        <w:rPr>
          <w:rFonts w:hint="eastAsia" w:ascii="仿宋" w:hAnsi="仿宋" w:eastAsia="仿宋" w:cs="仿宋"/>
          <w:szCs w:val="21"/>
          <w:lang w:eastAsia="zh-CN"/>
        </w:rPr>
        <w:t>9.</w:t>
      </w:r>
      <w:r>
        <w:rPr>
          <w:rFonts w:hint="eastAsia" w:ascii="仿宋" w:hAnsi="仿宋" w:eastAsia="仿宋" w:cs="仿宋"/>
          <w:szCs w:val="21"/>
        </w:rPr>
        <w:t>如因乙方施工过程中安全管理不到位，造成的各类安全事故、停工整顿或损失，概由乙方承担。</w:t>
      </w:r>
    </w:p>
    <w:p>
      <w:pPr>
        <w:spacing w:line="360" w:lineRule="auto"/>
        <w:ind w:firstLine="420" w:firstLineChars="200"/>
        <w:rPr>
          <w:rFonts w:eastAsia="仿宋"/>
        </w:rPr>
      </w:pPr>
      <w:r>
        <w:rPr>
          <w:rFonts w:hint="eastAsia" w:ascii="仿宋" w:hAnsi="仿宋" w:eastAsia="仿宋" w:cs="仿宋"/>
          <w:szCs w:val="21"/>
        </w:rPr>
        <w:t>10</w:t>
      </w:r>
      <w:r>
        <w:rPr>
          <w:rFonts w:hint="eastAsia" w:ascii="仿宋" w:hAnsi="仿宋" w:eastAsia="仿宋" w:cs="仿宋"/>
          <w:szCs w:val="21"/>
          <w:lang w:val="en-US" w:eastAsia="zh-CN"/>
        </w:rPr>
        <w:t>.</w:t>
      </w:r>
      <w:r>
        <w:rPr>
          <w:rFonts w:hint="eastAsia" w:ascii="仿宋" w:hAnsi="仿宋" w:eastAsia="仿宋" w:cs="仿宋"/>
          <w:szCs w:val="21"/>
        </w:rPr>
        <w:t>项目地点为两地，故人材机路费、现场清理和垃圾清运须进行安全、文明管理。</w:t>
      </w:r>
    </w:p>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第三条 违约责任 </w:t>
      </w:r>
    </w:p>
    <w:p>
      <w:pPr>
        <w:spacing w:line="360" w:lineRule="auto"/>
        <w:ind w:firstLine="420" w:firstLineChars="200"/>
        <w:rPr>
          <w:rFonts w:ascii="仿宋" w:hAnsi="仿宋" w:eastAsia="仿宋" w:cs="仿宋"/>
          <w:szCs w:val="21"/>
        </w:rPr>
      </w:pPr>
      <w:r>
        <w:rPr>
          <w:rFonts w:hint="eastAsia" w:ascii="仿宋" w:hAnsi="仿宋" w:eastAsia="仿宋" w:cs="仿宋"/>
          <w:szCs w:val="21"/>
        </w:rPr>
        <w:t>由于甲方或乙方的安全责任造成对方或第三方的人身伤害、设备损坏等财产损失，由责任方承担相应责任，并赔偿对方或第三方因此造成的全部损失。</w:t>
      </w:r>
    </w:p>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第四条 甲乙双方必须严格执行本协议。 </w:t>
      </w:r>
    </w:p>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第五条 本协议经双方法定代表人或委托代理人签字盖章后生效。 </w:t>
      </w:r>
    </w:p>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第六条 本合同签订的份数与主合同签订的份数相同，以随档审批和备查。 </w:t>
      </w:r>
    </w:p>
    <w:p>
      <w:pPr>
        <w:spacing w:line="360" w:lineRule="auto"/>
        <w:ind w:firstLine="420" w:firstLineChars="200"/>
        <w:rPr>
          <w:rFonts w:ascii="仿宋" w:hAnsi="仿宋" w:eastAsia="仿宋" w:cs="仿宋"/>
          <w:szCs w:val="21"/>
        </w:rPr>
      </w:pPr>
    </w:p>
    <w:p>
      <w:pPr>
        <w:spacing w:line="360" w:lineRule="auto"/>
        <w:ind w:firstLine="420" w:firstLineChars="200"/>
        <w:rPr>
          <w:rFonts w:ascii="仿宋" w:hAnsi="仿宋" w:eastAsia="仿宋" w:cs="仿宋"/>
          <w:szCs w:val="21"/>
        </w:rPr>
      </w:pPr>
    </w:p>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甲方单位：（公章）                      乙方单位：（公章） </w:t>
      </w:r>
    </w:p>
    <w:p>
      <w:pPr>
        <w:spacing w:line="360" w:lineRule="auto"/>
        <w:ind w:firstLine="420" w:firstLineChars="200"/>
        <w:rPr>
          <w:rFonts w:ascii="仿宋" w:hAnsi="仿宋" w:eastAsia="仿宋" w:cs="仿宋"/>
          <w:szCs w:val="21"/>
        </w:rPr>
      </w:pPr>
      <w:r>
        <w:rPr>
          <w:rFonts w:hint="eastAsia" w:ascii="仿宋" w:hAnsi="仿宋" w:eastAsia="仿宋" w:cs="仿宋"/>
          <w:szCs w:val="21"/>
        </w:rPr>
        <w:t xml:space="preserve">甲方代表：                              乙方代表： </w:t>
      </w:r>
    </w:p>
    <w:p>
      <w:pPr>
        <w:spacing w:line="360" w:lineRule="auto"/>
        <w:ind w:firstLine="420" w:firstLineChars="200"/>
        <w:rPr>
          <w:rFonts w:ascii="仿宋" w:hAnsi="仿宋" w:eastAsia="仿宋" w:cs="仿宋"/>
          <w:szCs w:val="21"/>
        </w:rPr>
      </w:pPr>
      <w:r>
        <w:rPr>
          <w:rFonts w:hint="eastAsia" w:ascii="仿宋" w:hAnsi="仿宋" w:eastAsia="仿宋" w:cs="仿宋"/>
          <w:szCs w:val="21"/>
        </w:rPr>
        <w:t>时间：                                  时间：</w:t>
      </w:r>
    </w:p>
    <w:p>
      <w:pPr>
        <w:pStyle w:val="8"/>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6237E0-F12F-42C9-A72F-21CC23C0CE6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1B769E7-4F73-4AB7-88D8-5F9421B36250}"/>
  </w:font>
  <w:font w:name="方正小标宋简体">
    <w:panose1 w:val="03000509000000000000"/>
    <w:charset w:val="86"/>
    <w:family w:val="auto"/>
    <w:pitch w:val="default"/>
    <w:sig w:usb0="00000001" w:usb1="080E0000" w:usb2="00000000" w:usb3="00000000" w:csb0="00040000" w:csb1="00000000"/>
    <w:embedRegular r:id="rId3" w:fontKey="{AA8B8F9D-B76A-479F-B0E8-B402917AEDEA}"/>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embedRegular r:id="rId4" w:fontKey="{B5E6F655-8B89-47F0-B594-94FC81466A5E}"/>
  </w:font>
  <w:font w:name="方正小标宋_GBK">
    <w:panose1 w:val="03000509000000000000"/>
    <w:charset w:val="86"/>
    <w:family w:val="script"/>
    <w:pitch w:val="default"/>
    <w:sig w:usb0="00000001" w:usb1="080E0000" w:usb2="00000000" w:usb3="00000000" w:csb0="00040000" w:csb1="00000000"/>
    <w:embedRegular r:id="rId5" w:fontKey="{522075F5-9F52-48F5-BBE3-8AFC54CBF578}"/>
  </w:font>
  <w:font w:name="华文中宋">
    <w:panose1 w:val="02010600040101010101"/>
    <w:charset w:val="86"/>
    <w:family w:val="auto"/>
    <w:pitch w:val="default"/>
    <w:sig w:usb0="00000287" w:usb1="080F0000" w:usb2="00000000" w:usb3="00000000" w:csb0="0004009F" w:csb1="DFD70000"/>
    <w:embedRegular r:id="rId6" w:fontKey="{CFEE54C5-E2DD-4203-BE3E-740713FD0260}"/>
  </w:font>
  <w:font w:name="仿宋">
    <w:panose1 w:val="02010609060101010101"/>
    <w:charset w:val="86"/>
    <w:family w:val="modern"/>
    <w:pitch w:val="default"/>
    <w:sig w:usb0="800002BF" w:usb1="38CF7CFA" w:usb2="00000016" w:usb3="00000000" w:csb0="00040001" w:csb1="00000000"/>
    <w:embedRegular r:id="rId7" w:fontKey="{B578E09A-07DD-4782-9481-B0186AFFC58C}"/>
  </w:font>
  <w:font w:name="华文仿宋">
    <w:panose1 w:val="02010600040101010101"/>
    <w:charset w:val="86"/>
    <w:family w:val="auto"/>
    <w:pitch w:val="default"/>
    <w:sig w:usb0="00000287" w:usb1="080F0000" w:usb2="00000000" w:usb3="00000000" w:csb0="0004009F" w:csb1="DFD70000"/>
    <w:embedRegular r:id="rId8" w:fontKey="{FDDD8507-2282-4463-BE94-235B6F14270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5"/>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5"/>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CA8B86"/>
    <w:multiLevelType w:val="singleLevel"/>
    <w:tmpl w:val="D6CA8B86"/>
    <w:lvl w:ilvl="0" w:tentative="0">
      <w:start w:val="10"/>
      <w:numFmt w:val="decimal"/>
      <w:suff w:val="nothing"/>
      <w:lvlText w:val="（%1）"/>
      <w:lvlJc w:val="left"/>
    </w:lvl>
  </w:abstractNum>
  <w:abstractNum w:abstractNumId="1">
    <w:nsid w:val="183D0E84"/>
    <w:multiLevelType w:val="singleLevel"/>
    <w:tmpl w:val="183D0E84"/>
    <w:lvl w:ilvl="0" w:tentative="0">
      <w:start w:val="10"/>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dit="trackedChanges"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4ZGNlM2IyNjJiNGY3NDllYjljMTJmNDQ4MTliNDcifQ=="/>
    <w:docVar w:name="KGWebUrl" w:val="http://oa.hxamc.com/weaver/weaver.file.FileDownloadForNews?uuid=2e509815-3420-413c-897f-544ec3651101&amp;fileid=161759&amp;type=document&amp;isofficeview=0&amp;requestid=undefined&amp;authStr=undefined&amp;authSignatureStr=undefined&amp;f_weaver_belongto_userid=undefined&amp;isrequest=1&amp;download=1&amp;f_weaver_belongto_usertype=0"/>
  </w:docVars>
  <w:rsids>
    <w:rsidRoot w:val="6E8513F5"/>
    <w:rsid w:val="000273CC"/>
    <w:rsid w:val="00125861"/>
    <w:rsid w:val="002542DA"/>
    <w:rsid w:val="003F6D4E"/>
    <w:rsid w:val="004E2611"/>
    <w:rsid w:val="00577CA6"/>
    <w:rsid w:val="006275E2"/>
    <w:rsid w:val="00727D87"/>
    <w:rsid w:val="00942B50"/>
    <w:rsid w:val="00953D9C"/>
    <w:rsid w:val="0097492C"/>
    <w:rsid w:val="00AB5213"/>
    <w:rsid w:val="00CF1D6C"/>
    <w:rsid w:val="00EF7950"/>
    <w:rsid w:val="011A24F4"/>
    <w:rsid w:val="011E3478"/>
    <w:rsid w:val="01500697"/>
    <w:rsid w:val="018E53BB"/>
    <w:rsid w:val="01A8210A"/>
    <w:rsid w:val="01B841E6"/>
    <w:rsid w:val="01B96DFD"/>
    <w:rsid w:val="01FC3891"/>
    <w:rsid w:val="022E7E09"/>
    <w:rsid w:val="02330306"/>
    <w:rsid w:val="02566131"/>
    <w:rsid w:val="02761F3B"/>
    <w:rsid w:val="02897931"/>
    <w:rsid w:val="029A7D90"/>
    <w:rsid w:val="02D63C99"/>
    <w:rsid w:val="02DD6899"/>
    <w:rsid w:val="02E34ED6"/>
    <w:rsid w:val="02FC6355"/>
    <w:rsid w:val="03041DBD"/>
    <w:rsid w:val="03174F3D"/>
    <w:rsid w:val="031E038B"/>
    <w:rsid w:val="032B6C3A"/>
    <w:rsid w:val="03394CF0"/>
    <w:rsid w:val="0341020B"/>
    <w:rsid w:val="03473B75"/>
    <w:rsid w:val="03905ADC"/>
    <w:rsid w:val="03996569"/>
    <w:rsid w:val="039D4805"/>
    <w:rsid w:val="039F0834"/>
    <w:rsid w:val="03CE5F43"/>
    <w:rsid w:val="03D42D07"/>
    <w:rsid w:val="03D60954"/>
    <w:rsid w:val="03F4527E"/>
    <w:rsid w:val="04275653"/>
    <w:rsid w:val="042A0CA0"/>
    <w:rsid w:val="042B64D1"/>
    <w:rsid w:val="043E1FEF"/>
    <w:rsid w:val="044D1A72"/>
    <w:rsid w:val="04510922"/>
    <w:rsid w:val="045718E3"/>
    <w:rsid w:val="04A62A1C"/>
    <w:rsid w:val="04C168B1"/>
    <w:rsid w:val="04D035F5"/>
    <w:rsid w:val="05451806"/>
    <w:rsid w:val="056902D2"/>
    <w:rsid w:val="0571302A"/>
    <w:rsid w:val="05756DE3"/>
    <w:rsid w:val="057D69E2"/>
    <w:rsid w:val="05B1370D"/>
    <w:rsid w:val="05B60A3D"/>
    <w:rsid w:val="061F0AE6"/>
    <w:rsid w:val="063127B9"/>
    <w:rsid w:val="064222D0"/>
    <w:rsid w:val="06500E91"/>
    <w:rsid w:val="06C5443F"/>
    <w:rsid w:val="06D15558"/>
    <w:rsid w:val="06DC2725"/>
    <w:rsid w:val="06E96A95"/>
    <w:rsid w:val="06FB7003"/>
    <w:rsid w:val="07212609"/>
    <w:rsid w:val="076D7821"/>
    <w:rsid w:val="079254DA"/>
    <w:rsid w:val="07BC027B"/>
    <w:rsid w:val="080923AB"/>
    <w:rsid w:val="081E4F5F"/>
    <w:rsid w:val="0882284B"/>
    <w:rsid w:val="08C92C2E"/>
    <w:rsid w:val="08D35DAA"/>
    <w:rsid w:val="08ED1EAA"/>
    <w:rsid w:val="090F782C"/>
    <w:rsid w:val="093F333A"/>
    <w:rsid w:val="09715E3C"/>
    <w:rsid w:val="097737F5"/>
    <w:rsid w:val="09A514F4"/>
    <w:rsid w:val="09A51D4C"/>
    <w:rsid w:val="09B352D3"/>
    <w:rsid w:val="09C20233"/>
    <w:rsid w:val="09D45935"/>
    <w:rsid w:val="09D516AE"/>
    <w:rsid w:val="0A1B478D"/>
    <w:rsid w:val="0A20338C"/>
    <w:rsid w:val="0A23066B"/>
    <w:rsid w:val="0A3A2269"/>
    <w:rsid w:val="0A7B72A1"/>
    <w:rsid w:val="0A8245A3"/>
    <w:rsid w:val="0A95265E"/>
    <w:rsid w:val="0AB3379D"/>
    <w:rsid w:val="0AFE5739"/>
    <w:rsid w:val="0B0623DF"/>
    <w:rsid w:val="0B220922"/>
    <w:rsid w:val="0B426F27"/>
    <w:rsid w:val="0B4F676F"/>
    <w:rsid w:val="0B5605CC"/>
    <w:rsid w:val="0B5F64B2"/>
    <w:rsid w:val="0BBA3B3F"/>
    <w:rsid w:val="0BC1013B"/>
    <w:rsid w:val="0BC11EE9"/>
    <w:rsid w:val="0BEF4520"/>
    <w:rsid w:val="0C0635F9"/>
    <w:rsid w:val="0C281C8D"/>
    <w:rsid w:val="0C346B5F"/>
    <w:rsid w:val="0C357C33"/>
    <w:rsid w:val="0C3C6C9A"/>
    <w:rsid w:val="0C794EB2"/>
    <w:rsid w:val="0CAD2F27"/>
    <w:rsid w:val="0CAF4438"/>
    <w:rsid w:val="0CB11F5E"/>
    <w:rsid w:val="0CC9374C"/>
    <w:rsid w:val="0CE146C4"/>
    <w:rsid w:val="0D4E0FEF"/>
    <w:rsid w:val="0D5079C9"/>
    <w:rsid w:val="0D6E7E4F"/>
    <w:rsid w:val="0D8F7A7E"/>
    <w:rsid w:val="0DD759F4"/>
    <w:rsid w:val="0DDC3ED4"/>
    <w:rsid w:val="0E0B7D94"/>
    <w:rsid w:val="0E2F75DE"/>
    <w:rsid w:val="0E3E5A73"/>
    <w:rsid w:val="0E4C33AC"/>
    <w:rsid w:val="0E5928AD"/>
    <w:rsid w:val="0E651252"/>
    <w:rsid w:val="0E675CD8"/>
    <w:rsid w:val="0E8A6F0A"/>
    <w:rsid w:val="0E8F4FB9"/>
    <w:rsid w:val="0EA7139C"/>
    <w:rsid w:val="0EC87A33"/>
    <w:rsid w:val="0ECA58F5"/>
    <w:rsid w:val="0ED916D8"/>
    <w:rsid w:val="0EE5372E"/>
    <w:rsid w:val="0EE571BB"/>
    <w:rsid w:val="0F2C704F"/>
    <w:rsid w:val="0F4C05FA"/>
    <w:rsid w:val="0F711E78"/>
    <w:rsid w:val="0FB0474F"/>
    <w:rsid w:val="103C5FE2"/>
    <w:rsid w:val="103F3D25"/>
    <w:rsid w:val="104C68AC"/>
    <w:rsid w:val="107514F4"/>
    <w:rsid w:val="10CA0744"/>
    <w:rsid w:val="11160F29"/>
    <w:rsid w:val="11226F4D"/>
    <w:rsid w:val="112460E6"/>
    <w:rsid w:val="112D6B93"/>
    <w:rsid w:val="115F51E1"/>
    <w:rsid w:val="119A56B6"/>
    <w:rsid w:val="121F3E0E"/>
    <w:rsid w:val="123C43E8"/>
    <w:rsid w:val="12454D70"/>
    <w:rsid w:val="125267B3"/>
    <w:rsid w:val="127952CC"/>
    <w:rsid w:val="12861ED5"/>
    <w:rsid w:val="12D2386F"/>
    <w:rsid w:val="12E74E6B"/>
    <w:rsid w:val="12EB782C"/>
    <w:rsid w:val="12FD500A"/>
    <w:rsid w:val="13083BA5"/>
    <w:rsid w:val="135E44C2"/>
    <w:rsid w:val="1367708D"/>
    <w:rsid w:val="136B45C6"/>
    <w:rsid w:val="136F0023"/>
    <w:rsid w:val="138A3509"/>
    <w:rsid w:val="13976F69"/>
    <w:rsid w:val="13AB14E0"/>
    <w:rsid w:val="13C644D5"/>
    <w:rsid w:val="13D84274"/>
    <w:rsid w:val="140521A4"/>
    <w:rsid w:val="14064C7E"/>
    <w:rsid w:val="14092AC4"/>
    <w:rsid w:val="140A3F18"/>
    <w:rsid w:val="141244E8"/>
    <w:rsid w:val="14172FEE"/>
    <w:rsid w:val="142474B9"/>
    <w:rsid w:val="146141DF"/>
    <w:rsid w:val="14665D24"/>
    <w:rsid w:val="146D2C0E"/>
    <w:rsid w:val="147D0074"/>
    <w:rsid w:val="148D578D"/>
    <w:rsid w:val="14A168E7"/>
    <w:rsid w:val="14B140D6"/>
    <w:rsid w:val="14EA022D"/>
    <w:rsid w:val="150026A8"/>
    <w:rsid w:val="152A0CD3"/>
    <w:rsid w:val="154E5444"/>
    <w:rsid w:val="15643BA8"/>
    <w:rsid w:val="156E1C8F"/>
    <w:rsid w:val="15A24B3A"/>
    <w:rsid w:val="15A92036"/>
    <w:rsid w:val="15CB3543"/>
    <w:rsid w:val="16007AB2"/>
    <w:rsid w:val="160A6A90"/>
    <w:rsid w:val="160A73F8"/>
    <w:rsid w:val="16512DC9"/>
    <w:rsid w:val="16573AA7"/>
    <w:rsid w:val="1664374B"/>
    <w:rsid w:val="167745B8"/>
    <w:rsid w:val="16781D3E"/>
    <w:rsid w:val="16850754"/>
    <w:rsid w:val="1695644C"/>
    <w:rsid w:val="16ED6288"/>
    <w:rsid w:val="16F82EC2"/>
    <w:rsid w:val="172850DA"/>
    <w:rsid w:val="174F05A1"/>
    <w:rsid w:val="177B1AE6"/>
    <w:rsid w:val="177D53E4"/>
    <w:rsid w:val="177D7366"/>
    <w:rsid w:val="17A9070D"/>
    <w:rsid w:val="17D24C75"/>
    <w:rsid w:val="17F727BA"/>
    <w:rsid w:val="17F7717D"/>
    <w:rsid w:val="1806190D"/>
    <w:rsid w:val="181D494B"/>
    <w:rsid w:val="18761BDB"/>
    <w:rsid w:val="18812545"/>
    <w:rsid w:val="18BC5F12"/>
    <w:rsid w:val="18BD1C8B"/>
    <w:rsid w:val="18D22DC9"/>
    <w:rsid w:val="18DA6CE0"/>
    <w:rsid w:val="18E13BCB"/>
    <w:rsid w:val="18EE62E8"/>
    <w:rsid w:val="19031D93"/>
    <w:rsid w:val="190F698A"/>
    <w:rsid w:val="193066BD"/>
    <w:rsid w:val="19474B83"/>
    <w:rsid w:val="195B1BCF"/>
    <w:rsid w:val="19925AEB"/>
    <w:rsid w:val="19AF29F7"/>
    <w:rsid w:val="19AF4536"/>
    <w:rsid w:val="19B6182A"/>
    <w:rsid w:val="19D35C0A"/>
    <w:rsid w:val="19EF24A3"/>
    <w:rsid w:val="1A1562AC"/>
    <w:rsid w:val="1A364C38"/>
    <w:rsid w:val="1A5A58B6"/>
    <w:rsid w:val="1A687305"/>
    <w:rsid w:val="1A687CD6"/>
    <w:rsid w:val="1A8E48BD"/>
    <w:rsid w:val="1AF35C55"/>
    <w:rsid w:val="1B027E29"/>
    <w:rsid w:val="1B101769"/>
    <w:rsid w:val="1B456946"/>
    <w:rsid w:val="1B4F51DF"/>
    <w:rsid w:val="1B6D0ED3"/>
    <w:rsid w:val="1B7E1BA5"/>
    <w:rsid w:val="1B7F06C9"/>
    <w:rsid w:val="1BA86C22"/>
    <w:rsid w:val="1BC3660E"/>
    <w:rsid w:val="1BD42BB8"/>
    <w:rsid w:val="1BEC6B0F"/>
    <w:rsid w:val="1C3A159B"/>
    <w:rsid w:val="1C7020CB"/>
    <w:rsid w:val="1C9D42AD"/>
    <w:rsid w:val="1CC93433"/>
    <w:rsid w:val="1CCE7468"/>
    <w:rsid w:val="1CD87093"/>
    <w:rsid w:val="1CFF3ADF"/>
    <w:rsid w:val="1D0450E2"/>
    <w:rsid w:val="1D185B91"/>
    <w:rsid w:val="1D1C3424"/>
    <w:rsid w:val="1D497F91"/>
    <w:rsid w:val="1D4F5CE8"/>
    <w:rsid w:val="1D6E4A05"/>
    <w:rsid w:val="1D743260"/>
    <w:rsid w:val="1DA227A9"/>
    <w:rsid w:val="1DBF79E1"/>
    <w:rsid w:val="1DFB128B"/>
    <w:rsid w:val="1E256308"/>
    <w:rsid w:val="1E3F4B15"/>
    <w:rsid w:val="1E40188A"/>
    <w:rsid w:val="1E6F3A27"/>
    <w:rsid w:val="1E8F5E77"/>
    <w:rsid w:val="1E92030E"/>
    <w:rsid w:val="1EBB0A1A"/>
    <w:rsid w:val="1EBD456F"/>
    <w:rsid w:val="1ED45CAB"/>
    <w:rsid w:val="1EDE45FC"/>
    <w:rsid w:val="1F52137F"/>
    <w:rsid w:val="1F5570C1"/>
    <w:rsid w:val="1F576995"/>
    <w:rsid w:val="1F811C64"/>
    <w:rsid w:val="1FA672D2"/>
    <w:rsid w:val="1FAD0CAB"/>
    <w:rsid w:val="1FC009DE"/>
    <w:rsid w:val="1FC2158B"/>
    <w:rsid w:val="1FDB07C5"/>
    <w:rsid w:val="1FE55560"/>
    <w:rsid w:val="1FF57F5C"/>
    <w:rsid w:val="20591E34"/>
    <w:rsid w:val="20592B54"/>
    <w:rsid w:val="206030D2"/>
    <w:rsid w:val="20854536"/>
    <w:rsid w:val="20C56D5C"/>
    <w:rsid w:val="20D66578"/>
    <w:rsid w:val="20FA3253"/>
    <w:rsid w:val="211B128C"/>
    <w:rsid w:val="212B00D9"/>
    <w:rsid w:val="21470FA7"/>
    <w:rsid w:val="216A0B0A"/>
    <w:rsid w:val="2171021B"/>
    <w:rsid w:val="21B005DE"/>
    <w:rsid w:val="220153E6"/>
    <w:rsid w:val="222F59A7"/>
    <w:rsid w:val="225B1B58"/>
    <w:rsid w:val="226338A3"/>
    <w:rsid w:val="2265761B"/>
    <w:rsid w:val="227028F7"/>
    <w:rsid w:val="22810CD6"/>
    <w:rsid w:val="229C5B1A"/>
    <w:rsid w:val="22BE6D2B"/>
    <w:rsid w:val="22D93E0F"/>
    <w:rsid w:val="233429F8"/>
    <w:rsid w:val="23533F67"/>
    <w:rsid w:val="23612324"/>
    <w:rsid w:val="23722500"/>
    <w:rsid w:val="239C3958"/>
    <w:rsid w:val="23A61C99"/>
    <w:rsid w:val="23B52D23"/>
    <w:rsid w:val="23D41D17"/>
    <w:rsid w:val="247E2C16"/>
    <w:rsid w:val="249266C1"/>
    <w:rsid w:val="24DD793C"/>
    <w:rsid w:val="24FA29B1"/>
    <w:rsid w:val="25513E86"/>
    <w:rsid w:val="256B5E9E"/>
    <w:rsid w:val="259A582D"/>
    <w:rsid w:val="25E176D9"/>
    <w:rsid w:val="25F27417"/>
    <w:rsid w:val="25F34F3E"/>
    <w:rsid w:val="25FC0D64"/>
    <w:rsid w:val="26170C2C"/>
    <w:rsid w:val="26402C29"/>
    <w:rsid w:val="26432F9D"/>
    <w:rsid w:val="26865DB2"/>
    <w:rsid w:val="2692745C"/>
    <w:rsid w:val="26A526DC"/>
    <w:rsid w:val="26B37AA2"/>
    <w:rsid w:val="26BD4A6B"/>
    <w:rsid w:val="272C0707"/>
    <w:rsid w:val="27321A96"/>
    <w:rsid w:val="279C55DC"/>
    <w:rsid w:val="27A831F2"/>
    <w:rsid w:val="27C26BCC"/>
    <w:rsid w:val="280A513D"/>
    <w:rsid w:val="281100FE"/>
    <w:rsid w:val="283346EC"/>
    <w:rsid w:val="285C501C"/>
    <w:rsid w:val="287A2A85"/>
    <w:rsid w:val="2886653D"/>
    <w:rsid w:val="28956780"/>
    <w:rsid w:val="28A54C15"/>
    <w:rsid w:val="28CD7CC8"/>
    <w:rsid w:val="28E26544"/>
    <w:rsid w:val="28F2772E"/>
    <w:rsid w:val="28F416F8"/>
    <w:rsid w:val="290E4B79"/>
    <w:rsid w:val="2916341D"/>
    <w:rsid w:val="292956A6"/>
    <w:rsid w:val="29424212"/>
    <w:rsid w:val="294C3CAC"/>
    <w:rsid w:val="294E705B"/>
    <w:rsid w:val="29733D0B"/>
    <w:rsid w:val="29855014"/>
    <w:rsid w:val="29D054FB"/>
    <w:rsid w:val="29F71279"/>
    <w:rsid w:val="2A07200A"/>
    <w:rsid w:val="2A107348"/>
    <w:rsid w:val="2AA0743E"/>
    <w:rsid w:val="2AAE2211"/>
    <w:rsid w:val="2ABD2874"/>
    <w:rsid w:val="2ACE06A4"/>
    <w:rsid w:val="2AE15CAC"/>
    <w:rsid w:val="2B213A70"/>
    <w:rsid w:val="2B295022"/>
    <w:rsid w:val="2B3D7387"/>
    <w:rsid w:val="2B5B780D"/>
    <w:rsid w:val="2B74267D"/>
    <w:rsid w:val="2B761663"/>
    <w:rsid w:val="2B7B4B38"/>
    <w:rsid w:val="2B85488A"/>
    <w:rsid w:val="2BC01D66"/>
    <w:rsid w:val="2C1A1476"/>
    <w:rsid w:val="2C2E0A7D"/>
    <w:rsid w:val="2C364F00"/>
    <w:rsid w:val="2C506C46"/>
    <w:rsid w:val="2C5E4001"/>
    <w:rsid w:val="2CA12B77"/>
    <w:rsid w:val="2CE57AC3"/>
    <w:rsid w:val="2CE85495"/>
    <w:rsid w:val="2CED6B8B"/>
    <w:rsid w:val="2CF577ED"/>
    <w:rsid w:val="2D155676"/>
    <w:rsid w:val="2D3175C6"/>
    <w:rsid w:val="2D355E3C"/>
    <w:rsid w:val="2D4A7B39"/>
    <w:rsid w:val="2D57250A"/>
    <w:rsid w:val="2D7245D7"/>
    <w:rsid w:val="2DC07DFB"/>
    <w:rsid w:val="2DF83A39"/>
    <w:rsid w:val="2DFA2441"/>
    <w:rsid w:val="2DFD4BAB"/>
    <w:rsid w:val="2E0F73E1"/>
    <w:rsid w:val="2E1169DA"/>
    <w:rsid w:val="2E1563DF"/>
    <w:rsid w:val="2E2A34C6"/>
    <w:rsid w:val="2E383E35"/>
    <w:rsid w:val="2E3F51C4"/>
    <w:rsid w:val="2E463EBE"/>
    <w:rsid w:val="2E4A0987"/>
    <w:rsid w:val="2E580034"/>
    <w:rsid w:val="2EBE2687"/>
    <w:rsid w:val="2EE07DC0"/>
    <w:rsid w:val="2F08082A"/>
    <w:rsid w:val="2F236894"/>
    <w:rsid w:val="2F350A84"/>
    <w:rsid w:val="2F454D87"/>
    <w:rsid w:val="2F464330"/>
    <w:rsid w:val="2F4B7B98"/>
    <w:rsid w:val="2F561FC3"/>
    <w:rsid w:val="2F68200A"/>
    <w:rsid w:val="2F6D396B"/>
    <w:rsid w:val="2F760342"/>
    <w:rsid w:val="2F827A5E"/>
    <w:rsid w:val="2FB120F1"/>
    <w:rsid w:val="2FC9403D"/>
    <w:rsid w:val="2FD732E5"/>
    <w:rsid w:val="2FDB474A"/>
    <w:rsid w:val="2FF206FB"/>
    <w:rsid w:val="30313232"/>
    <w:rsid w:val="30544CD1"/>
    <w:rsid w:val="30890DB9"/>
    <w:rsid w:val="309F1F4A"/>
    <w:rsid w:val="30D75B88"/>
    <w:rsid w:val="30F27492"/>
    <w:rsid w:val="310A7319"/>
    <w:rsid w:val="31304DFE"/>
    <w:rsid w:val="31326AF4"/>
    <w:rsid w:val="316A07AA"/>
    <w:rsid w:val="319F5F79"/>
    <w:rsid w:val="31C75BFC"/>
    <w:rsid w:val="31E6638F"/>
    <w:rsid w:val="3244724D"/>
    <w:rsid w:val="324B0F45"/>
    <w:rsid w:val="324D55F8"/>
    <w:rsid w:val="3261306E"/>
    <w:rsid w:val="327B50A3"/>
    <w:rsid w:val="32B358D5"/>
    <w:rsid w:val="32FD564D"/>
    <w:rsid w:val="32FE1D85"/>
    <w:rsid w:val="331E1812"/>
    <w:rsid w:val="334375E7"/>
    <w:rsid w:val="335D42AC"/>
    <w:rsid w:val="33750268"/>
    <w:rsid w:val="339A7374"/>
    <w:rsid w:val="33F60984"/>
    <w:rsid w:val="34057AB2"/>
    <w:rsid w:val="340842AA"/>
    <w:rsid w:val="341B4A8C"/>
    <w:rsid w:val="342A40F6"/>
    <w:rsid w:val="343B642D"/>
    <w:rsid w:val="346F2688"/>
    <w:rsid w:val="348C7C8B"/>
    <w:rsid w:val="349B511E"/>
    <w:rsid w:val="34CC177B"/>
    <w:rsid w:val="34E13437"/>
    <w:rsid w:val="34F13EEA"/>
    <w:rsid w:val="34FE7D24"/>
    <w:rsid w:val="350324ED"/>
    <w:rsid w:val="3541482A"/>
    <w:rsid w:val="3558300F"/>
    <w:rsid w:val="35607A21"/>
    <w:rsid w:val="35625708"/>
    <w:rsid w:val="35633E8E"/>
    <w:rsid w:val="35643762"/>
    <w:rsid w:val="357A6B67"/>
    <w:rsid w:val="358E5AF3"/>
    <w:rsid w:val="35CD57AB"/>
    <w:rsid w:val="35EE06C2"/>
    <w:rsid w:val="35FC6420"/>
    <w:rsid w:val="368045CB"/>
    <w:rsid w:val="369752F7"/>
    <w:rsid w:val="36BD11F9"/>
    <w:rsid w:val="371B60A2"/>
    <w:rsid w:val="37495343"/>
    <w:rsid w:val="37515F68"/>
    <w:rsid w:val="37647A49"/>
    <w:rsid w:val="37712AB1"/>
    <w:rsid w:val="378431AA"/>
    <w:rsid w:val="37A91900"/>
    <w:rsid w:val="37EA0AA2"/>
    <w:rsid w:val="382014AF"/>
    <w:rsid w:val="388C54AA"/>
    <w:rsid w:val="38DE5291"/>
    <w:rsid w:val="38E54BBA"/>
    <w:rsid w:val="3916393F"/>
    <w:rsid w:val="3926472A"/>
    <w:rsid w:val="394B239C"/>
    <w:rsid w:val="396226AE"/>
    <w:rsid w:val="397473C2"/>
    <w:rsid w:val="397E1BE3"/>
    <w:rsid w:val="39924D42"/>
    <w:rsid w:val="399F56D1"/>
    <w:rsid w:val="39D8471E"/>
    <w:rsid w:val="39DF5AAD"/>
    <w:rsid w:val="39F520EB"/>
    <w:rsid w:val="3A192D6D"/>
    <w:rsid w:val="3A2B7D28"/>
    <w:rsid w:val="3A3802A6"/>
    <w:rsid w:val="3A57018C"/>
    <w:rsid w:val="3AA67255"/>
    <w:rsid w:val="3AB06159"/>
    <w:rsid w:val="3AC70A1B"/>
    <w:rsid w:val="3ADC48A5"/>
    <w:rsid w:val="3AFE01B5"/>
    <w:rsid w:val="3B3D6F2F"/>
    <w:rsid w:val="3B5E12EE"/>
    <w:rsid w:val="3B6E63CB"/>
    <w:rsid w:val="3B774A07"/>
    <w:rsid w:val="3B8907CC"/>
    <w:rsid w:val="3B9A612F"/>
    <w:rsid w:val="3B9E4539"/>
    <w:rsid w:val="3BC203D3"/>
    <w:rsid w:val="3BC23901"/>
    <w:rsid w:val="3C3419C0"/>
    <w:rsid w:val="3C487939"/>
    <w:rsid w:val="3C557E98"/>
    <w:rsid w:val="3C5C1637"/>
    <w:rsid w:val="3C821171"/>
    <w:rsid w:val="3C8446EA"/>
    <w:rsid w:val="3C85293C"/>
    <w:rsid w:val="3CB13731"/>
    <w:rsid w:val="3CDD2778"/>
    <w:rsid w:val="3D271C45"/>
    <w:rsid w:val="3D38730A"/>
    <w:rsid w:val="3D755B93"/>
    <w:rsid w:val="3D7A72BF"/>
    <w:rsid w:val="3D7D3613"/>
    <w:rsid w:val="3E0022E3"/>
    <w:rsid w:val="3E143AEF"/>
    <w:rsid w:val="3E216694"/>
    <w:rsid w:val="3E442280"/>
    <w:rsid w:val="3E500B4C"/>
    <w:rsid w:val="3E94330A"/>
    <w:rsid w:val="3EB44480"/>
    <w:rsid w:val="3EEF088A"/>
    <w:rsid w:val="3EF9316D"/>
    <w:rsid w:val="3EFA5515"/>
    <w:rsid w:val="3F035D9A"/>
    <w:rsid w:val="3F1B5F44"/>
    <w:rsid w:val="3F1F5DA0"/>
    <w:rsid w:val="3F3601F1"/>
    <w:rsid w:val="3F80388E"/>
    <w:rsid w:val="3F8D373A"/>
    <w:rsid w:val="3F8F5A05"/>
    <w:rsid w:val="3FD17C46"/>
    <w:rsid w:val="3FF54B72"/>
    <w:rsid w:val="40073668"/>
    <w:rsid w:val="40191D82"/>
    <w:rsid w:val="402B1C7A"/>
    <w:rsid w:val="40363F4D"/>
    <w:rsid w:val="408E0B98"/>
    <w:rsid w:val="41175B2C"/>
    <w:rsid w:val="413B4B1F"/>
    <w:rsid w:val="4149060F"/>
    <w:rsid w:val="41531E07"/>
    <w:rsid w:val="416074D3"/>
    <w:rsid w:val="4163290A"/>
    <w:rsid w:val="416760A6"/>
    <w:rsid w:val="41760AA5"/>
    <w:rsid w:val="41967946"/>
    <w:rsid w:val="41CE268F"/>
    <w:rsid w:val="41DB1CB4"/>
    <w:rsid w:val="41F076C9"/>
    <w:rsid w:val="41F60AD4"/>
    <w:rsid w:val="42311E19"/>
    <w:rsid w:val="42345778"/>
    <w:rsid w:val="42403B3B"/>
    <w:rsid w:val="426E7624"/>
    <w:rsid w:val="42894808"/>
    <w:rsid w:val="42914579"/>
    <w:rsid w:val="429B2C49"/>
    <w:rsid w:val="42B56715"/>
    <w:rsid w:val="42C54FDF"/>
    <w:rsid w:val="42D2382D"/>
    <w:rsid w:val="42EC2600"/>
    <w:rsid w:val="430A0B4C"/>
    <w:rsid w:val="43497172"/>
    <w:rsid w:val="434B6EF0"/>
    <w:rsid w:val="43C83EB2"/>
    <w:rsid w:val="43FE2FD4"/>
    <w:rsid w:val="445B2CE2"/>
    <w:rsid w:val="44735770"/>
    <w:rsid w:val="448A0963"/>
    <w:rsid w:val="44B02520"/>
    <w:rsid w:val="44D212AD"/>
    <w:rsid w:val="44EF2547"/>
    <w:rsid w:val="44F64DA7"/>
    <w:rsid w:val="45376375"/>
    <w:rsid w:val="45410CB2"/>
    <w:rsid w:val="454E5E7D"/>
    <w:rsid w:val="455A06DD"/>
    <w:rsid w:val="459C0CF6"/>
    <w:rsid w:val="45A007E6"/>
    <w:rsid w:val="45B147A1"/>
    <w:rsid w:val="45BB5620"/>
    <w:rsid w:val="45D115DB"/>
    <w:rsid w:val="460F771A"/>
    <w:rsid w:val="46790470"/>
    <w:rsid w:val="467D3251"/>
    <w:rsid w:val="469519CD"/>
    <w:rsid w:val="46E979A2"/>
    <w:rsid w:val="46FC3DF0"/>
    <w:rsid w:val="471F398D"/>
    <w:rsid w:val="47472F21"/>
    <w:rsid w:val="475C698F"/>
    <w:rsid w:val="479A77C1"/>
    <w:rsid w:val="47AD2F03"/>
    <w:rsid w:val="47B24BA1"/>
    <w:rsid w:val="47E55BC7"/>
    <w:rsid w:val="47FE634A"/>
    <w:rsid w:val="4836117E"/>
    <w:rsid w:val="484F781F"/>
    <w:rsid w:val="4851401A"/>
    <w:rsid w:val="486A50DB"/>
    <w:rsid w:val="487230E1"/>
    <w:rsid w:val="487A1028"/>
    <w:rsid w:val="488D7A30"/>
    <w:rsid w:val="48A71838"/>
    <w:rsid w:val="490B41C9"/>
    <w:rsid w:val="49282FCC"/>
    <w:rsid w:val="494A0AAA"/>
    <w:rsid w:val="496E51FF"/>
    <w:rsid w:val="4971418B"/>
    <w:rsid w:val="498E0B70"/>
    <w:rsid w:val="499C6CC0"/>
    <w:rsid w:val="49B22896"/>
    <w:rsid w:val="49C36851"/>
    <w:rsid w:val="49F20EE5"/>
    <w:rsid w:val="4A056E6A"/>
    <w:rsid w:val="4A4048B6"/>
    <w:rsid w:val="4A5B358F"/>
    <w:rsid w:val="4A670C31"/>
    <w:rsid w:val="4A8731C5"/>
    <w:rsid w:val="4ADC72BE"/>
    <w:rsid w:val="4AF64A04"/>
    <w:rsid w:val="4B133808"/>
    <w:rsid w:val="4B185640"/>
    <w:rsid w:val="4B3469EB"/>
    <w:rsid w:val="4B3742C7"/>
    <w:rsid w:val="4B5E5048"/>
    <w:rsid w:val="4B653A82"/>
    <w:rsid w:val="4B897627"/>
    <w:rsid w:val="4BCB6C56"/>
    <w:rsid w:val="4C196BFC"/>
    <w:rsid w:val="4C687B84"/>
    <w:rsid w:val="4C6E6818"/>
    <w:rsid w:val="4C7705F0"/>
    <w:rsid w:val="4CFB4554"/>
    <w:rsid w:val="4CFD02CC"/>
    <w:rsid w:val="4D2C4621"/>
    <w:rsid w:val="4D4C15F7"/>
    <w:rsid w:val="4D575818"/>
    <w:rsid w:val="4D6D36A4"/>
    <w:rsid w:val="4D8C33FE"/>
    <w:rsid w:val="4DC66910"/>
    <w:rsid w:val="4DD1609C"/>
    <w:rsid w:val="4DDF1CAE"/>
    <w:rsid w:val="4DF64E7D"/>
    <w:rsid w:val="4E064C80"/>
    <w:rsid w:val="4E492E79"/>
    <w:rsid w:val="4E521354"/>
    <w:rsid w:val="4E604FB7"/>
    <w:rsid w:val="4E7B35FC"/>
    <w:rsid w:val="4EAC01FC"/>
    <w:rsid w:val="4EB2061D"/>
    <w:rsid w:val="4EBB152A"/>
    <w:rsid w:val="4EF41136"/>
    <w:rsid w:val="4EFA0F67"/>
    <w:rsid w:val="4F2C7509"/>
    <w:rsid w:val="4F566175"/>
    <w:rsid w:val="4F635353"/>
    <w:rsid w:val="4F897338"/>
    <w:rsid w:val="4F9F60F3"/>
    <w:rsid w:val="4FE15C83"/>
    <w:rsid w:val="4FE966F0"/>
    <w:rsid w:val="501E2AF4"/>
    <w:rsid w:val="50295C43"/>
    <w:rsid w:val="506D7517"/>
    <w:rsid w:val="50753961"/>
    <w:rsid w:val="5076676F"/>
    <w:rsid w:val="508A6E37"/>
    <w:rsid w:val="50C57353"/>
    <w:rsid w:val="50CE7D3D"/>
    <w:rsid w:val="50E2672F"/>
    <w:rsid w:val="50F639B0"/>
    <w:rsid w:val="50FB5F32"/>
    <w:rsid w:val="510175B8"/>
    <w:rsid w:val="510E4700"/>
    <w:rsid w:val="51145BE4"/>
    <w:rsid w:val="51165E00"/>
    <w:rsid w:val="512155DC"/>
    <w:rsid w:val="51330760"/>
    <w:rsid w:val="514A5AAA"/>
    <w:rsid w:val="516C1418"/>
    <w:rsid w:val="5175733A"/>
    <w:rsid w:val="51B90429"/>
    <w:rsid w:val="51C770FB"/>
    <w:rsid w:val="51E67581"/>
    <w:rsid w:val="520F496B"/>
    <w:rsid w:val="52613262"/>
    <w:rsid w:val="52866FBA"/>
    <w:rsid w:val="52A2537B"/>
    <w:rsid w:val="52B834F4"/>
    <w:rsid w:val="52DB4C0C"/>
    <w:rsid w:val="530F10A1"/>
    <w:rsid w:val="531A33A4"/>
    <w:rsid w:val="53691386"/>
    <w:rsid w:val="538452A3"/>
    <w:rsid w:val="53BE3F28"/>
    <w:rsid w:val="53EF6DA5"/>
    <w:rsid w:val="54482775"/>
    <w:rsid w:val="544B7B6A"/>
    <w:rsid w:val="54827DA9"/>
    <w:rsid w:val="549D01C5"/>
    <w:rsid w:val="54A0435F"/>
    <w:rsid w:val="54A60154"/>
    <w:rsid w:val="54E54C2F"/>
    <w:rsid w:val="54F40D0A"/>
    <w:rsid w:val="55382BA4"/>
    <w:rsid w:val="5593065D"/>
    <w:rsid w:val="5595442F"/>
    <w:rsid w:val="55BE4C30"/>
    <w:rsid w:val="55D7555A"/>
    <w:rsid w:val="55E0078B"/>
    <w:rsid w:val="560324CA"/>
    <w:rsid w:val="563A7E9B"/>
    <w:rsid w:val="567E2550"/>
    <w:rsid w:val="569F202E"/>
    <w:rsid w:val="56AB2B47"/>
    <w:rsid w:val="56F15EAF"/>
    <w:rsid w:val="571034D2"/>
    <w:rsid w:val="57201787"/>
    <w:rsid w:val="57305E0A"/>
    <w:rsid w:val="575E22AF"/>
    <w:rsid w:val="57B00D9C"/>
    <w:rsid w:val="57CA580C"/>
    <w:rsid w:val="57D139A2"/>
    <w:rsid w:val="57DE0CFA"/>
    <w:rsid w:val="57E37336"/>
    <w:rsid w:val="58077BC8"/>
    <w:rsid w:val="5825157B"/>
    <w:rsid w:val="5827389A"/>
    <w:rsid w:val="58536643"/>
    <w:rsid w:val="58564D34"/>
    <w:rsid w:val="58683B10"/>
    <w:rsid w:val="5874777C"/>
    <w:rsid w:val="58886673"/>
    <w:rsid w:val="58AE691E"/>
    <w:rsid w:val="58CB74D0"/>
    <w:rsid w:val="598332BB"/>
    <w:rsid w:val="598F49A2"/>
    <w:rsid w:val="599E69E5"/>
    <w:rsid w:val="59D14FBA"/>
    <w:rsid w:val="59D35B1C"/>
    <w:rsid w:val="59D40F03"/>
    <w:rsid w:val="59E26C8B"/>
    <w:rsid w:val="5A146D55"/>
    <w:rsid w:val="5A1C61C8"/>
    <w:rsid w:val="5A2734CC"/>
    <w:rsid w:val="5A6A5AF8"/>
    <w:rsid w:val="5A702CE3"/>
    <w:rsid w:val="5A731BCE"/>
    <w:rsid w:val="5A7D47FA"/>
    <w:rsid w:val="5A892511"/>
    <w:rsid w:val="5A9F2E94"/>
    <w:rsid w:val="5AA61A39"/>
    <w:rsid w:val="5AB05F4D"/>
    <w:rsid w:val="5AB57F91"/>
    <w:rsid w:val="5ACE32A8"/>
    <w:rsid w:val="5AD7215D"/>
    <w:rsid w:val="5AF251E8"/>
    <w:rsid w:val="5AF71957"/>
    <w:rsid w:val="5B7C0F56"/>
    <w:rsid w:val="5BAD1E2B"/>
    <w:rsid w:val="5BBF58B4"/>
    <w:rsid w:val="5BC40A3F"/>
    <w:rsid w:val="5BCC08D1"/>
    <w:rsid w:val="5BD76CDF"/>
    <w:rsid w:val="5BDE751B"/>
    <w:rsid w:val="5C2D64B1"/>
    <w:rsid w:val="5C3B2BBF"/>
    <w:rsid w:val="5C4557B5"/>
    <w:rsid w:val="5C6C4B26"/>
    <w:rsid w:val="5C6D6FF7"/>
    <w:rsid w:val="5C822B50"/>
    <w:rsid w:val="5C86208C"/>
    <w:rsid w:val="5C870AE7"/>
    <w:rsid w:val="5CF3349A"/>
    <w:rsid w:val="5D041624"/>
    <w:rsid w:val="5D0C00B7"/>
    <w:rsid w:val="5D3545F3"/>
    <w:rsid w:val="5D495005"/>
    <w:rsid w:val="5D916C44"/>
    <w:rsid w:val="5D9A471F"/>
    <w:rsid w:val="5DD47E86"/>
    <w:rsid w:val="5DE56DB4"/>
    <w:rsid w:val="5E307AC2"/>
    <w:rsid w:val="5E850121"/>
    <w:rsid w:val="5E9D6065"/>
    <w:rsid w:val="5EB02A54"/>
    <w:rsid w:val="5EED299C"/>
    <w:rsid w:val="5EFE0303"/>
    <w:rsid w:val="5F114560"/>
    <w:rsid w:val="5F3D27AA"/>
    <w:rsid w:val="5F52528A"/>
    <w:rsid w:val="5F747934"/>
    <w:rsid w:val="5F872946"/>
    <w:rsid w:val="5F933F51"/>
    <w:rsid w:val="5FEB0458"/>
    <w:rsid w:val="5FEC48FC"/>
    <w:rsid w:val="601654D5"/>
    <w:rsid w:val="60261490"/>
    <w:rsid w:val="603658A5"/>
    <w:rsid w:val="60A62FEE"/>
    <w:rsid w:val="60AA5873"/>
    <w:rsid w:val="60AC4BD0"/>
    <w:rsid w:val="60DA29A7"/>
    <w:rsid w:val="615564D1"/>
    <w:rsid w:val="61565DA5"/>
    <w:rsid w:val="61B72597"/>
    <w:rsid w:val="61D770D4"/>
    <w:rsid w:val="61DE0EB4"/>
    <w:rsid w:val="62154B16"/>
    <w:rsid w:val="62173786"/>
    <w:rsid w:val="62324A13"/>
    <w:rsid w:val="62F31AFE"/>
    <w:rsid w:val="6320666B"/>
    <w:rsid w:val="6323442F"/>
    <w:rsid w:val="63471E49"/>
    <w:rsid w:val="637E46EC"/>
    <w:rsid w:val="63A95D47"/>
    <w:rsid w:val="63AF53BD"/>
    <w:rsid w:val="63CF3EF5"/>
    <w:rsid w:val="641C35DD"/>
    <w:rsid w:val="642D54E3"/>
    <w:rsid w:val="645A1FF5"/>
    <w:rsid w:val="64721148"/>
    <w:rsid w:val="6486408C"/>
    <w:rsid w:val="648B6A6E"/>
    <w:rsid w:val="64A2382B"/>
    <w:rsid w:val="64A5595F"/>
    <w:rsid w:val="64AC465A"/>
    <w:rsid w:val="64B4350F"/>
    <w:rsid w:val="64C13892"/>
    <w:rsid w:val="64D811DF"/>
    <w:rsid w:val="65393A14"/>
    <w:rsid w:val="653C53F5"/>
    <w:rsid w:val="653D3504"/>
    <w:rsid w:val="653E102A"/>
    <w:rsid w:val="653F3FA1"/>
    <w:rsid w:val="655414F5"/>
    <w:rsid w:val="655C3B7E"/>
    <w:rsid w:val="655D5954"/>
    <w:rsid w:val="656C3F5A"/>
    <w:rsid w:val="657038D9"/>
    <w:rsid w:val="6578453C"/>
    <w:rsid w:val="657F58CB"/>
    <w:rsid w:val="659A588A"/>
    <w:rsid w:val="65A50952"/>
    <w:rsid w:val="65D85428"/>
    <w:rsid w:val="65E971E8"/>
    <w:rsid w:val="6647071F"/>
    <w:rsid w:val="66636F9A"/>
    <w:rsid w:val="66822308"/>
    <w:rsid w:val="669B2BD8"/>
    <w:rsid w:val="66C73B2F"/>
    <w:rsid w:val="66DA66F4"/>
    <w:rsid w:val="67027FFB"/>
    <w:rsid w:val="670A5668"/>
    <w:rsid w:val="671E7365"/>
    <w:rsid w:val="671F0122"/>
    <w:rsid w:val="67720763"/>
    <w:rsid w:val="677A27ED"/>
    <w:rsid w:val="6799749C"/>
    <w:rsid w:val="67A94E81"/>
    <w:rsid w:val="67BD6B7E"/>
    <w:rsid w:val="680D70EE"/>
    <w:rsid w:val="68362271"/>
    <w:rsid w:val="683F7593"/>
    <w:rsid w:val="68541290"/>
    <w:rsid w:val="6867713B"/>
    <w:rsid w:val="68695DE6"/>
    <w:rsid w:val="68816331"/>
    <w:rsid w:val="68BA0AEE"/>
    <w:rsid w:val="68BB3DB9"/>
    <w:rsid w:val="68ED02CC"/>
    <w:rsid w:val="68F55EA4"/>
    <w:rsid w:val="69110F2F"/>
    <w:rsid w:val="69623539"/>
    <w:rsid w:val="69763488"/>
    <w:rsid w:val="69782D5D"/>
    <w:rsid w:val="69955386"/>
    <w:rsid w:val="69E44896"/>
    <w:rsid w:val="6A65682A"/>
    <w:rsid w:val="6A8120E5"/>
    <w:rsid w:val="6A8C5653"/>
    <w:rsid w:val="6A90057A"/>
    <w:rsid w:val="6A9E4A45"/>
    <w:rsid w:val="6AC246D7"/>
    <w:rsid w:val="6ACB15B2"/>
    <w:rsid w:val="6ACB6C4D"/>
    <w:rsid w:val="6ADD26F4"/>
    <w:rsid w:val="6AEF704E"/>
    <w:rsid w:val="6AF428B7"/>
    <w:rsid w:val="6AFB3C45"/>
    <w:rsid w:val="6B00125C"/>
    <w:rsid w:val="6B2333EC"/>
    <w:rsid w:val="6B3B4041"/>
    <w:rsid w:val="6B5C52B4"/>
    <w:rsid w:val="6B7C40B1"/>
    <w:rsid w:val="6B9366F7"/>
    <w:rsid w:val="6BBA57F8"/>
    <w:rsid w:val="6BDD334B"/>
    <w:rsid w:val="6BFF59B7"/>
    <w:rsid w:val="6C19757C"/>
    <w:rsid w:val="6C2172E3"/>
    <w:rsid w:val="6C674161"/>
    <w:rsid w:val="6C9B184C"/>
    <w:rsid w:val="6CB83AF0"/>
    <w:rsid w:val="6CC62031"/>
    <w:rsid w:val="6CCD7863"/>
    <w:rsid w:val="6CE41A5D"/>
    <w:rsid w:val="6D0C7C9A"/>
    <w:rsid w:val="6D4A2B29"/>
    <w:rsid w:val="6D884382"/>
    <w:rsid w:val="6D994950"/>
    <w:rsid w:val="6D9E2FAE"/>
    <w:rsid w:val="6DB93944"/>
    <w:rsid w:val="6DB97361"/>
    <w:rsid w:val="6DEE7A91"/>
    <w:rsid w:val="6E007112"/>
    <w:rsid w:val="6E21673D"/>
    <w:rsid w:val="6E3E32BB"/>
    <w:rsid w:val="6E4476B1"/>
    <w:rsid w:val="6E5F7886"/>
    <w:rsid w:val="6E8513F5"/>
    <w:rsid w:val="6EA711FC"/>
    <w:rsid w:val="6EBC28BC"/>
    <w:rsid w:val="6EE669BA"/>
    <w:rsid w:val="6EEC3A2C"/>
    <w:rsid w:val="6EED775F"/>
    <w:rsid w:val="6F0D03EB"/>
    <w:rsid w:val="6F1D56EE"/>
    <w:rsid w:val="6F302DBB"/>
    <w:rsid w:val="6F466764"/>
    <w:rsid w:val="6F586D15"/>
    <w:rsid w:val="6F6137A6"/>
    <w:rsid w:val="6F632E9C"/>
    <w:rsid w:val="6F722697"/>
    <w:rsid w:val="6FBE3493"/>
    <w:rsid w:val="6FCE7B7A"/>
    <w:rsid w:val="6FD3742F"/>
    <w:rsid w:val="6FD444B7"/>
    <w:rsid w:val="6FD76303"/>
    <w:rsid w:val="6FD96193"/>
    <w:rsid w:val="701B6B38"/>
    <w:rsid w:val="701F74FE"/>
    <w:rsid w:val="70362BD3"/>
    <w:rsid w:val="70446180"/>
    <w:rsid w:val="705F4C76"/>
    <w:rsid w:val="70622071"/>
    <w:rsid w:val="709A7A5C"/>
    <w:rsid w:val="709C0183"/>
    <w:rsid w:val="70B07280"/>
    <w:rsid w:val="70C745CA"/>
    <w:rsid w:val="70E24F2A"/>
    <w:rsid w:val="70ED18BA"/>
    <w:rsid w:val="712F7E59"/>
    <w:rsid w:val="713416D6"/>
    <w:rsid w:val="714B22D6"/>
    <w:rsid w:val="71503325"/>
    <w:rsid w:val="715045BF"/>
    <w:rsid w:val="71526589"/>
    <w:rsid w:val="717402AD"/>
    <w:rsid w:val="71970440"/>
    <w:rsid w:val="71D71133"/>
    <w:rsid w:val="72023B0B"/>
    <w:rsid w:val="720A0C12"/>
    <w:rsid w:val="72374DAB"/>
    <w:rsid w:val="72513A74"/>
    <w:rsid w:val="72710856"/>
    <w:rsid w:val="7275720A"/>
    <w:rsid w:val="72850298"/>
    <w:rsid w:val="729A01E8"/>
    <w:rsid w:val="72D52FCE"/>
    <w:rsid w:val="72E64B19"/>
    <w:rsid w:val="72E72D01"/>
    <w:rsid w:val="73274D6C"/>
    <w:rsid w:val="7344188A"/>
    <w:rsid w:val="734750AB"/>
    <w:rsid w:val="736305DA"/>
    <w:rsid w:val="73F7090D"/>
    <w:rsid w:val="743133E3"/>
    <w:rsid w:val="744D3038"/>
    <w:rsid w:val="747F2F2B"/>
    <w:rsid w:val="74C01A5C"/>
    <w:rsid w:val="74C13209"/>
    <w:rsid w:val="74F72384"/>
    <w:rsid w:val="74FB3901"/>
    <w:rsid w:val="74FD2BE4"/>
    <w:rsid w:val="75086ADE"/>
    <w:rsid w:val="751D7DBC"/>
    <w:rsid w:val="753A7A60"/>
    <w:rsid w:val="754311D8"/>
    <w:rsid w:val="75515D5C"/>
    <w:rsid w:val="75860BDA"/>
    <w:rsid w:val="75A241B0"/>
    <w:rsid w:val="75F74182"/>
    <w:rsid w:val="76023B98"/>
    <w:rsid w:val="7630230D"/>
    <w:rsid w:val="764D5751"/>
    <w:rsid w:val="766A1C7F"/>
    <w:rsid w:val="76C27D0D"/>
    <w:rsid w:val="76D216C3"/>
    <w:rsid w:val="76E9357C"/>
    <w:rsid w:val="770C0F88"/>
    <w:rsid w:val="771E25CC"/>
    <w:rsid w:val="77224B21"/>
    <w:rsid w:val="775111AD"/>
    <w:rsid w:val="7784359E"/>
    <w:rsid w:val="779A6594"/>
    <w:rsid w:val="779D6084"/>
    <w:rsid w:val="77B27C24"/>
    <w:rsid w:val="77E872FF"/>
    <w:rsid w:val="780D320A"/>
    <w:rsid w:val="781B2D3D"/>
    <w:rsid w:val="783A5FA7"/>
    <w:rsid w:val="78485FF0"/>
    <w:rsid w:val="7859644F"/>
    <w:rsid w:val="788D60F9"/>
    <w:rsid w:val="788F00C3"/>
    <w:rsid w:val="78A07BDA"/>
    <w:rsid w:val="78E33BC5"/>
    <w:rsid w:val="78FF0DA4"/>
    <w:rsid w:val="793B5B55"/>
    <w:rsid w:val="79687F5D"/>
    <w:rsid w:val="79986B03"/>
    <w:rsid w:val="79AF3D91"/>
    <w:rsid w:val="79D834AF"/>
    <w:rsid w:val="79E021C9"/>
    <w:rsid w:val="7A230AC3"/>
    <w:rsid w:val="7A434224"/>
    <w:rsid w:val="7A6631DA"/>
    <w:rsid w:val="7A8422E1"/>
    <w:rsid w:val="7A8F6158"/>
    <w:rsid w:val="7A9E283F"/>
    <w:rsid w:val="7B32464C"/>
    <w:rsid w:val="7B38603E"/>
    <w:rsid w:val="7B547F32"/>
    <w:rsid w:val="7BAD6D4A"/>
    <w:rsid w:val="7BBD4F47"/>
    <w:rsid w:val="7BED27A7"/>
    <w:rsid w:val="7C024827"/>
    <w:rsid w:val="7C0B180E"/>
    <w:rsid w:val="7C645384"/>
    <w:rsid w:val="7C670F2A"/>
    <w:rsid w:val="7C9D616A"/>
    <w:rsid w:val="7CAA5BB2"/>
    <w:rsid w:val="7CAF4890"/>
    <w:rsid w:val="7CB24380"/>
    <w:rsid w:val="7CC76DD8"/>
    <w:rsid w:val="7D1A6E61"/>
    <w:rsid w:val="7D3B25C7"/>
    <w:rsid w:val="7D511DEB"/>
    <w:rsid w:val="7D553689"/>
    <w:rsid w:val="7D7B6E68"/>
    <w:rsid w:val="7D8B0D56"/>
    <w:rsid w:val="7D9819DE"/>
    <w:rsid w:val="7DDE5692"/>
    <w:rsid w:val="7DE60C95"/>
    <w:rsid w:val="7E092DCD"/>
    <w:rsid w:val="7E1C6DB5"/>
    <w:rsid w:val="7E215319"/>
    <w:rsid w:val="7E2412AD"/>
    <w:rsid w:val="7E5535E0"/>
    <w:rsid w:val="7E7347A5"/>
    <w:rsid w:val="7E9C0FCE"/>
    <w:rsid w:val="7E9F26E2"/>
    <w:rsid w:val="7EB90B73"/>
    <w:rsid w:val="7ECB1EA2"/>
    <w:rsid w:val="7EEC7FF7"/>
    <w:rsid w:val="7F201723"/>
    <w:rsid w:val="7F8738A2"/>
    <w:rsid w:val="7F963AE5"/>
    <w:rsid w:val="7FA06711"/>
    <w:rsid w:val="7FAF3154"/>
    <w:rsid w:val="7FC37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400" w:lineRule="exact"/>
      <w:outlineLvl w:val="0"/>
    </w:pPr>
    <w:rPr>
      <w:rFonts w:ascii="Calibri" w:hAnsi="Calibri" w:eastAsia="方正小标宋简体"/>
      <w:bCs/>
      <w:kern w:val="44"/>
      <w:sz w:val="44"/>
      <w:szCs w:val="44"/>
    </w:rPr>
  </w:style>
  <w:style w:type="paragraph" w:styleId="3">
    <w:name w:val="heading 2"/>
    <w:basedOn w:val="1"/>
    <w:next w:val="1"/>
    <w:unhideWhenUsed/>
    <w:qFormat/>
    <w:uiPriority w:val="0"/>
    <w:pPr>
      <w:keepNext/>
      <w:keepLines/>
      <w:spacing w:beforeLines="50" w:line="360" w:lineRule="auto"/>
      <w:jc w:val="left"/>
      <w:outlineLvl w:val="1"/>
    </w:pPr>
    <w:rPr>
      <w:rFonts w:ascii="Cambria" w:hAnsi="Cambria"/>
      <w:b/>
      <w:bCs/>
      <w:kern w:val="0"/>
      <w:sz w:val="30"/>
      <w:szCs w:val="32"/>
    </w:rPr>
  </w:style>
  <w:style w:type="paragraph" w:styleId="4">
    <w:name w:val="heading 3"/>
    <w:basedOn w:val="1"/>
    <w:next w:val="1"/>
    <w:unhideWhenUsed/>
    <w:qFormat/>
    <w:uiPriority w:val="0"/>
    <w:pPr>
      <w:keepNext/>
      <w:keepLines/>
      <w:snapToGrid w:val="0"/>
      <w:spacing w:before="160" w:after="160"/>
      <w:outlineLvl w:val="2"/>
    </w:pPr>
    <w:rPr>
      <w:rFonts w:ascii="Calibri" w:hAnsi="Calibri" w:eastAsia="楷体"/>
      <w:b/>
      <w:bCs/>
      <w:kern w:val="0"/>
      <w:sz w:val="28"/>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qFormat/>
    <w:uiPriority w:val="0"/>
    <w:pPr>
      <w:widowControl/>
      <w:ind w:firstLine="420"/>
      <w:jc w:val="left"/>
    </w:pPr>
    <w:rPr>
      <w:kern w:val="0"/>
      <w:sz w:val="20"/>
      <w:szCs w:val="20"/>
    </w:rPr>
  </w:style>
  <w:style w:type="paragraph" w:styleId="7">
    <w:name w:val="annotation text"/>
    <w:basedOn w:val="1"/>
    <w:link w:val="47"/>
    <w:semiHidden/>
    <w:qFormat/>
    <w:uiPriority w:val="0"/>
    <w:pPr>
      <w:jc w:val="left"/>
    </w:pPr>
  </w:style>
  <w:style w:type="paragraph" w:styleId="8">
    <w:name w:val="Body Text"/>
    <w:basedOn w:val="1"/>
    <w:next w:val="1"/>
    <w:qFormat/>
    <w:uiPriority w:val="0"/>
    <w:pPr>
      <w:spacing w:after="120"/>
    </w:pPr>
  </w:style>
  <w:style w:type="paragraph" w:styleId="9">
    <w:name w:val="Body Text Indent"/>
    <w:basedOn w:val="1"/>
    <w:next w:val="10"/>
    <w:qFormat/>
    <w:uiPriority w:val="0"/>
    <w:pPr>
      <w:spacing w:after="120"/>
      <w:ind w:left="420" w:leftChars="200"/>
    </w:pPr>
  </w:style>
  <w:style w:type="paragraph" w:styleId="10">
    <w:name w:val="envelope return"/>
    <w:basedOn w:val="1"/>
    <w:qFormat/>
    <w:uiPriority w:val="0"/>
    <w:pPr>
      <w:snapToGrid w:val="0"/>
    </w:pPr>
    <w:rPr>
      <w:rFonts w:ascii="Arial" w:hAnsi="Arial" w:cs="Arial"/>
    </w:rPr>
  </w:style>
  <w:style w:type="paragraph" w:styleId="11">
    <w:name w:val="Plain Text"/>
    <w:basedOn w:val="1"/>
    <w:qFormat/>
    <w:uiPriority w:val="0"/>
    <w:rPr>
      <w:rFonts w:ascii="宋体" w:hAnsi="Courier New"/>
      <w:szCs w:val="21"/>
    </w:rPr>
  </w:style>
  <w:style w:type="paragraph" w:styleId="12">
    <w:name w:val="Body Text Indent 2"/>
    <w:basedOn w:val="1"/>
    <w:next w:val="13"/>
    <w:qFormat/>
    <w:uiPriority w:val="0"/>
    <w:pPr>
      <w:ind w:firstLine="640" w:firstLineChars="200"/>
    </w:pPr>
    <w:rPr>
      <w:color w:val="0000FF"/>
      <w:kern w:val="0"/>
      <w:sz w:val="32"/>
    </w:rPr>
  </w:style>
  <w:style w:type="paragraph" w:styleId="1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Balloon Text"/>
    <w:basedOn w:val="1"/>
    <w:link w:val="48"/>
    <w:qFormat/>
    <w:uiPriority w:val="0"/>
    <w:rPr>
      <w:sz w:val="18"/>
      <w:szCs w:val="18"/>
    </w:rPr>
  </w:style>
  <w:style w:type="paragraph" w:styleId="15">
    <w:name w:val="footer"/>
    <w:basedOn w:val="1"/>
    <w:semiHidden/>
    <w:unhideWhenUsed/>
    <w:qFormat/>
    <w:uiPriority w:val="99"/>
    <w:pPr>
      <w:tabs>
        <w:tab w:val="center" w:pos="4153"/>
        <w:tab w:val="right" w:pos="8306"/>
      </w:tabs>
      <w:snapToGrid w:val="0"/>
      <w:jc w:val="left"/>
    </w:pPr>
    <w:rPr>
      <w:sz w:val="18"/>
      <w:szCs w:val="18"/>
    </w:rPr>
  </w:style>
  <w:style w:type="paragraph" w:styleId="16">
    <w:name w:val="toc 1"/>
    <w:basedOn w:val="1"/>
    <w:next w:val="1"/>
    <w:qFormat/>
    <w:uiPriority w:val="0"/>
  </w:style>
  <w:style w:type="paragraph" w:styleId="17">
    <w:name w:val="toc 2"/>
    <w:basedOn w:val="1"/>
    <w:next w:val="1"/>
    <w:qFormat/>
    <w:uiPriority w:val="0"/>
    <w:pPr>
      <w:ind w:left="420" w:leftChars="200"/>
    </w:pPr>
  </w:style>
  <w:style w:type="paragraph" w:styleId="18">
    <w:name w:val="Normal (Web)"/>
    <w:basedOn w:val="1"/>
    <w:qFormat/>
    <w:uiPriority w:val="0"/>
    <w:pPr>
      <w:spacing w:beforeAutospacing="1" w:afterAutospacing="1"/>
      <w:jc w:val="left"/>
    </w:pPr>
    <w:rPr>
      <w:kern w:val="0"/>
      <w:sz w:val="24"/>
    </w:rPr>
  </w:style>
  <w:style w:type="paragraph" w:styleId="19">
    <w:name w:val="Body Text First Indent 2"/>
    <w:basedOn w:val="9"/>
    <w:next w:val="6"/>
    <w:qFormat/>
    <w:uiPriority w:val="0"/>
    <w:pPr>
      <w:ind w:firstLine="420" w:firstLineChars="200"/>
    </w:pPr>
    <w:rPr>
      <w:rFonts w:ascii="宋体"/>
      <w:kern w:val="0"/>
      <w:sz w:val="20"/>
    </w:r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0"/>
    <w:rPr>
      <w:b/>
      <w:bCs/>
    </w:rPr>
  </w:style>
  <w:style w:type="character" w:styleId="24">
    <w:name w:val="Emphasis"/>
    <w:basedOn w:val="22"/>
    <w:qFormat/>
    <w:uiPriority w:val="0"/>
    <w:rPr>
      <w:i/>
    </w:rPr>
  </w:style>
  <w:style w:type="paragraph" w:customStyle="1" w:styleId="25">
    <w:name w:val="font5"/>
    <w:basedOn w:val="26"/>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26">
    <w:name w:val="正文_0"/>
    <w:next w:val="1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Default"/>
    <w:qFormat/>
    <w:uiPriority w:val="0"/>
    <w:pPr>
      <w:widowControl w:val="0"/>
      <w:autoSpaceDE w:val="0"/>
      <w:autoSpaceDN w:val="0"/>
      <w:adjustRightInd w:val="0"/>
    </w:pPr>
    <w:rPr>
      <w:rFonts w:ascii="仿宋_GB2312" w:hAnsi="Times New Roman" w:eastAsia="仿宋_GB2312" w:cs="仿宋_GB2312"/>
      <w:color w:val="000000"/>
      <w:kern w:val="2"/>
      <w:sz w:val="24"/>
      <w:szCs w:val="24"/>
      <w:lang w:val="en-US" w:eastAsia="zh-CN" w:bidi="ar-SA"/>
    </w:rPr>
  </w:style>
  <w:style w:type="character" w:customStyle="1" w:styleId="28">
    <w:name w:val="font21"/>
    <w:basedOn w:val="22"/>
    <w:qFormat/>
    <w:uiPriority w:val="0"/>
    <w:rPr>
      <w:rFonts w:hint="eastAsia" w:ascii="宋体" w:hAnsi="宋体" w:eastAsia="宋体" w:cs="宋体"/>
      <w:color w:val="000000"/>
      <w:sz w:val="28"/>
      <w:szCs w:val="28"/>
      <w:u w:val="none"/>
      <w:vertAlign w:val="superscript"/>
    </w:rPr>
  </w:style>
  <w:style w:type="character" w:customStyle="1" w:styleId="29">
    <w:name w:val="font61"/>
    <w:basedOn w:val="22"/>
    <w:qFormat/>
    <w:uiPriority w:val="0"/>
    <w:rPr>
      <w:rFonts w:hint="eastAsia" w:ascii="宋体" w:hAnsi="宋体" w:eastAsia="宋体" w:cs="宋体"/>
      <w:color w:val="000000"/>
      <w:sz w:val="28"/>
      <w:szCs w:val="28"/>
      <w:u w:val="none"/>
      <w:vertAlign w:val="superscript"/>
    </w:rPr>
  </w:style>
  <w:style w:type="character" w:customStyle="1" w:styleId="30">
    <w:name w:val="font01"/>
    <w:basedOn w:val="22"/>
    <w:qFormat/>
    <w:uiPriority w:val="0"/>
    <w:rPr>
      <w:rFonts w:hint="eastAsia" w:ascii="宋体" w:hAnsi="宋体" w:eastAsia="宋体" w:cs="宋体"/>
      <w:color w:val="000000"/>
      <w:sz w:val="28"/>
      <w:szCs w:val="28"/>
      <w:u w:val="none"/>
      <w:vertAlign w:val="superscript"/>
    </w:rPr>
  </w:style>
  <w:style w:type="paragraph" w:styleId="31">
    <w:name w:val="List Paragraph"/>
    <w:basedOn w:val="1"/>
    <w:unhideWhenUsed/>
    <w:qFormat/>
    <w:uiPriority w:val="99"/>
    <w:pPr>
      <w:ind w:firstLine="420" w:firstLineChars="200"/>
    </w:pPr>
  </w:style>
  <w:style w:type="paragraph" w:customStyle="1" w:styleId="32">
    <w:name w:val="Normal_0"/>
    <w:qFormat/>
    <w:uiPriority w:val="0"/>
    <w:rPr>
      <w:rFonts w:ascii="Calibri" w:hAnsi="Calibri" w:eastAsia="Times New Roman" w:cs="Times New Roman"/>
      <w:sz w:val="24"/>
      <w:szCs w:val="24"/>
      <w:lang w:val="en-US" w:eastAsia="zh-CN" w:bidi="ar-SA"/>
    </w:rPr>
  </w:style>
  <w:style w:type="table" w:customStyle="1" w:styleId="33">
    <w:name w:val="Table Normal"/>
    <w:semiHidden/>
    <w:unhideWhenUsed/>
    <w:qFormat/>
    <w:uiPriority w:val="0"/>
    <w:tblPr>
      <w:tblCellMar>
        <w:top w:w="0" w:type="dxa"/>
        <w:left w:w="0" w:type="dxa"/>
        <w:bottom w:w="0" w:type="dxa"/>
        <w:right w:w="0" w:type="dxa"/>
      </w:tblCellMar>
    </w:tblPr>
  </w:style>
  <w:style w:type="paragraph" w:customStyle="1" w:styleId="34">
    <w:name w:val="Table Text"/>
    <w:basedOn w:val="1"/>
    <w:semiHidden/>
    <w:qFormat/>
    <w:uiPriority w:val="0"/>
    <w:rPr>
      <w:rFonts w:ascii="宋体" w:hAnsi="宋体" w:cs="宋体"/>
      <w:sz w:val="11"/>
      <w:szCs w:val="11"/>
      <w:lang w:eastAsia="en-US"/>
    </w:rPr>
  </w:style>
  <w:style w:type="paragraph" w:customStyle="1" w:styleId="35">
    <w:name w:val="p0"/>
    <w:basedOn w:val="1"/>
    <w:qFormat/>
    <w:uiPriority w:val="0"/>
    <w:pPr>
      <w:widowControl/>
    </w:pPr>
    <w:rPr>
      <w:szCs w:val="21"/>
    </w:rPr>
  </w:style>
  <w:style w:type="paragraph" w:customStyle="1" w:styleId="36">
    <w:name w:val="表格文字"/>
    <w:basedOn w:val="1"/>
    <w:qFormat/>
    <w:uiPriority w:val="0"/>
    <w:pPr>
      <w:spacing w:before="25" w:after="25"/>
      <w:jc w:val="left"/>
    </w:pPr>
    <w:rPr>
      <w:rFonts w:ascii="Calibri" w:hAnsi="Calibri"/>
      <w:spacing w:val="10"/>
      <w:kern w:val="0"/>
      <w:sz w:val="24"/>
    </w:rPr>
  </w:style>
  <w:style w:type="paragraph" w:customStyle="1" w:styleId="37">
    <w:name w:val="Definition Term"/>
    <w:basedOn w:val="1"/>
    <w:next w:val="1"/>
    <w:qFormat/>
    <w:uiPriority w:val="0"/>
    <w:pPr>
      <w:spacing w:line="288" w:lineRule="auto"/>
    </w:pPr>
  </w:style>
  <w:style w:type="character" w:customStyle="1" w:styleId="38">
    <w:name w:val="font81"/>
    <w:basedOn w:val="22"/>
    <w:qFormat/>
    <w:uiPriority w:val="0"/>
    <w:rPr>
      <w:rFonts w:hint="eastAsia" w:ascii="宋体" w:hAnsi="宋体" w:eastAsia="宋体" w:cs="宋体"/>
      <w:color w:val="000000"/>
      <w:sz w:val="24"/>
      <w:szCs w:val="24"/>
      <w:u w:val="none"/>
    </w:rPr>
  </w:style>
  <w:style w:type="character" w:customStyle="1" w:styleId="39">
    <w:name w:val="font41"/>
    <w:basedOn w:val="22"/>
    <w:qFormat/>
    <w:uiPriority w:val="0"/>
    <w:rPr>
      <w:rFonts w:hint="default" w:ascii="Calibri" w:hAnsi="Calibri" w:cs="Calibri"/>
      <w:color w:val="000000"/>
      <w:sz w:val="24"/>
      <w:szCs w:val="24"/>
      <w:u w:val="none"/>
    </w:rPr>
  </w:style>
  <w:style w:type="paragraph" w:customStyle="1" w:styleId="40">
    <w:name w:val="Normal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1">
    <w:name w:val="Normal_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2">
    <w:name w:val="正文_0_0"/>
    <w:next w:val="4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Default_0"/>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4">
    <w:name w:val="标题 21"/>
    <w:next w:val="45"/>
    <w:qFormat/>
    <w:uiPriority w:val="0"/>
    <w:pPr>
      <w:keepNext/>
      <w:keepLines/>
      <w:pageBreakBefore/>
      <w:widowControl w:val="0"/>
      <w:spacing w:before="260" w:after="260" w:line="413" w:lineRule="auto"/>
      <w:ind w:firstLine="643"/>
      <w:jc w:val="center"/>
      <w:outlineLvl w:val="1"/>
    </w:pPr>
    <w:rPr>
      <w:rFonts w:ascii="Cambria" w:hAnsi="Cambria" w:eastAsia="宋体" w:cs="Times New Roman"/>
      <w:b/>
      <w:bCs/>
      <w:kern w:val="2"/>
      <w:sz w:val="32"/>
      <w:szCs w:val="32"/>
      <w:lang w:val="en-US" w:eastAsia="zh-CN" w:bidi="ar-SA"/>
    </w:rPr>
  </w:style>
  <w:style w:type="paragraph" w:customStyle="1" w:styleId="45">
    <w:name w:val="Normal_13"/>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7">
    <w:name w:val="批注文字 字符"/>
    <w:basedOn w:val="22"/>
    <w:link w:val="7"/>
    <w:semiHidden/>
    <w:qFormat/>
    <w:uiPriority w:val="0"/>
    <w:rPr>
      <w:kern w:val="2"/>
      <w:sz w:val="21"/>
      <w:szCs w:val="24"/>
    </w:rPr>
  </w:style>
  <w:style w:type="character" w:customStyle="1" w:styleId="48">
    <w:name w:val="批注框文本 字符"/>
    <w:basedOn w:val="22"/>
    <w:link w:val="1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8109</Words>
  <Characters>8444</Characters>
  <Lines>44</Lines>
  <Paragraphs>62</Paragraphs>
  <TotalTime>18</TotalTime>
  <ScaleCrop>false</ScaleCrop>
  <LinksUpToDate>false</LinksUpToDate>
  <CharactersWithSpaces>8956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2025-07-15T10:16:00Z</dcterms:created>
  <dc:creator>Administrator</dc:creator>
  <cp:lastModifiedBy>阳立波</cp:lastModifiedBy>
  <cp:lastPrinted>2025-05-14T09:30:00Z</cp:lastPrinted>
  <dcterms:modified xsi:type="dcterms:W3CDTF">2025-07-31T00:55:16Z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1E24923FE21446ADB1BAE0A86C864B12_13</vt:lpwstr>
  </property>
  <property fmtid="{D5CDD505-2E9C-101B-9397-08002B2CF9AE}" pid="4" name="KSOTemplateDocerSaveRecord">
    <vt:lpwstr>eyJoZGlkIjoiYWMwYzZjMzAyYjQ1NDFlZDIzNzU2ZThiNjEzNjhmZWQiLCJ1c2VySWQiOiIyMjc5ODA5MTEifQ==</vt:lpwstr>
  </property>
</Properties>
</file>