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方正小标宋_GBK" w:hAnsi="方正小标宋_GBK" w:eastAsia="方正小标宋_GBK" w:cs="方正小标宋_GBK"/>
          <w:b w:val="0"/>
          <w:bCs/>
          <w:sz w:val="56"/>
          <w:szCs w:val="56"/>
          <w:highlight w:val="none"/>
          <w:lang w:val="en-US" w:eastAsia="zh-CN"/>
        </w:rPr>
      </w:pPr>
    </w:p>
    <w:p>
      <w:pPr>
        <w:pStyle w:val="16"/>
        <w:rPr>
          <w:rFonts w:hint="eastAsia"/>
          <w:highlight w:val="none"/>
          <w:lang w:val="en-US" w:eastAsia="zh-CN"/>
        </w:rPr>
      </w:pPr>
    </w:p>
    <w:p>
      <w:pPr>
        <w:adjustRightInd w:val="0"/>
        <w:snapToGrid w:val="0"/>
        <w:jc w:val="center"/>
        <w:rPr>
          <w:rFonts w:ascii="方正小标宋_GBK" w:hAnsi="方正小标宋_GBK" w:eastAsia="方正小标宋_GBK" w:cs="方正小标宋_GBK"/>
          <w:bCs/>
          <w:sz w:val="40"/>
          <w:szCs w:val="32"/>
          <w:u w:val="single"/>
        </w:rPr>
      </w:pPr>
      <w:r>
        <w:rPr>
          <w:rFonts w:hint="eastAsia" w:ascii="方正小标宋_GBK" w:hAnsi="方正小标宋_GBK" w:eastAsia="方正小标宋_GBK" w:cs="方正小标宋_GBK"/>
          <w:bCs/>
          <w:sz w:val="40"/>
          <w:szCs w:val="32"/>
          <w:u w:val="single"/>
          <w:lang w:val="en-US" w:eastAsia="zh-CN"/>
        </w:rPr>
        <w:t>植物园片区与茶园路</w:t>
      </w:r>
      <w:r>
        <w:rPr>
          <w:rFonts w:hint="eastAsia" w:ascii="方正小标宋_GBK" w:hAnsi="方正小标宋_GBK" w:eastAsia="方正小标宋_GBK" w:cs="方正小标宋_GBK"/>
          <w:bCs/>
          <w:sz w:val="40"/>
          <w:szCs w:val="32"/>
          <w:u w:val="single"/>
        </w:rPr>
        <w:t>土地组卷报批</w:t>
      </w:r>
    </w:p>
    <w:p>
      <w:pPr>
        <w:adjustRightInd w:val="0"/>
        <w:snapToGrid w:val="0"/>
        <w:jc w:val="center"/>
        <w:rPr>
          <w:rFonts w:ascii="方正小标宋_GBK" w:hAnsi="方正小标宋_GBK" w:eastAsia="方正小标宋_GBK" w:cs="方正小标宋_GBK"/>
          <w:bCs/>
          <w:sz w:val="40"/>
          <w:szCs w:val="32"/>
          <w:u w:val="single"/>
        </w:rPr>
      </w:pPr>
      <w:r>
        <w:rPr>
          <w:rFonts w:hint="eastAsia" w:ascii="方正小标宋_GBK" w:hAnsi="方正小标宋_GBK" w:eastAsia="方正小标宋_GBK" w:cs="方正小标宋_GBK"/>
          <w:bCs/>
          <w:sz w:val="40"/>
          <w:szCs w:val="32"/>
          <w:u w:val="single"/>
        </w:rPr>
        <w:t>技术咨询服务</w:t>
      </w:r>
    </w:p>
    <w:p>
      <w:pPr>
        <w:pStyle w:val="10"/>
        <w:ind w:left="0" w:leftChars="0" w:firstLine="0" w:firstLineChars="0"/>
        <w:rPr>
          <w:sz w:val="36"/>
          <w:szCs w:val="36"/>
          <w:highlight w:val="none"/>
        </w:rPr>
      </w:pPr>
    </w:p>
    <w:p>
      <w:pPr>
        <w:pStyle w:val="8"/>
        <w:spacing w:line="480" w:lineRule="exact"/>
        <w:ind w:left="0" w:leftChars="0"/>
        <w:jc w:val="center"/>
        <w:rPr>
          <w:rFonts w:hint="eastAsia" w:ascii="华文中宋" w:hAnsi="华文中宋" w:eastAsia="华文中宋"/>
          <w:b/>
          <w:sz w:val="48"/>
          <w:szCs w:val="48"/>
          <w:highlight w:val="none"/>
        </w:rPr>
      </w:pPr>
    </w:p>
    <w:p>
      <w:pPr>
        <w:pStyle w:val="13"/>
        <w:rPr>
          <w:rFonts w:hint="eastAsia"/>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p>
    <w:p>
      <w:pPr>
        <w:pStyle w:val="13"/>
        <w:rPr>
          <w:rFonts w:hint="eastAsia"/>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pPr>
        <w:pStyle w:val="10"/>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pPr>
        <w:pStyle w:val="10"/>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pPr>
        <w:pStyle w:val="10"/>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pPr>
        <w:pStyle w:val="8"/>
        <w:spacing w:line="480" w:lineRule="exact"/>
        <w:ind w:left="0" w:leftChars="0"/>
        <w:jc w:val="center"/>
        <w:rPr>
          <w:rFonts w:ascii="华文中宋" w:hAnsi="华文中宋" w:eastAsia="华文中宋"/>
          <w:b/>
          <w:sz w:val="52"/>
          <w:szCs w:val="52"/>
          <w:highlight w:val="none"/>
        </w:rPr>
      </w:pPr>
    </w:p>
    <w:p>
      <w:pPr>
        <w:pStyle w:val="8"/>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pPr>
        <w:pStyle w:val="8"/>
        <w:adjustRightInd w:val="0"/>
        <w:snapToGrid w:val="0"/>
        <w:spacing w:before="156" w:beforeLines="50" w:line="480" w:lineRule="exact"/>
        <w:jc w:val="center"/>
        <w:rPr>
          <w:rFonts w:hint="eastAsia" w:ascii="方正小标宋_GBK" w:hAnsi="方正小标宋_GBK" w:eastAsia="方正小标宋_GBK" w:cs="方正小标宋_GBK"/>
          <w:bCs/>
          <w:sz w:val="40"/>
          <w:szCs w:val="32"/>
          <w:u w:val="single"/>
          <w:lang w:val="en-US" w:eastAsia="zh-CN"/>
        </w:rPr>
      </w:pPr>
      <w:r>
        <w:rPr>
          <w:rFonts w:hint="eastAsia" w:ascii="方正小标宋_GBK" w:hAnsi="方正小标宋_GBK" w:eastAsia="方正小标宋_GBK" w:cs="方正小标宋_GBK"/>
          <w:bCs/>
          <w:sz w:val="40"/>
          <w:szCs w:val="32"/>
          <w:u w:val="single"/>
          <w:lang w:val="en-US" w:eastAsia="zh-CN"/>
        </w:rPr>
        <w:t>衡阳弘霖建设投资开发有限公司</w:t>
      </w:r>
    </w:p>
    <w:p>
      <w:pPr>
        <w:pStyle w:val="8"/>
        <w:adjustRightInd w:val="0"/>
        <w:snapToGrid w:val="0"/>
        <w:spacing w:before="156" w:beforeLines="50" w:line="480" w:lineRule="exact"/>
        <w:jc w:val="center"/>
        <w:rPr>
          <w:rFonts w:hint="eastAsia" w:ascii="方正小标宋_GBK" w:hAnsi="方正小标宋_GBK" w:eastAsia="方正小标宋_GBK" w:cs="方正小标宋_GBK"/>
          <w:bCs/>
          <w:sz w:val="40"/>
          <w:szCs w:val="32"/>
          <w:u w:val="single"/>
          <w:lang w:val="en-US" w:eastAsia="zh-CN"/>
        </w:rPr>
      </w:pPr>
      <w:r>
        <w:rPr>
          <w:rFonts w:hint="eastAsia" w:ascii="方正小标宋_GBK" w:hAnsi="方正小标宋_GBK" w:eastAsia="方正小标宋_GBK" w:cs="方正小标宋_GBK"/>
          <w:bCs/>
          <w:sz w:val="40"/>
          <w:szCs w:val="32"/>
          <w:u w:val="single"/>
          <w:lang w:val="en-US" w:eastAsia="zh-CN"/>
        </w:rPr>
        <w:t>衡阳市弘湘产业更新发展有限责任公司</w:t>
      </w:r>
    </w:p>
    <w:p>
      <w:pPr>
        <w:pStyle w:val="13"/>
        <w:rPr>
          <w:rFonts w:hint="eastAsia" w:ascii="方正小标宋_GBK" w:hAnsi="方正小标宋_GBK" w:eastAsia="方正小标宋_GBK" w:cs="方正小标宋_GBK"/>
          <w:bCs/>
          <w:sz w:val="40"/>
          <w:szCs w:val="32"/>
          <w:u w:val="single"/>
          <w:lang w:val="en-US" w:eastAsia="zh-CN"/>
        </w:rPr>
      </w:pPr>
    </w:p>
    <w:p>
      <w:pPr>
        <w:pStyle w:val="8"/>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五</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u w:val="single"/>
          <w:lang w:val="en-US" w:eastAsia="zh-CN"/>
        </w:rPr>
        <w:t xml:space="preserve"> 六 </w:t>
      </w:r>
      <w:r>
        <w:rPr>
          <w:rFonts w:hint="eastAsia" w:ascii="方正小标宋_GBK" w:hAnsi="方正小标宋_GBK" w:eastAsia="方正小标宋_GBK" w:cs="方正小标宋_GBK"/>
          <w:b w:val="0"/>
          <w:bCs/>
          <w:sz w:val="40"/>
          <w:szCs w:val="32"/>
          <w:highlight w:val="none"/>
        </w:rPr>
        <w:t>月</w:t>
      </w:r>
    </w:p>
    <w:p>
      <w:pPr>
        <w:bidi w:val="0"/>
        <w:rPr>
          <w:rFonts w:hint="eastAsia"/>
          <w:highlight w:val="none"/>
        </w:rPr>
      </w:pPr>
    </w:p>
    <w:p>
      <w:pPr>
        <w:tabs>
          <w:tab w:val="center" w:pos="4153"/>
        </w:tabs>
        <w:bidi w:val="0"/>
        <w:jc w:val="left"/>
        <w:rPr>
          <w:rFonts w:hint="eastAsia" w:eastAsia="宋体"/>
          <w:highlight w:val="none"/>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1"/>
          <w:cols w:space="720" w:num="1"/>
          <w:titlePg/>
          <w:docGrid w:type="lines" w:linePitch="312" w:charSpace="0"/>
        </w:sectPr>
      </w:pPr>
    </w:p>
    <w:p>
      <w:pPr>
        <w:pStyle w:val="9"/>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6</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11</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评标办法（经评审的最低投标价法）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20</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23</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color w:val="auto"/>
          <w:highlight w:val="none"/>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0"/>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kern w:val="44"/>
          <w:sz w:val="44"/>
          <w:szCs w:val="44"/>
          <w:highlight w:val="none"/>
          <w:lang w:val="en-US" w:eastAsia="zh-CN" w:bidi="ar-SA"/>
        </w:rPr>
        <w:t>第一章  比选公告</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0"/>
          <w:rFonts w:hint="eastAsia" w:ascii="黑体" w:hAnsi="黑体" w:eastAsia="黑体" w:cs="黑体"/>
          <w:color w:val="auto"/>
          <w:sz w:val="32"/>
          <w:szCs w:val="32"/>
          <w:highlight w:val="none"/>
          <w:shd w:val="clear" w:color="auto" w:fill="FFFFFF"/>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一、</w:t>
      </w:r>
      <w:r>
        <w:rPr>
          <w:rStyle w:val="20"/>
          <w:rFonts w:hint="eastAsia" w:ascii="黑体" w:hAnsi="黑体" w:eastAsia="黑体" w:cs="黑体"/>
          <w:color w:val="auto"/>
          <w:sz w:val="32"/>
          <w:szCs w:val="32"/>
          <w:highlight w:val="none"/>
          <w:shd w:val="clear" w:color="auto" w:fill="FFFFFF"/>
        </w:rPr>
        <w:t>项目概况</w:t>
      </w:r>
      <w:r>
        <w:rPr>
          <w:rStyle w:val="20"/>
          <w:rFonts w:hint="eastAsia" w:ascii="黑体" w:hAnsi="黑体" w:eastAsia="黑体" w:cs="黑体"/>
          <w:color w:val="auto"/>
          <w:sz w:val="32"/>
          <w:szCs w:val="32"/>
          <w:highlight w:val="none"/>
          <w:shd w:val="clear" w:color="auto" w:fill="FFFFFF"/>
          <w:lang w:val="en-US" w:eastAsia="zh-CN"/>
        </w:rPr>
        <w:t>与服务范围</w:t>
      </w:r>
    </w:p>
    <w:p>
      <w:pPr>
        <w:adjustRightInd w:val="0"/>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1.项目名称：</w:t>
      </w:r>
      <w:r>
        <w:rPr>
          <w:rFonts w:hint="eastAsia" w:ascii="仿宋" w:hAnsi="仿宋" w:eastAsia="仿宋" w:cs="仿宋"/>
          <w:sz w:val="32"/>
          <w:szCs w:val="32"/>
          <w:lang w:val="en-US" w:eastAsia="zh-CN"/>
        </w:rPr>
        <w:t>植物园片区与茶园路第41、42、54三个批次</w:t>
      </w:r>
      <w:r>
        <w:rPr>
          <w:rFonts w:hint="eastAsia" w:ascii="仿宋" w:hAnsi="仿宋" w:eastAsia="仿宋" w:cs="仿宋"/>
          <w:sz w:val="32"/>
          <w:szCs w:val="32"/>
        </w:rPr>
        <w:t>土地组卷报批技术咨询服务</w:t>
      </w:r>
    </w:p>
    <w:p>
      <w:pPr>
        <w:adjustRightInd w:val="0"/>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2.项目地点：衡阳市</w:t>
      </w:r>
      <w:r>
        <w:rPr>
          <w:rFonts w:hint="eastAsia" w:ascii="仿宋" w:hAnsi="仿宋" w:eastAsia="仿宋" w:cs="仿宋"/>
          <w:sz w:val="32"/>
          <w:szCs w:val="32"/>
          <w:lang w:val="en-US" w:eastAsia="zh-CN"/>
        </w:rPr>
        <w:t>雁峰区</w:t>
      </w:r>
    </w:p>
    <w:p>
      <w:pPr>
        <w:adjustRightInd w:val="0"/>
        <w:snapToGrid w:val="0"/>
        <w:spacing w:line="4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3.项目概况：项目位于湖南省衡阳市雁峰区幸福河东侧:东临蒸湘南路，西临碧塘南路与红峰北路，南临南二环，北临欧家町路，占地104.59公顷,约1569亩。为加快推进</w:t>
      </w:r>
      <w:r>
        <w:rPr>
          <w:rFonts w:hint="eastAsia" w:ascii="仿宋" w:hAnsi="仿宋" w:eastAsia="仿宋" w:cs="仿宋"/>
          <w:sz w:val="32"/>
          <w:szCs w:val="32"/>
          <w:lang w:val="en-US" w:eastAsia="zh-CN"/>
        </w:rPr>
        <w:t>植物园片区与茶园路</w:t>
      </w:r>
      <w:r>
        <w:rPr>
          <w:rFonts w:hint="eastAsia" w:ascii="仿宋" w:hAnsi="仿宋" w:eastAsia="仿宋" w:cs="仿宋"/>
          <w:sz w:val="32"/>
          <w:szCs w:val="32"/>
        </w:rPr>
        <w:t>项目建设，现需开展</w:t>
      </w:r>
      <w:r>
        <w:rPr>
          <w:rFonts w:hint="eastAsia" w:ascii="仿宋" w:hAnsi="仿宋" w:eastAsia="仿宋" w:cs="仿宋"/>
          <w:sz w:val="32"/>
          <w:szCs w:val="32"/>
          <w:lang w:val="en-US" w:eastAsia="zh-CN"/>
        </w:rPr>
        <w:t>第41、42、54三个批次共计</w:t>
      </w:r>
      <w:r>
        <w:rPr>
          <w:rFonts w:hint="eastAsia" w:ascii="仿宋" w:hAnsi="仿宋" w:eastAsia="仿宋" w:cs="仿宋"/>
          <w:sz w:val="32"/>
          <w:szCs w:val="32"/>
        </w:rPr>
        <w:t>15.715</w:t>
      </w:r>
      <w:r>
        <w:rPr>
          <w:rFonts w:hint="eastAsia" w:ascii="仿宋" w:hAnsi="仿宋" w:eastAsia="仿宋" w:cs="仿宋"/>
          <w:sz w:val="32"/>
          <w:szCs w:val="32"/>
          <w:lang w:val="en-US" w:eastAsia="zh-CN"/>
        </w:rPr>
        <w:t>公顷</w:t>
      </w:r>
      <w:r>
        <w:rPr>
          <w:rFonts w:hint="eastAsia" w:ascii="仿宋" w:hAnsi="仿宋" w:eastAsia="仿宋" w:cs="仿宋"/>
          <w:sz w:val="32"/>
          <w:szCs w:val="32"/>
        </w:rPr>
        <w:t>土地组卷报批业务工作。</w:t>
      </w:r>
    </w:p>
    <w:p>
      <w:pPr>
        <w:adjustRightInd w:val="0"/>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4.服务期限：项目完成后经建设单位验收合格为止。</w:t>
      </w:r>
    </w:p>
    <w:p>
      <w:pPr>
        <w:adjustRightInd w:val="0"/>
        <w:snapToGrid w:val="0"/>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5.服务范围：①收集土地报批相关资料；②收集土地利用现状图等图件资料；③协助相关技术单位完成勘测定界工作；④将组卷报省厅审批，确保省厅审批通过，取得建设用地批复等。</w:t>
      </w:r>
    </w:p>
    <w:p>
      <w:pPr>
        <w:adjustRightInd w:val="0"/>
        <w:snapToGrid w:val="0"/>
        <w:spacing w:line="560" w:lineRule="exact"/>
        <w:ind w:firstLine="643" w:firstLineChars="200"/>
        <w:jc w:val="left"/>
        <w:rPr>
          <w:rStyle w:val="20"/>
          <w:rFonts w:ascii="黑体" w:hAnsi="黑体" w:eastAsia="黑体" w:cs="黑体"/>
          <w:sz w:val="32"/>
          <w:szCs w:val="32"/>
          <w:shd w:val="clear" w:color="auto" w:fill="FFFFFF"/>
        </w:rPr>
      </w:pPr>
      <w:r>
        <w:rPr>
          <w:rStyle w:val="20"/>
          <w:rFonts w:hint="eastAsia" w:ascii="黑体" w:hAnsi="黑体" w:eastAsia="黑体" w:cs="黑体"/>
          <w:sz w:val="32"/>
          <w:szCs w:val="32"/>
          <w:shd w:val="clear" w:color="auto" w:fill="FFFFFF"/>
        </w:rPr>
        <w:t>二、最高投标限价</w:t>
      </w:r>
    </w:p>
    <w:p>
      <w:pPr>
        <w:pStyle w:val="7"/>
        <w:widowControl/>
        <w:tabs>
          <w:tab w:val="left" w:pos="148"/>
        </w:tabs>
        <w:autoSpaceDE w:val="0"/>
        <w:autoSpaceDN w:val="0"/>
        <w:adjustRightInd w:val="0"/>
        <w:snapToGrid w:val="0"/>
        <w:spacing w:after="0" w:line="56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本项目最高投标限价为</w:t>
      </w:r>
      <w:r>
        <w:rPr>
          <w:rFonts w:hint="eastAsia" w:ascii="仿宋" w:hAnsi="仿宋" w:eastAsia="仿宋" w:cs="仿宋"/>
          <w:sz w:val="32"/>
          <w:szCs w:val="32"/>
          <w:u w:val="single"/>
          <w:lang w:val="en-US" w:eastAsia="zh-CN"/>
        </w:rPr>
        <w:t>340800</w:t>
      </w:r>
      <w:r>
        <w:rPr>
          <w:rFonts w:hint="eastAsia" w:ascii="仿宋" w:hAnsi="仿宋" w:eastAsia="仿宋" w:cs="仿宋"/>
          <w:sz w:val="32"/>
          <w:szCs w:val="32"/>
        </w:rPr>
        <w:t>元。</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eastAsia="zh-CN"/>
        </w:rPr>
      </w:pPr>
      <w:r>
        <w:rPr>
          <w:rStyle w:val="20"/>
          <w:rFonts w:hint="eastAsia" w:ascii="黑体" w:hAnsi="黑体" w:eastAsia="黑体" w:cs="黑体"/>
          <w:color w:val="auto"/>
          <w:sz w:val="32"/>
          <w:szCs w:val="32"/>
          <w:highlight w:val="none"/>
          <w:shd w:val="clear" w:color="auto" w:fill="FFFFFF"/>
          <w:lang w:val="en-US" w:eastAsia="zh-CN"/>
        </w:rPr>
        <w:t>三、</w:t>
      </w:r>
      <w:r>
        <w:rPr>
          <w:rStyle w:val="20"/>
          <w:rFonts w:hint="eastAsia" w:ascii="黑体" w:hAnsi="黑体" w:eastAsia="黑体" w:cs="黑体"/>
          <w:color w:val="auto"/>
          <w:sz w:val="32"/>
          <w:szCs w:val="32"/>
          <w:highlight w:val="none"/>
          <w:shd w:val="clear" w:color="auto" w:fill="FFFFFF"/>
        </w:rPr>
        <w:t>资</w:t>
      </w:r>
      <w:r>
        <w:rPr>
          <w:rStyle w:val="20"/>
          <w:rFonts w:hint="eastAsia" w:ascii="黑体" w:hAnsi="黑体" w:eastAsia="黑体" w:cs="黑体"/>
          <w:color w:val="auto"/>
          <w:sz w:val="32"/>
          <w:szCs w:val="32"/>
          <w:highlight w:val="none"/>
          <w:shd w:val="clear" w:color="auto" w:fill="FFFFFF"/>
          <w:lang w:val="en-US" w:eastAsia="zh-CN"/>
        </w:rPr>
        <w:t>格</w:t>
      </w:r>
      <w:r>
        <w:rPr>
          <w:rStyle w:val="20"/>
          <w:rFonts w:hint="eastAsia" w:ascii="黑体" w:hAnsi="黑体" w:eastAsia="黑体" w:cs="黑体"/>
          <w:color w:val="auto"/>
          <w:sz w:val="32"/>
          <w:szCs w:val="32"/>
          <w:highlight w:val="none"/>
          <w:shd w:val="clear" w:color="auto" w:fill="FFFFFF"/>
        </w:rPr>
        <w:t>要求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b w:val="0"/>
          <w:bCs w:val="0"/>
          <w:spacing w:val="0"/>
          <w:kern w:val="2"/>
          <w:position w:val="0"/>
          <w:sz w:val="32"/>
          <w:szCs w:val="32"/>
          <w:highlight w:val="none"/>
          <w:lang w:val="en-US" w:eastAsia="zh-CN" w:bidi="ar-SA"/>
        </w:rPr>
        <w:t>2.</w:t>
      </w:r>
      <w:r>
        <w:rPr>
          <w:rFonts w:hint="eastAsia" w:ascii="仿宋" w:hAnsi="仿宋" w:eastAsia="仿宋" w:cs="仿宋"/>
          <w:spacing w:val="0"/>
          <w:position w:val="0"/>
          <w:sz w:val="32"/>
          <w:szCs w:val="32"/>
          <w:highlight w:val="none"/>
          <w:lang w:val="en-US" w:eastAsia="zh-CN"/>
        </w:rPr>
        <w:t>资质要求：具备</w:t>
      </w:r>
      <w:r>
        <w:rPr>
          <w:rFonts w:hint="eastAsia" w:ascii="仿宋" w:hAnsi="仿宋" w:eastAsia="仿宋" w:cs="仿宋"/>
          <w:spacing w:val="0"/>
          <w:position w:val="0"/>
          <w:sz w:val="32"/>
          <w:szCs w:val="32"/>
          <w:highlight w:val="none"/>
          <w:u w:val="single"/>
          <w:lang w:val="en-US" w:eastAsia="zh-CN"/>
        </w:rPr>
        <w:t xml:space="preserve">  /   </w:t>
      </w:r>
      <w:r>
        <w:rPr>
          <w:rFonts w:hint="eastAsia" w:ascii="仿宋" w:hAnsi="仿宋" w:eastAsia="仿宋" w:cs="仿宋"/>
          <w:spacing w:val="0"/>
          <w:position w:val="0"/>
          <w:sz w:val="32"/>
          <w:szCs w:val="32"/>
          <w:highlight w:val="none"/>
          <w:lang w:val="en-US" w:eastAsia="zh-CN"/>
        </w:rPr>
        <w:t>主管部门颁发的</w:t>
      </w:r>
      <w:r>
        <w:rPr>
          <w:rFonts w:hint="eastAsia" w:ascii="仿宋" w:hAnsi="仿宋" w:eastAsia="仿宋" w:cs="仿宋"/>
          <w:color w:val="auto"/>
          <w:kern w:val="2"/>
          <w:sz w:val="32"/>
          <w:szCs w:val="32"/>
          <w:highlight w:val="none"/>
          <w:u w:val="single"/>
          <w:lang w:val="en-US" w:eastAsia="zh-CN" w:bidi="ar-SA"/>
        </w:rPr>
        <w:t xml:space="preserve">   /  </w:t>
      </w:r>
      <w:r>
        <w:rPr>
          <w:rFonts w:hint="eastAsia" w:ascii="仿宋" w:hAnsi="仿宋" w:eastAsia="仿宋" w:cs="仿宋"/>
          <w:spacing w:val="0"/>
          <w:position w:val="0"/>
          <w:sz w:val="32"/>
          <w:szCs w:val="32"/>
          <w:highlight w:val="none"/>
          <w:lang w:val="en-US" w:eastAsia="zh-CN"/>
        </w:rPr>
        <w:t>资质，资质证书处于有效期。（注：行业取消资质的本条可不设置）</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3.类似项目业绩要求：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□不提供。</w:t>
      </w:r>
    </w:p>
    <w:p>
      <w:pPr>
        <w:adjustRightInd w:val="0"/>
        <w:snapToGrid w:val="0"/>
        <w:spacing w:line="560" w:lineRule="exact"/>
        <w:ind w:firstLine="640" w:firstLineChars="200"/>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highlight w:val="none"/>
          <w:lang w:val="en-US" w:eastAsia="zh-CN" w:bidi="ar-SA"/>
        </w:rPr>
        <w:t>☑提供:</w:t>
      </w:r>
      <w:r>
        <w:rPr>
          <w:rFonts w:hint="eastAsia" w:ascii="仿宋" w:hAnsi="仿宋" w:eastAsia="仿宋" w:cs="仿宋"/>
          <w:sz w:val="32"/>
          <w:szCs w:val="32"/>
        </w:rPr>
        <w:t>近3年内（</w:t>
      </w:r>
      <w:r>
        <w:rPr>
          <w:rFonts w:hint="eastAsia" w:ascii="仿宋" w:hAnsi="仿宋" w:eastAsia="仿宋" w:cs="仿宋"/>
          <w:spacing w:val="15"/>
          <w:kern w:val="0"/>
          <w:sz w:val="32"/>
          <w:szCs w:val="32"/>
          <w:u w:val="single"/>
        </w:rPr>
        <w:t xml:space="preserve"> 202</w:t>
      </w:r>
      <w:r>
        <w:rPr>
          <w:rFonts w:ascii="仿宋" w:hAnsi="仿宋" w:eastAsia="仿宋" w:cs="仿宋"/>
          <w:spacing w:val="15"/>
          <w:kern w:val="0"/>
          <w:sz w:val="32"/>
          <w:szCs w:val="32"/>
          <w:u w:val="single"/>
        </w:rPr>
        <w:t>2</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rPr>
        <w:t>年</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u w:val="single"/>
          <w:lang w:val="en-US" w:eastAsia="zh-CN"/>
        </w:rPr>
        <w:t>6</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rPr>
        <w:t>月至</w:t>
      </w:r>
      <w:r>
        <w:rPr>
          <w:rFonts w:hint="eastAsia" w:ascii="仿宋" w:hAnsi="仿宋" w:eastAsia="仿宋" w:cs="仿宋"/>
          <w:spacing w:val="15"/>
          <w:kern w:val="0"/>
          <w:sz w:val="32"/>
          <w:szCs w:val="32"/>
          <w:u w:val="single"/>
        </w:rPr>
        <w:t xml:space="preserve"> 202</w:t>
      </w:r>
      <w:r>
        <w:rPr>
          <w:rFonts w:ascii="仿宋" w:hAnsi="仿宋" w:eastAsia="仿宋" w:cs="仿宋"/>
          <w:spacing w:val="15"/>
          <w:kern w:val="0"/>
          <w:sz w:val="32"/>
          <w:szCs w:val="32"/>
          <w:u w:val="single"/>
        </w:rPr>
        <w:t>5</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rPr>
        <w:t>年</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u w:val="single"/>
          <w:lang w:val="en-US" w:eastAsia="zh-CN"/>
        </w:rPr>
        <w:t>6</w:t>
      </w:r>
      <w:r>
        <w:rPr>
          <w:rFonts w:hint="eastAsia" w:ascii="仿宋" w:hAnsi="仿宋" w:eastAsia="仿宋" w:cs="仿宋"/>
          <w:spacing w:val="15"/>
          <w:kern w:val="0"/>
          <w:sz w:val="32"/>
          <w:szCs w:val="32"/>
          <w:u w:val="single"/>
        </w:rPr>
        <w:t xml:space="preserve"> </w:t>
      </w:r>
      <w:r>
        <w:rPr>
          <w:rFonts w:hint="eastAsia" w:ascii="仿宋" w:hAnsi="仿宋" w:eastAsia="仿宋" w:cs="仿宋"/>
          <w:spacing w:val="15"/>
          <w:kern w:val="0"/>
          <w:sz w:val="32"/>
          <w:szCs w:val="32"/>
        </w:rPr>
        <w:t>月</w:t>
      </w:r>
      <w:r>
        <w:rPr>
          <w:rFonts w:hint="eastAsia" w:ascii="仿宋" w:hAnsi="仿宋" w:eastAsia="仿宋" w:cs="仿宋"/>
          <w:sz w:val="32"/>
          <w:szCs w:val="32"/>
        </w:rPr>
        <w:t>）不少于</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3</w:t>
      </w:r>
      <w:r>
        <w:rPr>
          <w:rFonts w:hint="eastAsia" w:ascii="仿宋" w:hAnsi="仿宋" w:eastAsia="仿宋" w:cs="仿宋"/>
          <w:sz w:val="32"/>
          <w:szCs w:val="32"/>
          <w:u w:val="single"/>
        </w:rPr>
        <w:t xml:space="preserve"> </w:t>
      </w:r>
      <w:r>
        <w:rPr>
          <w:rFonts w:hint="eastAsia" w:ascii="仿宋" w:hAnsi="仿宋" w:eastAsia="仿宋" w:cs="仿宋"/>
          <w:sz w:val="32"/>
          <w:szCs w:val="32"/>
        </w:rPr>
        <w:t>个（1至3个）</w:t>
      </w:r>
      <w:r>
        <w:rPr>
          <w:rFonts w:hint="eastAsia" w:ascii="仿宋" w:hAnsi="仿宋" w:eastAsia="仿宋" w:cs="仿宋"/>
          <w:spacing w:val="15"/>
          <w:kern w:val="0"/>
          <w:sz w:val="32"/>
          <w:szCs w:val="32"/>
          <w:u w:val="single"/>
        </w:rPr>
        <w:t xml:space="preserve"> 合同金额</w:t>
      </w:r>
      <w:r>
        <w:rPr>
          <w:rFonts w:hint="eastAsia" w:ascii="仿宋" w:hAnsi="仿宋" w:eastAsia="仿宋" w:cs="仿宋"/>
          <w:spacing w:val="15"/>
          <w:kern w:val="0"/>
          <w:sz w:val="32"/>
          <w:szCs w:val="32"/>
          <w:u w:val="single"/>
          <w:lang w:val="en-US" w:eastAsia="zh-CN"/>
        </w:rPr>
        <w:t>10.22</w:t>
      </w:r>
      <w:r>
        <w:rPr>
          <w:rFonts w:hint="eastAsia" w:ascii="仿宋" w:hAnsi="仿宋" w:eastAsia="仿宋" w:cs="仿宋"/>
          <w:spacing w:val="15"/>
          <w:kern w:val="0"/>
          <w:sz w:val="32"/>
          <w:szCs w:val="32"/>
          <w:u w:val="single"/>
        </w:rPr>
        <w:t>万元及以上</w:t>
      </w:r>
      <w:r>
        <w:rPr>
          <w:rFonts w:hint="eastAsia" w:ascii="仿宋" w:hAnsi="仿宋" w:eastAsia="仿宋" w:cs="仿宋"/>
          <w:spacing w:val="15"/>
          <w:kern w:val="0"/>
          <w:sz w:val="32"/>
          <w:szCs w:val="32"/>
        </w:rPr>
        <w:t>的</w:t>
      </w:r>
      <w:r>
        <w:rPr>
          <w:rFonts w:hint="eastAsia" w:ascii="仿宋" w:hAnsi="仿宋" w:eastAsia="仿宋" w:cs="仿宋"/>
          <w:sz w:val="32"/>
          <w:szCs w:val="32"/>
        </w:rPr>
        <w:t>类似项目业绩。</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15"/>
          <w:kern w:val="0"/>
          <w:sz w:val="32"/>
          <w:szCs w:val="32"/>
          <w:u w:val="single"/>
          <w:lang w:val="en-US" w:eastAsia="zh-CN"/>
        </w:rPr>
      </w:pPr>
      <w:r>
        <w:rPr>
          <w:rFonts w:hint="eastAsia" w:ascii="仿宋" w:hAnsi="仿宋" w:eastAsia="仿宋" w:cs="仿宋"/>
          <w:color w:val="auto"/>
          <w:kern w:val="2"/>
          <w:sz w:val="32"/>
          <w:szCs w:val="32"/>
          <w:lang w:val="en-US" w:eastAsia="zh-CN" w:bidi="ar-SA"/>
        </w:rPr>
        <w:t>类似项目业绩是指:</w:t>
      </w:r>
      <w:r>
        <w:rPr>
          <w:rFonts w:hint="eastAsia" w:ascii="仿宋" w:hAnsi="仿宋" w:eastAsia="仿宋" w:cs="仿宋"/>
          <w:sz w:val="32"/>
          <w:szCs w:val="32"/>
          <w:u w:val="single"/>
        </w:rPr>
        <w:t xml:space="preserve"> </w:t>
      </w:r>
      <w:r>
        <w:rPr>
          <w:rFonts w:hint="eastAsia" w:ascii="仿宋" w:hAnsi="仿宋" w:eastAsia="仿宋" w:cs="仿宋"/>
          <w:spacing w:val="15"/>
          <w:kern w:val="0"/>
          <w:sz w:val="32"/>
          <w:szCs w:val="32"/>
          <w:u w:val="single"/>
        </w:rPr>
        <w:t>202</w:t>
      </w:r>
      <w:r>
        <w:rPr>
          <w:rFonts w:ascii="仿宋" w:hAnsi="仿宋" w:eastAsia="仿宋" w:cs="仿宋"/>
          <w:spacing w:val="15"/>
          <w:kern w:val="0"/>
          <w:sz w:val="32"/>
          <w:szCs w:val="32"/>
          <w:u w:val="single"/>
        </w:rPr>
        <w:t>2</w:t>
      </w:r>
      <w:r>
        <w:rPr>
          <w:rFonts w:hint="eastAsia" w:ascii="仿宋" w:hAnsi="仿宋" w:eastAsia="仿宋" w:cs="仿宋"/>
          <w:spacing w:val="15"/>
          <w:kern w:val="0"/>
          <w:sz w:val="32"/>
          <w:szCs w:val="32"/>
          <w:u w:val="single"/>
        </w:rPr>
        <w:t>年</w:t>
      </w:r>
      <w:r>
        <w:rPr>
          <w:rFonts w:hint="eastAsia" w:ascii="仿宋" w:hAnsi="仿宋" w:eastAsia="仿宋" w:cs="仿宋"/>
          <w:spacing w:val="15"/>
          <w:kern w:val="0"/>
          <w:sz w:val="32"/>
          <w:szCs w:val="32"/>
          <w:u w:val="single"/>
          <w:lang w:val="en-US" w:eastAsia="zh-CN"/>
        </w:rPr>
        <w:t>6</w:t>
      </w:r>
      <w:r>
        <w:rPr>
          <w:rFonts w:hint="eastAsia" w:ascii="仿宋" w:hAnsi="仿宋" w:eastAsia="仿宋" w:cs="仿宋"/>
          <w:spacing w:val="15"/>
          <w:kern w:val="0"/>
          <w:sz w:val="32"/>
          <w:szCs w:val="32"/>
          <w:u w:val="single"/>
        </w:rPr>
        <w:t>月至</w:t>
      </w:r>
      <w:r>
        <w:rPr>
          <w:rFonts w:hint="eastAsia" w:ascii="仿宋" w:hAnsi="仿宋" w:eastAsia="仿宋" w:cs="仿宋"/>
          <w:sz w:val="32"/>
          <w:szCs w:val="32"/>
          <w:u w:val="single"/>
        </w:rPr>
        <w:t xml:space="preserve"> </w:t>
      </w:r>
      <w:r>
        <w:rPr>
          <w:rFonts w:hint="eastAsia" w:ascii="仿宋" w:hAnsi="仿宋" w:eastAsia="仿宋" w:cs="仿宋"/>
          <w:spacing w:val="15"/>
          <w:kern w:val="0"/>
          <w:sz w:val="32"/>
          <w:szCs w:val="32"/>
          <w:u w:val="single"/>
        </w:rPr>
        <w:t>202</w:t>
      </w:r>
      <w:r>
        <w:rPr>
          <w:rFonts w:hint="eastAsia" w:ascii="仿宋" w:hAnsi="仿宋" w:eastAsia="仿宋" w:cs="仿宋"/>
          <w:spacing w:val="15"/>
          <w:kern w:val="0"/>
          <w:sz w:val="32"/>
          <w:szCs w:val="32"/>
          <w:u w:val="single"/>
          <w:lang w:val="en-US" w:eastAsia="zh-CN"/>
        </w:rPr>
        <w:t>5</w:t>
      </w:r>
      <w:r>
        <w:rPr>
          <w:rFonts w:hint="eastAsia" w:ascii="仿宋" w:hAnsi="仿宋" w:eastAsia="仿宋" w:cs="仿宋"/>
          <w:spacing w:val="15"/>
          <w:kern w:val="0"/>
          <w:sz w:val="32"/>
          <w:szCs w:val="32"/>
          <w:u w:val="single"/>
        </w:rPr>
        <w:t>年</w:t>
      </w:r>
      <w:r>
        <w:rPr>
          <w:rFonts w:hint="eastAsia" w:ascii="仿宋" w:hAnsi="仿宋" w:eastAsia="仿宋" w:cs="仿宋"/>
          <w:spacing w:val="15"/>
          <w:kern w:val="0"/>
          <w:sz w:val="32"/>
          <w:szCs w:val="32"/>
          <w:u w:val="single"/>
          <w:lang w:val="en-US" w:eastAsia="zh-CN"/>
        </w:rPr>
        <w:t>6</w:t>
      </w:r>
      <w:r>
        <w:rPr>
          <w:rFonts w:hint="eastAsia" w:ascii="仿宋" w:hAnsi="仿宋" w:eastAsia="仿宋" w:cs="仿宋"/>
          <w:spacing w:val="15"/>
          <w:kern w:val="0"/>
          <w:sz w:val="32"/>
          <w:szCs w:val="32"/>
          <w:u w:val="single"/>
        </w:rPr>
        <w:t>月的土地报批类似项目</w:t>
      </w:r>
      <w:r>
        <w:rPr>
          <w:rFonts w:hint="eastAsia" w:ascii="仿宋" w:hAnsi="仿宋" w:eastAsia="仿宋" w:cs="仿宋"/>
          <w:spacing w:val="15"/>
          <w:kern w:val="0"/>
          <w:sz w:val="32"/>
          <w:szCs w:val="32"/>
          <w:u w:val="single"/>
          <w:lang w:eastAsia="zh-CN"/>
        </w:rPr>
        <w:t>（</w:t>
      </w:r>
      <w:r>
        <w:rPr>
          <w:rFonts w:hint="eastAsia" w:ascii="仿宋" w:hAnsi="仿宋" w:eastAsia="仿宋" w:cs="仿宋"/>
          <w:spacing w:val="15"/>
          <w:kern w:val="0"/>
          <w:sz w:val="32"/>
          <w:szCs w:val="32"/>
          <w:u w:val="single"/>
          <w:lang w:val="en-US" w:eastAsia="zh-CN"/>
        </w:rPr>
        <w:t>包括合同与成果文件（土地批文），时间以成果文件为准</w:t>
      </w:r>
      <w:r>
        <w:rPr>
          <w:rFonts w:hint="eastAsia" w:ascii="仿宋" w:hAnsi="仿宋" w:eastAsia="仿宋" w:cs="仿宋"/>
          <w:spacing w:val="15"/>
          <w:kern w:val="0"/>
          <w:sz w:val="32"/>
          <w:szCs w:val="32"/>
          <w:u w:val="single"/>
          <w:lang w:eastAsia="zh-CN"/>
        </w:rPr>
        <w:t>）</w:t>
      </w:r>
      <w:r>
        <w:rPr>
          <w:rFonts w:hint="eastAsia" w:ascii="仿宋" w:hAnsi="仿宋" w:eastAsia="仿宋" w:cs="仿宋"/>
          <w:spacing w:val="15"/>
          <w:kern w:val="0"/>
          <w:sz w:val="32"/>
          <w:szCs w:val="32"/>
          <w:u w:val="single"/>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color w:val="auto"/>
          <w:spacing w:val="0"/>
          <w:position w:val="0"/>
          <w:sz w:val="32"/>
          <w:szCs w:val="32"/>
          <w:highlight w:val="none"/>
          <w:lang w:val="en-US" w:eastAsia="zh-CN"/>
        </w:rPr>
      </w:pPr>
      <w:r>
        <w:rPr>
          <w:rFonts w:hint="eastAsia" w:ascii="仿宋" w:hAnsi="仿宋" w:eastAsia="仿宋" w:cs="仿宋"/>
          <w:color w:val="auto"/>
          <w:spacing w:val="0"/>
          <w:position w:val="0"/>
          <w:sz w:val="32"/>
          <w:szCs w:val="32"/>
          <w:highlight w:val="none"/>
          <w:lang w:val="en-US" w:eastAsia="zh-CN"/>
        </w:rPr>
        <w:t>4.项目负责人要求：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☑不提供。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□提供:</w:t>
      </w:r>
      <w:r>
        <w:rPr>
          <w:rFonts w:hint="eastAsia" w:ascii="仿宋" w:hAnsi="仿宋" w:eastAsia="仿宋" w:cs="仿宋"/>
          <w:spacing w:val="0"/>
          <w:position w:val="0"/>
          <w:sz w:val="32"/>
          <w:szCs w:val="32"/>
          <w:highlight w:val="none"/>
          <w:lang w:val="en-US" w:eastAsia="zh-CN"/>
        </w:rPr>
        <w:t>拟任项目负责人须具有</w:t>
      </w:r>
      <w:r>
        <w:rPr>
          <w:rFonts w:hint="eastAsia" w:ascii="仿宋" w:hAnsi="仿宋" w:eastAsia="仿宋" w:cs="仿宋"/>
          <w:spacing w:val="0"/>
          <w:position w:val="0"/>
          <w:sz w:val="32"/>
          <w:szCs w:val="32"/>
          <w:highlight w:val="none"/>
          <w:u w:val="single"/>
          <w:lang w:val="en-US" w:eastAsia="zh-CN"/>
        </w:rPr>
        <w:t xml:space="preserve">      </w:t>
      </w:r>
      <w:r>
        <w:rPr>
          <w:rFonts w:hint="eastAsia" w:ascii="仿宋" w:hAnsi="仿宋" w:eastAsia="仿宋" w:cs="仿宋"/>
          <w:color w:val="auto"/>
          <w:spacing w:val="0"/>
          <w:position w:val="0"/>
          <w:sz w:val="32"/>
          <w:szCs w:val="32"/>
          <w:highlight w:val="none"/>
          <w:u w:val="none"/>
          <w:lang w:val="en-US" w:eastAsia="zh-CN"/>
        </w:rPr>
        <w:t>（</w:t>
      </w:r>
      <w:r>
        <w:rPr>
          <w:rFonts w:hint="eastAsia" w:ascii="仿宋" w:hAnsi="仿宋" w:eastAsia="仿宋" w:cs="仿宋"/>
          <w:spacing w:val="0"/>
          <w:position w:val="0"/>
          <w:sz w:val="32"/>
          <w:szCs w:val="32"/>
          <w:highlight w:val="none"/>
          <w:u w:val="none"/>
          <w:lang w:val="en-US" w:eastAsia="zh-CN"/>
        </w:rPr>
        <w:t>证书</w:t>
      </w:r>
      <w:r>
        <w:rPr>
          <w:rFonts w:hint="eastAsia" w:ascii="仿宋" w:hAnsi="仿宋" w:eastAsia="仿宋" w:cs="仿宋"/>
          <w:color w:val="auto"/>
          <w:spacing w:val="0"/>
          <w:position w:val="0"/>
          <w:sz w:val="32"/>
          <w:szCs w:val="32"/>
          <w:highlight w:val="none"/>
          <w:u w:val="none"/>
          <w:lang w:val="en-US" w:eastAsia="zh-CN"/>
        </w:rPr>
        <w:t>或职称或执业资格等）</w:t>
      </w:r>
      <w:r>
        <w:rPr>
          <w:rFonts w:hint="eastAsia" w:ascii="仿宋" w:hAnsi="仿宋" w:eastAsia="仿宋" w:cs="仿宋"/>
          <w:spacing w:val="0"/>
          <w:position w:val="0"/>
          <w:sz w:val="32"/>
          <w:szCs w:val="32"/>
          <w:highlight w:val="none"/>
          <w:lang w:val="en-US" w:eastAsia="zh-CN"/>
        </w:rPr>
        <w:t>，且为本单位在职员工，并提供劳动和社会保障部门出具的投标截止时间前近半年连续6个月</w:t>
      </w:r>
      <w:r>
        <w:rPr>
          <w:rFonts w:hint="eastAsia" w:ascii="仿宋" w:hAnsi="仿宋" w:eastAsia="仿宋" w:cs="仿宋"/>
          <w:color w:val="auto"/>
          <w:kern w:val="2"/>
          <w:sz w:val="32"/>
          <w:szCs w:val="32"/>
          <w:highlight w:val="none"/>
          <w:lang w:val="en-US" w:eastAsia="zh-CN" w:bidi="ar-SA"/>
        </w:rPr>
        <w:t>（</w:t>
      </w:r>
      <w:r>
        <w:rPr>
          <w:rFonts w:hint="eastAsia" w:ascii="仿宋" w:hAnsi="仿宋" w:eastAsia="仿宋" w:cs="仿宋"/>
          <w:color w:val="auto"/>
          <w:spacing w:val="15"/>
          <w:kern w:val="0"/>
          <w:sz w:val="32"/>
          <w:szCs w:val="32"/>
          <w:highlight w:val="none"/>
          <w:u w:val="single"/>
          <w:lang w:val="en-US" w:eastAsia="zh-CN"/>
        </w:rPr>
        <w:t xml:space="preserve">  </w:t>
      </w:r>
      <w:r>
        <w:rPr>
          <w:rFonts w:hint="eastAsia" w:ascii="仿宋" w:hAnsi="仿宋" w:eastAsia="仿宋" w:cs="仿宋"/>
          <w:color w:val="auto"/>
          <w:spacing w:val="15"/>
          <w:kern w:val="0"/>
          <w:sz w:val="32"/>
          <w:szCs w:val="32"/>
          <w:highlight w:val="none"/>
          <w:lang w:val="en-US" w:eastAsia="zh-CN"/>
        </w:rPr>
        <w:t>年</w:t>
      </w:r>
      <w:r>
        <w:rPr>
          <w:rFonts w:hint="eastAsia" w:ascii="仿宋" w:hAnsi="仿宋" w:eastAsia="仿宋" w:cs="仿宋"/>
          <w:color w:val="auto"/>
          <w:spacing w:val="15"/>
          <w:kern w:val="0"/>
          <w:sz w:val="32"/>
          <w:szCs w:val="32"/>
          <w:highlight w:val="none"/>
          <w:u w:val="single"/>
          <w:lang w:val="en-US" w:eastAsia="zh-CN"/>
        </w:rPr>
        <w:t xml:space="preserve">  </w:t>
      </w:r>
      <w:r>
        <w:rPr>
          <w:rFonts w:hint="eastAsia" w:ascii="仿宋" w:hAnsi="仿宋" w:eastAsia="仿宋" w:cs="仿宋"/>
          <w:color w:val="auto"/>
          <w:spacing w:val="15"/>
          <w:kern w:val="0"/>
          <w:sz w:val="32"/>
          <w:szCs w:val="32"/>
          <w:highlight w:val="none"/>
          <w:lang w:val="en-US" w:eastAsia="zh-CN"/>
        </w:rPr>
        <w:t>月至</w:t>
      </w:r>
      <w:r>
        <w:rPr>
          <w:rFonts w:hint="eastAsia" w:ascii="仿宋" w:hAnsi="仿宋" w:eastAsia="仿宋" w:cs="仿宋"/>
          <w:color w:val="auto"/>
          <w:spacing w:val="15"/>
          <w:kern w:val="0"/>
          <w:sz w:val="32"/>
          <w:szCs w:val="32"/>
          <w:highlight w:val="none"/>
          <w:u w:val="single"/>
          <w:lang w:val="en-US" w:eastAsia="zh-CN"/>
        </w:rPr>
        <w:t xml:space="preserve">  </w:t>
      </w:r>
      <w:r>
        <w:rPr>
          <w:rFonts w:hint="eastAsia" w:ascii="仿宋" w:hAnsi="仿宋" w:eastAsia="仿宋" w:cs="仿宋"/>
          <w:color w:val="auto"/>
          <w:spacing w:val="15"/>
          <w:kern w:val="0"/>
          <w:sz w:val="32"/>
          <w:szCs w:val="32"/>
          <w:highlight w:val="none"/>
          <w:lang w:val="en-US" w:eastAsia="zh-CN"/>
        </w:rPr>
        <w:t>年</w:t>
      </w:r>
      <w:r>
        <w:rPr>
          <w:rFonts w:hint="eastAsia" w:ascii="仿宋" w:hAnsi="仿宋" w:eastAsia="仿宋" w:cs="仿宋"/>
          <w:color w:val="auto"/>
          <w:spacing w:val="15"/>
          <w:kern w:val="0"/>
          <w:sz w:val="32"/>
          <w:szCs w:val="32"/>
          <w:highlight w:val="none"/>
          <w:u w:val="single"/>
          <w:lang w:val="en-US" w:eastAsia="zh-CN"/>
        </w:rPr>
        <w:t xml:space="preserve">  </w:t>
      </w:r>
      <w:r>
        <w:rPr>
          <w:rFonts w:hint="eastAsia" w:ascii="仿宋" w:hAnsi="仿宋" w:eastAsia="仿宋" w:cs="仿宋"/>
          <w:color w:val="auto"/>
          <w:spacing w:val="15"/>
          <w:kern w:val="0"/>
          <w:sz w:val="32"/>
          <w:szCs w:val="32"/>
          <w:highlight w:val="none"/>
          <w:lang w:val="en-US" w:eastAsia="zh-CN"/>
        </w:rPr>
        <w:t>月</w:t>
      </w:r>
      <w:r>
        <w:rPr>
          <w:rFonts w:hint="eastAsia" w:ascii="仿宋" w:hAnsi="仿宋" w:eastAsia="仿宋" w:cs="仿宋"/>
          <w:color w:val="auto"/>
          <w:kern w:val="2"/>
          <w:sz w:val="32"/>
          <w:szCs w:val="32"/>
          <w:highlight w:val="none"/>
          <w:lang w:val="en-US" w:eastAsia="zh-CN" w:bidi="ar-SA"/>
        </w:rPr>
        <w:t>）</w:t>
      </w:r>
      <w:r>
        <w:rPr>
          <w:rFonts w:hint="eastAsia" w:ascii="仿宋" w:hAnsi="仿宋" w:eastAsia="仿宋" w:cs="仿宋"/>
          <w:spacing w:val="0"/>
          <w:position w:val="0"/>
          <w:sz w:val="32"/>
          <w:szCs w:val="32"/>
          <w:highlight w:val="none"/>
          <w:lang w:val="en-US" w:eastAsia="zh-CN"/>
        </w:rPr>
        <w:t>的社保证明。</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32"/>
          <w:szCs w:val="32"/>
          <w:highlight w:val="none"/>
          <w:lang w:val="en-US" w:eastAsia="zh-CN"/>
        </w:rPr>
        <w:t>5.其他人员要求：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☑不提供。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default" w:ascii="仿宋" w:hAnsi="仿宋" w:eastAsia="仿宋" w:cs="仿宋"/>
          <w:spacing w:val="0"/>
          <w:position w:val="0"/>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□提供:</w:t>
      </w:r>
      <w:r>
        <w:rPr>
          <w:rFonts w:hint="eastAsia" w:ascii="仿宋" w:hAnsi="仿宋" w:eastAsia="仿宋" w:cs="仿宋"/>
          <w:color w:val="auto"/>
          <w:kern w:val="2"/>
          <w:sz w:val="32"/>
          <w:szCs w:val="32"/>
          <w:highlight w:val="none"/>
          <w:u w:val="single"/>
          <w:lang w:val="en-US" w:eastAsia="zh-CN" w:bidi="ar-SA"/>
        </w:rPr>
        <w:t xml:space="preserve">              </w:t>
      </w:r>
      <w:r>
        <w:rPr>
          <w:rFonts w:hint="eastAsia" w:ascii="仿宋" w:hAnsi="仿宋" w:eastAsia="仿宋" w:cs="仿宋"/>
          <w:color w:val="auto"/>
          <w:kern w:val="2"/>
          <w:sz w:val="32"/>
          <w:szCs w:val="32"/>
          <w:highlight w:val="none"/>
          <w:u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color w:val="auto"/>
          <w:spacing w:val="0"/>
          <w:kern w:val="2"/>
          <w:position w:val="0"/>
          <w:sz w:val="32"/>
          <w:szCs w:val="32"/>
          <w:highlight w:val="none"/>
          <w:lang w:val="en-US" w:eastAsia="zh-CN" w:bidi="ar-SA"/>
        </w:rPr>
      </w:pPr>
      <w:r>
        <w:rPr>
          <w:rFonts w:hint="eastAsia" w:ascii="仿宋" w:hAnsi="仿宋" w:eastAsia="仿宋" w:cs="仿宋"/>
          <w:spacing w:val="0"/>
          <w:position w:val="0"/>
          <w:sz w:val="32"/>
          <w:szCs w:val="32"/>
          <w:highlight w:val="none"/>
          <w:lang w:val="en-US" w:eastAsia="zh-CN"/>
        </w:rPr>
        <w:t>6.信誉要求：近三年内，在经营活动中无不良记录。</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color w:val="auto"/>
          <w:spacing w:val="0"/>
          <w:kern w:val="2"/>
          <w:position w:val="0"/>
          <w:sz w:val="32"/>
          <w:szCs w:val="32"/>
          <w:highlight w:val="none"/>
          <w:lang w:val="en-US" w:eastAsia="zh-CN" w:bidi="ar-SA"/>
        </w:rPr>
      </w:pPr>
      <w:r>
        <w:rPr>
          <w:rFonts w:hint="eastAsia" w:ascii="仿宋" w:hAnsi="仿宋" w:eastAsia="仿宋" w:cs="仿宋"/>
          <w:b w:val="0"/>
          <w:bCs w:val="0"/>
          <w:color w:val="auto"/>
          <w:spacing w:val="0"/>
          <w:kern w:val="2"/>
          <w:position w:val="0"/>
          <w:sz w:val="32"/>
          <w:szCs w:val="32"/>
          <w:highlight w:val="none"/>
          <w:lang w:val="en-US" w:eastAsia="zh-CN" w:bidi="ar-SA"/>
        </w:rPr>
        <w:t>7.关联要求：参选单位法定代表人为同一人或者存在直接控股、管理关系的不同参选人，不得同时参加本次比选。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8.联合体要求：</w:t>
      </w:r>
      <w:r>
        <w:rPr>
          <w:rFonts w:hint="eastAsia" w:ascii="仿宋" w:hAnsi="仿宋" w:eastAsia="仿宋" w:cs="仿宋"/>
          <w:b w:val="0"/>
          <w:bCs w:val="0"/>
          <w:color w:val="auto"/>
          <w:spacing w:val="0"/>
          <w:kern w:val="2"/>
          <w:position w:val="0"/>
          <w:sz w:val="32"/>
          <w:szCs w:val="32"/>
          <w:highlight w:val="none"/>
          <w:lang w:val="en-US" w:eastAsia="zh-CN" w:bidi="ar-SA"/>
        </w:rPr>
        <w:t>本次比选不</w:t>
      </w:r>
      <w:r>
        <w:rPr>
          <w:rFonts w:hint="eastAsia" w:ascii="仿宋" w:hAnsi="仿宋" w:eastAsia="仿宋" w:cs="仿宋"/>
          <w:b w:val="0"/>
          <w:bCs w:val="0"/>
          <w:spacing w:val="0"/>
          <w:kern w:val="2"/>
          <w:position w:val="0"/>
          <w:sz w:val="32"/>
          <w:szCs w:val="32"/>
          <w:highlight w:val="none"/>
          <w:lang w:val="en-US" w:eastAsia="zh-CN" w:bidi="ar-SA"/>
        </w:rPr>
        <w:t>接受联合体参加。</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default"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9.其他要求：</w:t>
      </w:r>
      <w:r>
        <w:rPr>
          <w:rFonts w:hint="eastAsia" w:ascii="仿宋" w:hAnsi="仿宋" w:eastAsia="仿宋" w:cs="仿宋"/>
          <w:b w:val="0"/>
          <w:bCs w:val="0"/>
          <w:spacing w:val="0"/>
          <w:kern w:val="2"/>
          <w:position w:val="0"/>
          <w:sz w:val="32"/>
          <w:szCs w:val="32"/>
          <w:highlight w:val="none"/>
          <w:u w:val="single"/>
          <w:lang w:val="en-US" w:eastAsia="zh-CN" w:bidi="ar-SA"/>
        </w:rPr>
        <w:t xml:space="preserve">   /    </w:t>
      </w:r>
      <w:r>
        <w:rPr>
          <w:rFonts w:hint="eastAsia" w:ascii="仿宋" w:hAnsi="仿宋" w:eastAsia="仿宋" w:cs="仿宋"/>
          <w:b w:val="0"/>
          <w:bCs w:val="0"/>
          <w:spacing w:val="0"/>
          <w:kern w:val="2"/>
          <w:position w:val="0"/>
          <w:sz w:val="32"/>
          <w:szCs w:val="32"/>
          <w:highlight w:val="none"/>
          <w:u w:val="none"/>
          <w:lang w:val="en-US" w:eastAsia="zh-CN" w:bidi="ar-SA"/>
        </w:rPr>
        <w:t>。</w:t>
      </w:r>
      <w:r>
        <w:rPr>
          <w:rFonts w:hint="eastAsia" w:ascii="仿宋" w:hAnsi="仿宋" w:eastAsia="仿宋" w:cs="仿宋"/>
          <w:b w:val="0"/>
          <w:bCs w:val="0"/>
          <w:spacing w:val="0"/>
          <w:kern w:val="2"/>
          <w:position w:val="0"/>
          <w:sz w:val="32"/>
          <w:szCs w:val="32"/>
          <w:highlight w:val="none"/>
          <w:lang w:val="en-US" w:eastAsia="zh-CN" w:bidi="ar-SA"/>
        </w:rPr>
        <w:t>（实施单位根据项目实际情况填写）</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32"/>
          <w:szCs w:val="32"/>
          <w:highlight w:val="none"/>
          <w:lang w:val="en-US" w:eastAsia="zh-CN"/>
        </w:rPr>
        <w:t>本次比选的投标保证金为</w:t>
      </w:r>
      <w:r>
        <w:rPr>
          <w:rFonts w:hint="eastAsia" w:ascii="仿宋" w:hAnsi="仿宋" w:eastAsia="仿宋" w:cs="仿宋"/>
          <w:spacing w:val="0"/>
          <w:position w:val="0"/>
          <w:sz w:val="32"/>
          <w:szCs w:val="32"/>
          <w:highlight w:val="none"/>
          <w:u w:val="single"/>
          <w:lang w:val="en-US" w:eastAsia="zh-CN"/>
        </w:rPr>
        <w:t xml:space="preserve">  6800  </w:t>
      </w:r>
      <w:r>
        <w:rPr>
          <w:rFonts w:hint="eastAsia" w:ascii="仿宋" w:hAnsi="仿宋" w:eastAsia="仿宋" w:cs="仿宋"/>
          <w:spacing w:val="0"/>
          <w:position w:val="0"/>
          <w:sz w:val="32"/>
          <w:szCs w:val="32"/>
          <w:highlight w:val="none"/>
          <w:lang w:val="en-US" w:eastAsia="zh-CN"/>
        </w:rPr>
        <w:t>元，采用保函形式（银行保函或担保公司保函）。</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32"/>
          <w:szCs w:val="32"/>
          <w:highlight w:val="none"/>
          <w:lang w:val="en-US" w:eastAsia="zh-CN"/>
        </w:rPr>
        <w:t>凡有意参加比选的参选单位，请在衡阳市国有资产投资控股集团有限公司官方网站（www.hxamc.com）上下载比选文件，并按照比选文件要求和相关规定参与比选。</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本项目拟定于</w:t>
      </w:r>
      <w:r>
        <w:rPr>
          <w:rFonts w:hint="eastAsia" w:ascii="仿宋" w:hAnsi="仿宋" w:eastAsia="仿宋" w:cs="仿宋"/>
          <w:spacing w:val="0"/>
          <w:position w:val="0"/>
          <w:sz w:val="28"/>
          <w:szCs w:val="28"/>
          <w:highlight w:val="none"/>
          <w:u w:val="single"/>
          <w:lang w:val="en-US" w:eastAsia="zh-CN"/>
        </w:rPr>
        <w:t xml:space="preserve">  2025  </w:t>
      </w:r>
      <w:r>
        <w:rPr>
          <w:rFonts w:hint="eastAsia" w:ascii="仿宋" w:hAnsi="仿宋" w:eastAsia="仿宋" w:cs="仿宋"/>
          <w:b w:val="0"/>
          <w:bCs w:val="0"/>
          <w:spacing w:val="0"/>
          <w:kern w:val="2"/>
          <w:position w:val="0"/>
          <w:sz w:val="28"/>
          <w:szCs w:val="28"/>
          <w:highlight w:val="none"/>
          <w:lang w:val="en-US" w:eastAsia="zh-CN" w:bidi="ar-SA"/>
        </w:rPr>
        <w:t>年</w:t>
      </w:r>
      <w:r>
        <w:rPr>
          <w:rFonts w:hint="eastAsia" w:ascii="仿宋" w:hAnsi="仿宋" w:eastAsia="仿宋" w:cs="仿宋"/>
          <w:spacing w:val="0"/>
          <w:position w:val="0"/>
          <w:sz w:val="28"/>
          <w:szCs w:val="28"/>
          <w:highlight w:val="none"/>
          <w:u w:val="single"/>
          <w:lang w:val="en-US" w:eastAsia="zh-CN"/>
        </w:rPr>
        <w:t xml:space="preserve">  7  </w:t>
      </w:r>
      <w:r>
        <w:rPr>
          <w:rFonts w:hint="eastAsia" w:ascii="仿宋" w:hAnsi="仿宋" w:eastAsia="仿宋" w:cs="仿宋"/>
          <w:spacing w:val="0"/>
          <w:position w:val="0"/>
          <w:sz w:val="28"/>
          <w:szCs w:val="28"/>
          <w:highlight w:val="none"/>
          <w:lang w:val="en-US" w:eastAsia="zh-CN"/>
        </w:rPr>
        <w:t>月</w:t>
      </w:r>
      <w:r>
        <w:rPr>
          <w:rFonts w:hint="eastAsia" w:ascii="仿宋" w:hAnsi="仿宋" w:eastAsia="仿宋" w:cs="仿宋"/>
          <w:spacing w:val="0"/>
          <w:position w:val="0"/>
          <w:sz w:val="28"/>
          <w:szCs w:val="28"/>
          <w:highlight w:val="none"/>
          <w:u w:val="single"/>
          <w:lang w:val="en-US" w:eastAsia="zh-CN"/>
        </w:rPr>
        <w:t xml:space="preserve">  7  </w:t>
      </w:r>
      <w:r>
        <w:rPr>
          <w:rFonts w:hint="eastAsia" w:ascii="仿宋" w:hAnsi="仿宋" w:eastAsia="仿宋" w:cs="仿宋"/>
          <w:spacing w:val="0"/>
          <w:position w:val="0"/>
          <w:sz w:val="28"/>
          <w:szCs w:val="28"/>
          <w:highlight w:val="none"/>
          <w:lang w:val="en-US" w:eastAsia="zh-CN"/>
        </w:rPr>
        <w:t>日</w:t>
      </w:r>
      <w:r>
        <w:rPr>
          <w:rFonts w:hint="eastAsia" w:ascii="仿宋" w:hAnsi="仿宋" w:eastAsia="仿宋" w:cs="仿宋"/>
          <w:spacing w:val="0"/>
          <w:position w:val="0"/>
          <w:sz w:val="28"/>
          <w:szCs w:val="28"/>
          <w:highlight w:val="none"/>
          <w:u w:val="single"/>
          <w:lang w:val="en-US" w:eastAsia="zh-CN"/>
        </w:rPr>
        <w:t xml:space="preserve">  15  </w:t>
      </w:r>
      <w:r>
        <w:rPr>
          <w:rFonts w:hint="eastAsia" w:ascii="仿宋" w:hAnsi="仿宋" w:eastAsia="仿宋" w:cs="仿宋"/>
          <w:b w:val="0"/>
          <w:bCs w:val="0"/>
          <w:spacing w:val="0"/>
          <w:kern w:val="2"/>
          <w:position w:val="0"/>
          <w:sz w:val="28"/>
          <w:szCs w:val="28"/>
          <w:highlight w:val="none"/>
          <w:lang w:val="en-US" w:eastAsia="zh-CN" w:bidi="ar-SA"/>
        </w:rPr>
        <w:t>时</w:t>
      </w:r>
      <w:r>
        <w:rPr>
          <w:rFonts w:hint="eastAsia" w:ascii="仿宋" w:hAnsi="仿宋" w:eastAsia="仿宋" w:cs="仿宋"/>
          <w:spacing w:val="0"/>
          <w:position w:val="0"/>
          <w:sz w:val="28"/>
          <w:szCs w:val="28"/>
          <w:highlight w:val="none"/>
          <w:u w:val="single"/>
          <w:lang w:val="en-US" w:eastAsia="zh-CN"/>
        </w:rPr>
        <w:t xml:space="preserve">  0  </w:t>
      </w:r>
      <w:r>
        <w:rPr>
          <w:rFonts w:hint="eastAsia" w:ascii="仿宋" w:hAnsi="仿宋" w:eastAsia="仿宋" w:cs="仿宋"/>
          <w:b w:val="0"/>
          <w:bCs w:val="0"/>
          <w:spacing w:val="0"/>
          <w:kern w:val="2"/>
          <w:position w:val="0"/>
          <w:sz w:val="28"/>
          <w:szCs w:val="28"/>
          <w:highlight w:val="none"/>
          <w:lang w:val="en-US" w:eastAsia="zh-CN" w:bidi="ar-SA"/>
        </w:rPr>
        <w:t>分</w:t>
      </w:r>
      <w:r>
        <w:rPr>
          <w:rFonts w:hint="eastAsia" w:ascii="仿宋" w:hAnsi="仿宋" w:eastAsia="仿宋" w:cs="仿宋"/>
          <w:b w:val="0"/>
          <w:bCs w:val="0"/>
          <w:spacing w:val="0"/>
          <w:kern w:val="2"/>
          <w:position w:val="0"/>
          <w:sz w:val="32"/>
          <w:szCs w:val="32"/>
          <w:highlight w:val="none"/>
          <w:lang w:val="en-US" w:eastAsia="zh-CN" w:bidi="ar-SA"/>
        </w:rPr>
        <w:t>（北京时间）在衡阳市国有资产投资控股集团有限公司4栋3楼评标室开标，如有变动将提前一天通知各参选单位。</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 w:hAnsi="仿宋" w:eastAsia="仿宋" w:cs="仿宋"/>
          <w:b w:val="0"/>
          <w:bCs w:val="0"/>
          <w:spacing w:val="0"/>
          <w:position w:val="0"/>
          <w:sz w:val="32"/>
          <w:szCs w:val="32"/>
          <w:highlight w:val="none"/>
          <w:lang w:val="en-US" w:eastAsia="zh-CN"/>
        </w:rPr>
      </w:pPr>
      <w:r>
        <w:rPr>
          <w:rFonts w:hint="eastAsia" w:ascii="仿宋" w:hAnsi="仿宋" w:eastAsia="仿宋" w:cs="仿宋"/>
          <w:b w:val="0"/>
          <w:bCs w:val="0"/>
          <w:spacing w:val="0"/>
          <w:position w:val="0"/>
          <w:sz w:val="32"/>
          <w:szCs w:val="32"/>
          <w:highlight w:val="none"/>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32"/>
          <w:szCs w:val="32"/>
          <w:highlight w:val="none"/>
          <w:lang w:val="en-US" w:eastAsia="zh-CN"/>
        </w:rPr>
        <w:t>2.逾期送达的或者未送达指定地点的参选文件，比选人不予受理。</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32"/>
          <w:szCs w:val="32"/>
          <w:highlight w:val="none"/>
          <w:lang w:val="en-US" w:eastAsia="zh-CN"/>
        </w:rPr>
        <w:t>本次比选公告在衡阳市国有资产投资控股集团有限公司官方网站（www.hxamc.com）上发布。</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pPr>
        <w:keepNext w:val="0"/>
        <w:keepLines w:val="0"/>
        <w:pageBreakBefore w:val="0"/>
        <w:widowControl/>
        <w:suppressLineNumbers w:val="0"/>
        <w:kinsoku/>
        <w:wordWrap/>
        <w:overflowPunct/>
        <w:topLinePunct w:val="0"/>
        <w:autoSpaceDE/>
        <w:autoSpaceDN/>
        <w:bidi w:val="0"/>
        <w:adjustRightInd/>
        <w:snapToGrid/>
        <w:spacing w:line="120" w:lineRule="auto"/>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sz w:val="32"/>
          <w:szCs w:val="32"/>
        </w:rPr>
        <w:t>比 选 人：</w:t>
      </w:r>
      <w:r>
        <w:rPr>
          <w:rFonts w:hint="eastAsia" w:ascii="仿宋" w:hAnsi="仿宋" w:eastAsia="仿宋" w:cs="Times New Roman"/>
          <w:sz w:val="32"/>
          <w:szCs w:val="32"/>
          <w:lang w:val="en-US" w:eastAsia="zh-CN"/>
        </w:rPr>
        <w:t>衡阳弘霖建设投资开发有限公司</w:t>
      </w:r>
    </w:p>
    <w:p>
      <w:pPr>
        <w:adjustRightInd w:val="0"/>
        <w:snapToGrid w:val="0"/>
        <w:spacing w:line="4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地    址：衡阳市高新产业技术开发区（西二环）11号</w:t>
      </w:r>
    </w:p>
    <w:p>
      <w:pPr>
        <w:adjustRightInd w:val="0"/>
        <w:snapToGrid w:val="0"/>
        <w:spacing w:line="480" w:lineRule="exact"/>
        <w:ind w:firstLine="640" w:firstLineChars="200"/>
        <w:jc w:val="left"/>
        <w:rPr>
          <w:rFonts w:hint="eastAsia" w:ascii="仿宋" w:hAnsi="仿宋" w:eastAsia="仿宋"/>
          <w:sz w:val="32"/>
          <w:szCs w:val="32"/>
          <w:lang w:eastAsia="zh-CN"/>
        </w:rPr>
      </w:pPr>
      <w:r>
        <w:rPr>
          <w:rFonts w:ascii="仿宋" w:hAnsi="仿宋" w:eastAsia="仿宋"/>
          <w:sz w:val="32"/>
          <w:szCs w:val="32"/>
        </w:rPr>
        <w:t>联 系 人：</w:t>
      </w:r>
      <w:r>
        <w:rPr>
          <w:rFonts w:hint="eastAsia" w:ascii="仿宋" w:hAnsi="仿宋" w:eastAsia="仿宋"/>
          <w:sz w:val="32"/>
          <w:szCs w:val="32"/>
          <w:lang w:val="en-US" w:eastAsia="zh-CN"/>
        </w:rPr>
        <w:t>周</w:t>
      </w:r>
      <w:r>
        <w:rPr>
          <w:rFonts w:ascii="仿宋" w:hAnsi="仿宋" w:eastAsia="仿宋"/>
          <w:sz w:val="32"/>
          <w:szCs w:val="32"/>
        </w:rPr>
        <w:t>先生</w:t>
      </w:r>
    </w:p>
    <w:p>
      <w:pPr>
        <w:adjustRightInd w:val="0"/>
        <w:snapToGrid w:val="0"/>
        <w:spacing w:line="480" w:lineRule="exact"/>
        <w:ind w:firstLine="640" w:firstLineChars="200"/>
        <w:jc w:val="left"/>
        <w:rPr>
          <w:rFonts w:hint="eastAsia" w:ascii="仿宋" w:hAnsi="仿宋" w:eastAsia="仿宋" w:cs="仿宋"/>
          <w:b w:val="0"/>
          <w:bCs w:val="0"/>
          <w:i w:val="0"/>
          <w:iCs w:val="0"/>
          <w:caps w:val="0"/>
          <w:color w:val="000000"/>
          <w:spacing w:val="0"/>
          <w:kern w:val="2"/>
          <w:sz w:val="32"/>
          <w:szCs w:val="32"/>
          <w:shd w:val="clear" w:fill="FFFFFF"/>
          <w:lang w:val="en-US" w:eastAsia="zh-CN" w:bidi="ar-SA"/>
        </w:rPr>
      </w:pPr>
      <w:r>
        <w:rPr>
          <w:rFonts w:ascii="仿宋" w:hAnsi="仿宋" w:eastAsia="仿宋"/>
          <w:sz w:val="32"/>
          <w:szCs w:val="32"/>
        </w:rPr>
        <w:t>联系电话：</w:t>
      </w:r>
      <w:r>
        <w:rPr>
          <w:rFonts w:hint="eastAsia" w:ascii="仿宋" w:hAnsi="仿宋" w:eastAsia="仿宋"/>
          <w:sz w:val="32"/>
          <w:szCs w:val="32"/>
          <w:lang w:val="en-US" w:eastAsia="zh-CN"/>
        </w:rPr>
        <w:t>0734-8820315</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监管部门</w:t>
      </w:r>
    </w:p>
    <w:p>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监管单位：衡阳市国有资产投资控股集团有限公司综合管理部</w:t>
      </w:r>
    </w:p>
    <w:p>
      <w:pPr>
        <w:adjustRightInd w:val="0"/>
        <w:snapToGrid w:val="0"/>
        <w:spacing w:line="48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地    址：衡阳市高新产业技术开发区（西二环）11号1栋3楼301室</w:t>
      </w:r>
    </w:p>
    <w:p>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联 系 人：邓先生</w:t>
      </w:r>
    </w:p>
    <w:p>
      <w:pPr>
        <w:adjustRightInd w:val="0"/>
        <w:snapToGrid w:val="0"/>
        <w:spacing w:line="48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电    话：0734-8888070</w:t>
      </w:r>
    </w:p>
    <w:p>
      <w:pPr>
        <w:adjustRightInd w:val="0"/>
        <w:snapToGrid w:val="0"/>
        <w:spacing w:line="480" w:lineRule="exact"/>
        <w:ind w:firstLine="640" w:firstLineChars="200"/>
        <w:jc w:val="left"/>
        <w:rPr>
          <w:rFonts w:hint="eastAsia" w:ascii="仿宋" w:hAnsi="仿宋" w:eastAsia="仿宋" w:cs="仿宋"/>
          <w:b w:val="0"/>
          <w:bCs w:val="0"/>
          <w:i w:val="0"/>
          <w:iCs w:val="0"/>
          <w:caps w:val="0"/>
          <w:color w:val="000000"/>
          <w:spacing w:val="0"/>
          <w:kern w:val="2"/>
          <w:sz w:val="32"/>
          <w:szCs w:val="32"/>
          <w:shd w:val="clear" w:fill="FFFFFF"/>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十一、监督</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监督单位：中共衡阳市国有资产投资控股集团有限公司纪律检查委员会</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地    址：衡阳市高新产业技术开发区（西二环）11号1栋2楼208室</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联 系 人：张女士、刘先生</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32"/>
          <w:szCs w:val="32"/>
          <w:highlight w:val="none"/>
          <w:lang w:val="en-US" w:eastAsia="zh-CN" w:bidi="ar-SA"/>
        </w:rPr>
        <w:t>电    话：0734-8888393</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rPr>
          <w:rFonts w:hint="eastAsia"/>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kern w:val="44"/>
          <w:sz w:val="44"/>
          <w:szCs w:val="44"/>
          <w:highlight w:val="none"/>
          <w:lang w:val="en-US" w:eastAsia="zh-CN" w:bidi="ar-SA"/>
        </w:rPr>
        <w:t>第二章  参选人须知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7"/>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业   主：衡阳</w:t>
            </w:r>
            <w:r>
              <w:rPr>
                <w:rFonts w:hint="eastAsia" w:ascii="仿宋" w:hAnsi="仿宋" w:eastAsia="仿宋" w:cs="仿宋"/>
                <w:kern w:val="0"/>
                <w:sz w:val="24"/>
                <w:lang w:val="en-US" w:eastAsia="zh-CN"/>
              </w:rPr>
              <w:t>弘霖建设投资开发</w:t>
            </w:r>
            <w:r>
              <w:rPr>
                <w:rFonts w:hint="eastAsia" w:ascii="仿宋" w:hAnsi="仿宋" w:eastAsia="仿宋" w:cs="仿宋"/>
                <w:kern w:val="0"/>
                <w:sz w:val="24"/>
              </w:rPr>
              <w:t>有限公司</w:t>
            </w:r>
          </w:p>
          <w:p>
            <w:pPr>
              <w:widowControl/>
              <w:spacing w:line="480" w:lineRule="exact"/>
              <w:jc w:val="left"/>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 xml:space="preserve">         衡阳市弘湘产业更新发展有限责任公司</w:t>
            </w:r>
          </w:p>
          <w:p>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地    址：</w:t>
            </w:r>
            <w:r>
              <w:rPr>
                <w:rFonts w:hint="eastAsia" w:ascii="仿宋" w:hAnsi="仿宋" w:eastAsia="仿宋" w:cs="仿宋"/>
                <w:kern w:val="0"/>
                <w:sz w:val="24"/>
                <w:lang w:val="en-US" w:eastAsia="zh-CN"/>
              </w:rPr>
              <w:t>衡阳市国有资产控股集团有限公司4栋3楼评标室</w:t>
            </w:r>
          </w:p>
          <w:p>
            <w:pPr>
              <w:widowControl/>
              <w:spacing w:line="480" w:lineRule="exact"/>
              <w:rPr>
                <w:rFonts w:ascii="仿宋" w:hAnsi="仿宋" w:eastAsia="仿宋" w:cs="仿宋"/>
                <w:kern w:val="0"/>
                <w:sz w:val="24"/>
              </w:rPr>
            </w:pPr>
            <w:r>
              <w:rPr>
                <w:rFonts w:hint="eastAsia" w:ascii="仿宋" w:hAnsi="仿宋" w:eastAsia="仿宋" w:cs="仿宋"/>
                <w:kern w:val="0"/>
                <w:sz w:val="24"/>
              </w:rPr>
              <w:t>联 系 人：</w:t>
            </w:r>
            <w:r>
              <w:rPr>
                <w:rFonts w:hint="eastAsia" w:ascii="仿宋" w:hAnsi="仿宋" w:eastAsia="仿宋" w:cs="仿宋"/>
                <w:kern w:val="0"/>
                <w:sz w:val="24"/>
                <w:lang w:val="en-US" w:eastAsia="zh-CN"/>
              </w:rPr>
              <w:t>周先生</w:t>
            </w: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kern w:val="0"/>
                <w:sz w:val="24"/>
              </w:rPr>
              <w:t>电    话：</w:t>
            </w:r>
            <w:r>
              <w:rPr>
                <w:rFonts w:hint="eastAsia" w:ascii="仿宋" w:hAnsi="仿宋" w:eastAsia="仿宋" w:cs="仿宋"/>
                <w:kern w:val="0"/>
                <w:sz w:val="24"/>
                <w:lang w:val="en-US" w:eastAsia="zh-CN"/>
              </w:rPr>
              <w:t>0734-8820315</w:t>
            </w:r>
          </w:p>
        </w:tc>
      </w:tr>
      <w:tr>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kern w:val="0"/>
                <w:sz w:val="24"/>
                <w:lang w:val="en-US" w:eastAsia="zh-CN"/>
              </w:rPr>
              <w:t>植物园片区与茶园路</w:t>
            </w:r>
            <w:r>
              <w:rPr>
                <w:rFonts w:hint="eastAsia" w:ascii="仿宋" w:hAnsi="仿宋" w:eastAsia="仿宋" w:cs="仿宋"/>
                <w:kern w:val="0"/>
                <w:sz w:val="24"/>
              </w:rPr>
              <w:t>土地组卷报批技术咨询服务</w:t>
            </w:r>
          </w:p>
        </w:tc>
      </w:tr>
      <w:tr>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kern w:val="0"/>
                <w:sz w:val="24"/>
              </w:rPr>
              <w:t>项目位于湖南省衡阳市雁峰区幸福河东侧:东临蒸湘南路，西临碧塘南路与红峰北路，南临南二环，北临欧家町路，占地104.59公顷,约1569亩。为加快推进</w:t>
            </w:r>
            <w:r>
              <w:rPr>
                <w:rFonts w:hint="eastAsia" w:ascii="仿宋" w:hAnsi="仿宋" w:eastAsia="仿宋" w:cs="仿宋"/>
                <w:kern w:val="0"/>
                <w:sz w:val="24"/>
                <w:lang w:val="en-US" w:eastAsia="zh-CN"/>
              </w:rPr>
              <w:t>植物园片区与茶园路</w:t>
            </w:r>
            <w:r>
              <w:rPr>
                <w:rFonts w:hint="eastAsia" w:ascii="仿宋" w:hAnsi="仿宋" w:eastAsia="仿宋" w:cs="仿宋"/>
                <w:kern w:val="0"/>
                <w:sz w:val="24"/>
              </w:rPr>
              <w:t>项目建设，现需开展</w:t>
            </w:r>
            <w:r>
              <w:rPr>
                <w:rFonts w:hint="eastAsia" w:ascii="仿宋" w:hAnsi="仿宋" w:eastAsia="仿宋" w:cs="仿宋"/>
                <w:kern w:val="0"/>
                <w:sz w:val="24"/>
                <w:lang w:val="en-US" w:eastAsia="zh-CN"/>
              </w:rPr>
              <w:t>第41、42、54三个批次共计</w:t>
            </w:r>
            <w:r>
              <w:rPr>
                <w:rFonts w:hint="eastAsia" w:ascii="仿宋" w:hAnsi="仿宋" w:eastAsia="仿宋" w:cs="仿宋"/>
                <w:kern w:val="0"/>
                <w:sz w:val="24"/>
              </w:rPr>
              <w:t>15.715</w:t>
            </w:r>
            <w:r>
              <w:rPr>
                <w:rFonts w:hint="eastAsia" w:ascii="仿宋" w:hAnsi="仿宋" w:eastAsia="仿宋" w:cs="仿宋"/>
                <w:kern w:val="0"/>
                <w:sz w:val="24"/>
                <w:lang w:val="en-US" w:eastAsia="zh-CN"/>
              </w:rPr>
              <w:t>公顷</w:t>
            </w:r>
            <w:r>
              <w:rPr>
                <w:rFonts w:hint="eastAsia" w:ascii="仿宋" w:hAnsi="仿宋" w:eastAsia="仿宋" w:cs="仿宋"/>
                <w:kern w:val="0"/>
                <w:sz w:val="24"/>
              </w:rPr>
              <w:t>土地组卷报批业务工作。</w:t>
            </w:r>
          </w:p>
        </w:tc>
      </w:tr>
      <w:tr>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kern w:val="0"/>
                <w:sz w:val="24"/>
              </w:rPr>
              <w:t>自有资金</w:t>
            </w:r>
          </w:p>
        </w:tc>
      </w:tr>
      <w:tr>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kern w:val="0"/>
                <w:sz w:val="24"/>
                <w:lang w:val="en-US" w:eastAsia="zh-CN"/>
              </w:rPr>
              <w:t>植物园片区与茶园路第41、42、54三个批次土</w:t>
            </w:r>
            <w:r>
              <w:rPr>
                <w:rFonts w:hint="eastAsia" w:ascii="仿宋" w:hAnsi="仿宋" w:eastAsia="仿宋" w:cs="仿宋"/>
                <w:kern w:val="0"/>
                <w:sz w:val="24"/>
              </w:rPr>
              <w:t>地组卷报批技术咨询服务</w:t>
            </w:r>
          </w:p>
        </w:tc>
      </w:tr>
      <w:tr>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kern w:val="0"/>
                <w:sz w:val="24"/>
              </w:rPr>
              <w:t>项目完成后经建设单位验收合格为止。</w:t>
            </w:r>
          </w:p>
        </w:tc>
      </w:tr>
      <w:tr>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2.资质要求：具备</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主管部门颁发的</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资质，资质证书处于有效期。（注：行业取消资质的本条可不设置）</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3.类似项目业绩要求：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ascii="仿宋" w:hAnsi="仿宋" w:eastAsia="仿宋" w:cs="仿宋"/>
                <w:sz w:val="24"/>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提供:</w:t>
            </w:r>
            <w:r>
              <w:rPr>
                <w:rFonts w:ascii="仿宋" w:hAnsi="仿宋" w:eastAsia="仿宋" w:cs="仿宋"/>
                <w:sz w:val="24"/>
              </w:rPr>
              <w:t>近3年内（</w:t>
            </w:r>
            <w:r>
              <w:rPr>
                <w:rFonts w:ascii="仿宋" w:hAnsi="仿宋" w:eastAsia="仿宋" w:cs="仿宋"/>
                <w:sz w:val="24"/>
                <w:u w:val="single"/>
              </w:rPr>
              <w:t xml:space="preserve"> </w:t>
            </w:r>
            <w:r>
              <w:rPr>
                <w:rFonts w:hint="eastAsia" w:ascii="仿宋" w:hAnsi="仿宋" w:eastAsia="仿宋" w:cs="仿宋"/>
                <w:sz w:val="24"/>
                <w:u w:val="single"/>
              </w:rPr>
              <w:t>202</w:t>
            </w:r>
            <w:r>
              <w:rPr>
                <w:rFonts w:ascii="仿宋" w:hAnsi="仿宋" w:eastAsia="仿宋" w:cs="仿宋"/>
                <w:sz w:val="24"/>
                <w:u w:val="single"/>
              </w:rPr>
              <w:t>2</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6</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4"/>
                <w:u w:val="single"/>
              </w:rPr>
              <w:t>202</w:t>
            </w:r>
            <w:r>
              <w:rPr>
                <w:rFonts w:ascii="仿宋" w:hAnsi="仿宋" w:eastAsia="仿宋" w:cs="仿宋"/>
                <w:sz w:val="24"/>
                <w:u w:val="single"/>
              </w:rPr>
              <w:t>5</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6</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4"/>
                <w:u w:val="single"/>
                <w:lang w:val="en-US" w:eastAsia="zh-CN"/>
              </w:rPr>
              <w:t>3</w:t>
            </w:r>
            <w:r>
              <w:rPr>
                <w:rFonts w:ascii="仿宋" w:hAnsi="仿宋" w:eastAsia="仿宋" w:cs="仿宋"/>
                <w:sz w:val="24"/>
                <w:u w:val="single"/>
              </w:rPr>
              <w:t xml:space="preserve"> </w:t>
            </w:r>
            <w:r>
              <w:rPr>
                <w:rFonts w:ascii="仿宋" w:hAnsi="仿宋" w:eastAsia="仿宋" w:cs="仿宋"/>
                <w:sz w:val="24"/>
              </w:rPr>
              <w:t>个</w:t>
            </w:r>
            <w:r>
              <w:rPr>
                <w:rFonts w:ascii="仿宋" w:hAnsi="仿宋" w:eastAsia="仿宋" w:cs="仿宋"/>
                <w:sz w:val="24"/>
                <w:u w:val="single"/>
              </w:rPr>
              <w:t xml:space="preserve"> </w:t>
            </w:r>
            <w:r>
              <w:rPr>
                <w:rFonts w:hint="eastAsia" w:ascii="仿宋" w:hAnsi="仿宋" w:eastAsia="仿宋" w:cs="仿宋"/>
                <w:sz w:val="24"/>
                <w:u w:val="single"/>
              </w:rPr>
              <w:t>合同金额</w:t>
            </w:r>
            <w:r>
              <w:rPr>
                <w:rFonts w:hint="eastAsia" w:ascii="仿宋" w:hAnsi="仿宋" w:eastAsia="仿宋" w:cs="仿宋"/>
                <w:sz w:val="24"/>
                <w:u w:val="single"/>
                <w:lang w:val="en-US" w:eastAsia="zh-CN"/>
              </w:rPr>
              <w:t>10.22</w:t>
            </w:r>
            <w:r>
              <w:rPr>
                <w:rFonts w:hint="eastAsia" w:ascii="仿宋" w:hAnsi="仿宋" w:eastAsia="仿宋" w:cs="仿宋"/>
                <w:sz w:val="24"/>
                <w:u w:val="single"/>
              </w:rPr>
              <w:t>万元及以上</w:t>
            </w:r>
            <w:r>
              <w:rPr>
                <w:rFonts w:ascii="仿宋" w:hAnsi="仿宋" w:eastAsia="仿宋" w:cs="仿宋"/>
                <w:sz w:val="24"/>
                <w:u w:val="single"/>
              </w:rPr>
              <w:t xml:space="preserve"> </w:t>
            </w:r>
            <w:r>
              <w:rPr>
                <w:rFonts w:ascii="仿宋" w:hAnsi="仿宋" w:eastAsia="仿宋" w:cs="仿宋"/>
                <w:sz w:val="24"/>
              </w:rPr>
              <w:t>的</w:t>
            </w:r>
            <w:r>
              <w:rPr>
                <w:rFonts w:hint="eastAsia" w:ascii="仿宋" w:hAnsi="仿宋" w:eastAsia="仿宋" w:cs="仿宋"/>
                <w:sz w:val="24"/>
              </w:rPr>
              <w:t>土地报批</w:t>
            </w:r>
            <w:r>
              <w:rPr>
                <w:rFonts w:ascii="仿宋" w:hAnsi="仿宋" w:eastAsia="仿宋" w:cs="仿宋"/>
                <w:sz w:val="24"/>
              </w:rPr>
              <w:t>类似项目业绩。</w:t>
            </w:r>
          </w:p>
          <w:p>
            <w:pPr>
              <w:keepNext w:val="0"/>
              <w:keepLines w:val="0"/>
              <w:pageBreakBefore w:val="0"/>
              <w:kinsoku/>
              <w:wordWrap/>
              <w:overflowPunct/>
              <w:topLinePunct w:val="0"/>
              <w:autoSpaceDE/>
              <w:autoSpaceDN/>
              <w:bidi w:val="0"/>
              <w:adjustRightInd w:val="0"/>
              <w:snapToGrid w:val="0"/>
              <w:spacing w:line="560" w:lineRule="exact"/>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类似项目业绩是指</w:t>
            </w:r>
            <w:r>
              <w:rPr>
                <w:rFonts w:hint="eastAsia" w:ascii="仿宋" w:hAnsi="仿宋" w:eastAsia="仿宋" w:cs="仿宋"/>
                <w:color w:val="auto"/>
                <w:kern w:val="2"/>
                <w:sz w:val="28"/>
                <w:szCs w:val="28"/>
                <w:lang w:val="en-US" w:eastAsia="zh-CN" w:bidi="ar-SA"/>
              </w:rPr>
              <w:t>:</w:t>
            </w:r>
            <w:r>
              <w:rPr>
                <w:rFonts w:hint="eastAsia" w:ascii="仿宋" w:hAnsi="仿宋" w:eastAsia="仿宋" w:cs="仿宋"/>
                <w:sz w:val="24"/>
              </w:rPr>
              <w:t xml:space="preserve"> </w:t>
            </w:r>
            <w:r>
              <w:rPr>
                <w:rFonts w:hint="eastAsia" w:ascii="仿宋" w:hAnsi="仿宋" w:eastAsia="仿宋" w:cs="仿宋"/>
                <w:color w:val="auto"/>
                <w:kern w:val="2"/>
                <w:sz w:val="32"/>
                <w:szCs w:val="32"/>
                <w:lang w:val="en-US" w:eastAsia="zh-CN" w:bidi="ar-SA"/>
              </w:rPr>
              <w:t>:</w:t>
            </w:r>
            <w:r>
              <w:rPr>
                <w:rFonts w:hint="eastAsia" w:ascii="仿宋" w:hAnsi="仿宋" w:eastAsia="仿宋" w:cs="仿宋"/>
                <w:sz w:val="32"/>
                <w:szCs w:val="32"/>
                <w:u w:val="single"/>
              </w:rPr>
              <w:t xml:space="preserve"> </w:t>
            </w:r>
            <w:r>
              <w:rPr>
                <w:rFonts w:hint="eastAsia" w:ascii="仿宋" w:hAnsi="仿宋" w:eastAsia="仿宋" w:cs="仿宋"/>
                <w:b w:val="0"/>
                <w:bCs w:val="0"/>
                <w:spacing w:val="0"/>
                <w:kern w:val="2"/>
                <w:position w:val="0"/>
                <w:sz w:val="24"/>
                <w:szCs w:val="24"/>
                <w:u w:val="single"/>
                <w:lang w:val="en-US" w:eastAsia="zh-CN" w:bidi="ar-SA"/>
              </w:rPr>
              <w:t>202</w:t>
            </w:r>
            <w:r>
              <w:rPr>
                <w:rFonts w:hint="default" w:ascii="仿宋" w:hAnsi="仿宋" w:eastAsia="仿宋" w:cs="仿宋"/>
                <w:b w:val="0"/>
                <w:bCs w:val="0"/>
                <w:spacing w:val="0"/>
                <w:kern w:val="2"/>
                <w:position w:val="0"/>
                <w:sz w:val="24"/>
                <w:szCs w:val="24"/>
                <w:u w:val="single"/>
                <w:lang w:val="en-US" w:eastAsia="zh-CN" w:bidi="ar-SA"/>
              </w:rPr>
              <w:t>2</w:t>
            </w:r>
            <w:r>
              <w:rPr>
                <w:rFonts w:hint="eastAsia" w:ascii="仿宋" w:hAnsi="仿宋" w:eastAsia="仿宋" w:cs="仿宋"/>
                <w:b w:val="0"/>
                <w:bCs w:val="0"/>
                <w:spacing w:val="0"/>
                <w:kern w:val="2"/>
                <w:position w:val="0"/>
                <w:sz w:val="24"/>
                <w:szCs w:val="24"/>
                <w:u w:val="single"/>
                <w:lang w:val="en-US" w:eastAsia="zh-CN" w:bidi="ar-SA"/>
              </w:rPr>
              <w:t>年6月至 2025年6月的土地报批类似项目（包括合同与成果文件</w:t>
            </w:r>
            <w:r>
              <w:rPr>
                <w:rFonts w:hint="eastAsia" w:ascii="仿宋" w:hAnsi="仿宋" w:eastAsia="仿宋" w:cs="仿宋"/>
                <w:sz w:val="24"/>
                <w:u w:val="single"/>
                <w:lang w:val="en-US" w:eastAsia="zh-CN"/>
              </w:rPr>
              <w:t>（土地批文）</w:t>
            </w:r>
            <w:r>
              <w:rPr>
                <w:rFonts w:hint="eastAsia" w:ascii="仿宋" w:hAnsi="仿宋" w:eastAsia="仿宋" w:cs="仿宋"/>
                <w:b w:val="0"/>
                <w:bCs w:val="0"/>
                <w:spacing w:val="0"/>
                <w:kern w:val="2"/>
                <w:position w:val="0"/>
                <w:sz w:val="24"/>
                <w:szCs w:val="24"/>
                <w:u w:val="single"/>
                <w:lang w:val="en-US" w:eastAsia="zh-CN" w:bidi="ar-SA"/>
              </w:rPr>
              <w:t>，时间以成果文件为准）。</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4.项目负责人要求：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□提供:拟任项目负责人须具有</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（证书或职称或执业资格等），且为本单位在职员工，并提供劳动和社会保障部门出具的投标截止时间前近半年连续6个月（</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年</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月至</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年</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月）的社保证明。</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5.其他人员要求：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eastAsia" w:ascii="仿宋" w:hAnsi="仿宋" w:eastAsia="仿宋" w:cs="仿宋"/>
                <w:b w:val="0"/>
                <w:bCs w:val="0"/>
                <w:spacing w:val="0"/>
                <w:kern w:val="2"/>
                <w:position w:val="0"/>
                <w:sz w:val="24"/>
                <w:szCs w:val="24"/>
                <w:lang w:val="en-US" w:eastAsia="zh-CN" w:bidi="ar-SA"/>
              </w:rPr>
              <w:t>☑</w:t>
            </w:r>
            <w:r>
              <w:rPr>
                <w:rFonts w:hint="default" w:ascii="仿宋" w:hAnsi="仿宋" w:eastAsia="仿宋" w:cs="仿宋"/>
                <w:b w:val="0"/>
                <w:bCs w:val="0"/>
                <w:spacing w:val="0"/>
                <w:kern w:val="2"/>
                <w:position w:val="0"/>
                <w:sz w:val="24"/>
                <w:szCs w:val="24"/>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□提供:</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6.信誉要求：近三年内，在经营活动中无不良记录。</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7.关联要求：参选单位法定代表人为同一人或者存在直接控股、管理关系的不同参选人，不得同时参加本次比选。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lang w:val="en-US" w:eastAsia="zh-CN" w:bidi="ar-SA"/>
              </w:rPr>
            </w:pPr>
            <w:r>
              <w:rPr>
                <w:rFonts w:hint="default" w:ascii="仿宋" w:hAnsi="仿宋" w:eastAsia="仿宋" w:cs="仿宋"/>
                <w:b w:val="0"/>
                <w:bCs w:val="0"/>
                <w:spacing w:val="0"/>
                <w:kern w:val="2"/>
                <w:position w:val="0"/>
                <w:sz w:val="24"/>
                <w:szCs w:val="24"/>
                <w:lang w:val="en-US" w:eastAsia="zh-CN" w:bidi="ar-SA"/>
              </w:rPr>
              <w:t>8.联合体要求：本次比选不接受联合体参加。</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lang w:val="en-US" w:eastAsia="zh-CN" w:bidi="ar-SA"/>
              </w:rPr>
              <w:t>9.其他要求：</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w:t>
            </w:r>
            <w:r>
              <w:rPr>
                <w:rFonts w:hint="default" w:ascii="仿宋" w:hAnsi="仿宋" w:eastAsia="仿宋" w:cs="仿宋"/>
                <w:b w:val="0"/>
                <w:bCs w:val="0"/>
                <w:spacing w:val="0"/>
                <w:kern w:val="2"/>
                <w:position w:val="0"/>
                <w:sz w:val="24"/>
                <w:szCs w:val="24"/>
                <w:u w:val="single"/>
                <w:lang w:val="en-US" w:eastAsia="zh-CN" w:bidi="ar-SA"/>
              </w:rPr>
              <w:t xml:space="preserve">    </w:t>
            </w:r>
            <w:r>
              <w:rPr>
                <w:rFonts w:hint="default" w:ascii="仿宋" w:hAnsi="仿宋" w:eastAsia="仿宋" w:cs="仿宋"/>
                <w:b w:val="0"/>
                <w:bCs w:val="0"/>
                <w:spacing w:val="0"/>
                <w:kern w:val="2"/>
                <w:position w:val="0"/>
                <w:sz w:val="24"/>
                <w:szCs w:val="24"/>
                <w:lang w:val="en-US" w:eastAsia="zh-CN" w:bidi="ar-SA"/>
              </w:rPr>
              <w:t>。</w:t>
            </w:r>
          </w:p>
        </w:tc>
      </w:tr>
      <w:tr>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2025</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7</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月</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7</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日</w:t>
            </w:r>
            <w:r>
              <w:rPr>
                <w:rFonts w:hint="eastAsia" w:ascii="仿宋" w:hAnsi="仿宋" w:eastAsia="仿宋" w:cs="仿宋"/>
                <w:color w:val="auto"/>
                <w:kern w:val="0"/>
                <w:sz w:val="24"/>
                <w:szCs w:val="24"/>
                <w:highlight w:val="none"/>
                <w:lang w:val="en-US" w:eastAsia="zh-CN"/>
              </w:rPr>
              <w:t>上</w:t>
            </w:r>
            <w:bookmarkStart w:id="0" w:name="_GoBack"/>
            <w:bookmarkEnd w:id="0"/>
            <w:r>
              <w:rPr>
                <w:rFonts w:hint="eastAsia" w:ascii="仿宋" w:hAnsi="仿宋" w:eastAsia="仿宋" w:cs="仿宋"/>
                <w:color w:val="auto"/>
                <w:kern w:val="0"/>
                <w:sz w:val="24"/>
                <w:szCs w:val="24"/>
                <w:highlight w:val="none"/>
              </w:rPr>
              <w:t>午</w:t>
            </w:r>
            <w:r>
              <w:rPr>
                <w:rFonts w:hint="eastAsia" w:ascii="仿宋" w:hAnsi="仿宋" w:eastAsia="仿宋" w:cs="仿宋"/>
                <w:color w:val="auto"/>
                <w:kern w:val="0"/>
                <w:sz w:val="24"/>
                <w:szCs w:val="24"/>
                <w:highlight w:val="none"/>
                <w:lang w:val="en-US" w:eastAsia="zh-CN"/>
              </w:rPr>
              <w:t>12</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在收到相应文件后24小时内，超过24小时视为自动确认收到。</w:t>
            </w:r>
          </w:p>
        </w:tc>
      </w:tr>
      <w:tr>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tblPrEx>
          <w:tblCellMar>
            <w:top w:w="0" w:type="dxa"/>
            <w:left w:w="108" w:type="dxa"/>
            <w:bottom w:w="0" w:type="dxa"/>
            <w:right w:w="108" w:type="dxa"/>
          </w:tblCellMar>
        </w:tblPrEx>
        <w:trPr>
          <w:trHeight w:val="95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tblPrEx>
          <w:tblCellMar>
            <w:top w:w="0" w:type="dxa"/>
            <w:left w:w="108" w:type="dxa"/>
            <w:bottom w:w="0" w:type="dxa"/>
            <w:right w:w="108" w:type="dxa"/>
          </w:tblCellMar>
        </w:tblPrEx>
        <w:trPr>
          <w:trHeight w:val="659"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60天</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6800  </w:t>
            </w:r>
            <w:r>
              <w:rPr>
                <w:rFonts w:hint="eastAsia" w:ascii="仿宋" w:hAnsi="仿宋" w:eastAsia="仿宋" w:cs="仿宋"/>
                <w:color w:val="auto"/>
                <w:kern w:val="0"/>
                <w:sz w:val="24"/>
                <w:szCs w:val="24"/>
                <w:highlight w:val="none"/>
                <w:lang w:val="en-US" w:eastAsia="zh-CN"/>
              </w:rPr>
              <w:t>元。</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default" w:ascii="仿宋" w:hAnsi="仿宋" w:eastAsia="仿宋" w:cs="仿宋"/>
                <w:color w:val="auto"/>
                <w:kern w:val="0"/>
                <w:sz w:val="24"/>
                <w:szCs w:val="24"/>
                <w:highlight w:val="none"/>
                <w:lang w:val="en-US" w:eastAsia="zh-CN"/>
              </w:rPr>
              <w:t>中标合同金额低于最高投标限价10%以内的，担保金额为中标合同金额的10%；中标合同金额低于最高投标限价10%以上的，担保金额为最高投标限价减去中标合同金额的差额。</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2.履约保证金采用保函形式（银行保函或担保公司保函）。</w:t>
            </w:r>
          </w:p>
        </w:tc>
      </w:tr>
      <w:tr>
        <w:tblPrEx>
          <w:tblCellMar>
            <w:top w:w="0" w:type="dxa"/>
            <w:left w:w="108" w:type="dxa"/>
            <w:bottom w:w="0" w:type="dxa"/>
            <w:right w:w="108" w:type="dxa"/>
          </w:tblCellMar>
        </w:tblPrEx>
        <w:trPr>
          <w:trHeight w:val="64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lang w:val="en-US" w:eastAsia="zh-CN"/>
              </w:rPr>
              <w:t>经评审的最低投标价法</w:t>
            </w:r>
          </w:p>
        </w:tc>
      </w:tr>
      <w:tr>
        <w:tblPrEx>
          <w:tblCellMar>
            <w:top w:w="0" w:type="dxa"/>
            <w:left w:w="108" w:type="dxa"/>
            <w:bottom w:w="0" w:type="dxa"/>
            <w:right w:w="108" w:type="dxa"/>
          </w:tblCellMar>
        </w:tblPrEx>
        <w:trPr>
          <w:trHeight w:val="71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single"/>
                <w:lang w:val="en-US" w:eastAsia="zh-CN"/>
              </w:rPr>
              <w:t xml:space="preserve"> 340800 </w:t>
            </w:r>
            <w:r>
              <w:rPr>
                <w:rFonts w:hint="eastAsia" w:ascii="仿宋" w:hAnsi="仿宋" w:eastAsia="仿宋" w:cs="仿宋"/>
                <w:color w:val="auto"/>
                <w:kern w:val="0"/>
                <w:sz w:val="24"/>
                <w:szCs w:val="24"/>
                <w:highlight w:val="none"/>
                <w:lang w:val="en-US" w:eastAsia="zh-CN"/>
              </w:rPr>
              <w:t xml:space="preserve">元。       </w:t>
            </w:r>
          </w:p>
        </w:tc>
      </w:tr>
      <w:tr>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中选单位自收到中选通知书</w:t>
            </w:r>
            <w:r>
              <w:rPr>
                <w:rFonts w:hint="eastAsia" w:ascii="仿宋" w:hAnsi="仿宋" w:eastAsia="仿宋" w:cs="仿宋"/>
                <w:b w:val="0"/>
                <w:bCs w:val="0"/>
                <w:color w:val="auto"/>
                <w:kern w:val="0"/>
                <w:sz w:val="24"/>
                <w:szCs w:val="24"/>
                <w:highlight w:val="none"/>
                <w:u w:val="single"/>
                <w:lang w:val="en-US" w:eastAsia="zh-CN"/>
              </w:rPr>
              <w:t>5个工作日</w:t>
            </w:r>
            <w:r>
              <w:rPr>
                <w:rFonts w:hint="eastAsia" w:ascii="仿宋" w:hAnsi="仿宋" w:eastAsia="仿宋" w:cs="仿宋"/>
                <w:color w:val="auto"/>
                <w:kern w:val="0"/>
                <w:sz w:val="24"/>
                <w:szCs w:val="24"/>
                <w:highlight w:val="none"/>
                <w:lang w:val="en-US" w:eastAsia="zh-CN"/>
              </w:rPr>
              <w:t>内与业主依法协商签订合同。</w:t>
            </w:r>
          </w:p>
        </w:tc>
      </w:tr>
      <w:tr>
        <w:tblPrEx>
          <w:tblCellMar>
            <w:top w:w="0" w:type="dxa"/>
            <w:left w:w="108" w:type="dxa"/>
            <w:bottom w:w="0" w:type="dxa"/>
            <w:right w:w="108" w:type="dxa"/>
          </w:tblCellMar>
        </w:tblPrEx>
        <w:trPr>
          <w:trHeight w:val="102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其他未尽事宜，按照相关法律法规及政策文件规定执行。</w:t>
            </w:r>
          </w:p>
        </w:tc>
      </w:tr>
    </w:tbl>
    <w:p>
      <w:pPr>
        <w:widowControl/>
        <w:numPr>
          <w:ilvl w:val="0"/>
          <w:numId w:val="0"/>
        </w:numPr>
        <w:spacing w:line="480" w:lineRule="exact"/>
        <w:ind w:firstLine="703" w:firstLineChars="200"/>
        <w:jc w:val="left"/>
        <w:rPr>
          <w:rFonts w:hint="eastAsia"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lang w:val="en-US" w:eastAsia="zh-CN"/>
        </w:rPr>
        <w:t>一、</w:t>
      </w:r>
      <w:r>
        <w:rPr>
          <w:rFonts w:hint="eastAsia" w:ascii="黑体" w:hAnsi="黑体" w:eastAsia="黑体" w:cs="黑体"/>
          <w:b/>
          <w:spacing w:val="15"/>
          <w:kern w:val="0"/>
          <w:sz w:val="32"/>
          <w:szCs w:val="32"/>
          <w:highlight w:val="none"/>
        </w:rPr>
        <w:t>比选保密，违者应对由此造成的后果承担法律责任。</w:t>
      </w:r>
    </w:p>
    <w:p>
      <w:pPr>
        <w:widowControl/>
        <w:spacing w:line="480" w:lineRule="exact"/>
        <w:ind w:firstLine="560" w:firstLineChars="200"/>
        <w:jc w:val="left"/>
        <w:rPr>
          <w:rFonts w:hint="eastAsia"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2.参选人获取比选文件后，应仔细检查比选文件中的所有内容，如有残缺等问题，应及时向比选人提出，否则，由此引起的费用由参选人自行承担。</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3.不按比选文件要求提供的参选文件将被拒绝。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highlight w:val="none"/>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highlight w:val="none"/>
          <w:lang w:val="en-US" w:eastAsia="zh-CN" w:bidi="ar-SA"/>
        </w:rPr>
        <w:t>文件的组成部分。</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三、</w:t>
      </w:r>
      <w:r>
        <w:rPr>
          <w:rFonts w:hint="eastAsia" w:ascii="黑体" w:hAnsi="黑体" w:eastAsia="黑体" w:cs="黑体"/>
          <w:b/>
          <w:bCs/>
          <w:sz w:val="32"/>
          <w:szCs w:val="32"/>
          <w:highlight w:val="none"/>
        </w:rPr>
        <w:t>投标保证金</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须知前附表规定交纳投标保证金的，应按参选人须知前附表规定的投标保证金形式交纳。投标保证金有效期应当与参选人须知前附表第13款规定的比选有效期一致。投标保函担保的项目名称应与比选的项目名称保持一致。</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2.参选人未按照比选文件要求提交投标保证金的，参选无效。</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3.有下列情形之一的，投标保证金不予退还，比选人有权向出具保函的银行或担保公司提出索赔：</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（1）参选人在提交参选文件截止时间后撤回参选文件的；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（2）参选人在参选文件中提供虚假资料的；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（3）确定中选结果后，无正当理由放弃中选资格的；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（4）除因不可抗力或比选文件认可的情形以外，中选参选人不与比选人签订合同的；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（5）参选人与比选人或其他参选人恶意串通的；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（6）比选文件规定的其他情形。</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t>第三章 参选文件要求</w:t>
      </w:r>
    </w:p>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一、参选文件</w:t>
      </w:r>
      <w:r>
        <w:rPr>
          <w:rFonts w:hint="eastAsia" w:ascii="黑体" w:hAnsi="黑体" w:eastAsia="黑体" w:cs="黑体"/>
          <w:b/>
          <w:bCs/>
          <w:sz w:val="32"/>
          <w:szCs w:val="32"/>
          <w:highlight w:val="none"/>
        </w:rPr>
        <w:t>编制主要内容及格式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（3）业绩：参选单位独立完成的完整版合同及对应成果文件复印件，并加盖参选单位公章。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或职称或执业资格等）复印件及社保证明，并加盖参选单位公章。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 xml:space="preserve"> </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（6）“信用中国”网站查询后下载信用信息报告自动生成的PDF文件，并加盖参选单位公章。</w:t>
      </w:r>
    </w:p>
    <w:p>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olor w:val="auto"/>
          <w:spacing w:val="15"/>
          <w:kern w:val="0"/>
          <w:sz w:val="28"/>
          <w:szCs w:val="28"/>
          <w:highlight w:val="none"/>
          <w:lang w:val="en-US" w:eastAsia="zh-CN"/>
        </w:rPr>
        <w:t>企查查首页股东信息，主要人员截图并加盖参选单位公章。</w:t>
      </w:r>
    </w:p>
    <w:p>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（8）</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的格式报价）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8.其他（如有，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（电子文件内容为参选文件的扫描件，载体为U盘；副本为正本的复印件，并在封面加盖参选单位公章）。纸质版参选文件须清楚地注明“正本”或“副本”的字样。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lang w:val="en-US" w:eastAsia="zh-CN"/>
        </w:rPr>
        <w:t>植物园片区与茶园路第41、42、54三个批次</w:t>
      </w:r>
      <w:r>
        <w:rPr>
          <w:rFonts w:hint="eastAsia" w:ascii="仿宋" w:hAnsi="仿宋" w:eastAsia="仿宋"/>
          <w:color w:val="auto"/>
          <w:kern w:val="0"/>
          <w:sz w:val="28"/>
          <w:szCs w:val="28"/>
          <w:highlight w:val="none"/>
          <w:u w:val="single"/>
        </w:rPr>
        <w:t>土地组卷报批技术咨询服务</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植物园片区与茶园路第41、42、54三个批次</w:t>
      </w:r>
      <w:r>
        <w:rPr>
          <w:rFonts w:hint="eastAsia" w:ascii="仿宋" w:hAnsi="仿宋" w:eastAsia="仿宋"/>
          <w:color w:val="auto"/>
          <w:kern w:val="0"/>
          <w:sz w:val="28"/>
          <w:szCs w:val="28"/>
          <w:highlight w:val="none"/>
          <w:u w:val="single"/>
        </w:rPr>
        <w:t>土地组卷报批技术咨询服务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rPr>
        <w:t>服务任务。</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植物园片区与茶园路第41、42、54三个批次</w:t>
      </w:r>
      <w:r>
        <w:rPr>
          <w:rFonts w:hint="eastAsia" w:ascii="仿宋" w:hAnsi="仿宋" w:eastAsia="仿宋"/>
          <w:color w:val="auto"/>
          <w:kern w:val="0"/>
          <w:sz w:val="28"/>
          <w:szCs w:val="28"/>
          <w:highlight w:val="none"/>
          <w:u w:val="single"/>
        </w:rPr>
        <w:t>土地组卷报批技术咨询服务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pPr>
        <w:keepNext w:val="0"/>
        <w:keepLines w:val="0"/>
        <w:pageBreakBefore w:val="0"/>
        <w:widowControl/>
        <w:kinsoku/>
        <w:wordWrap/>
        <w:overflowPunct/>
        <w:topLinePunct w:val="0"/>
        <w:autoSpaceDE/>
        <w:autoSpaceDN/>
        <w:bidi w:val="0"/>
        <w:spacing w:line="480" w:lineRule="exact"/>
        <w:ind w:firstLine="570"/>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pPr>
        <w:keepNext w:val="0"/>
        <w:keepLines w:val="0"/>
        <w:pageBreakBefore w:val="0"/>
        <w:widowControl/>
        <w:kinsoku/>
        <w:wordWrap/>
        <w:overflowPunct/>
        <w:topLinePunct w:val="0"/>
        <w:autoSpaceDE/>
        <w:autoSpaceDN/>
        <w:bidi w:val="0"/>
        <w:spacing w:line="480" w:lineRule="exact"/>
        <w:ind w:firstLine="570"/>
        <w:rPr>
          <w:rFonts w:hint="eastAsia"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32"/>
          <w:szCs w:val="32"/>
          <w:highlight w:val="none"/>
        </w:rPr>
      </w:pPr>
      <w:r>
        <w:rPr>
          <w:rFonts w:hint="eastAsia" w:ascii="仿宋" w:hAnsi="仿宋" w:eastAsia="仿宋"/>
          <w:color w:val="auto"/>
          <w:kern w:val="0"/>
          <w:sz w:val="28"/>
          <w:szCs w:val="28"/>
          <w:highlight w:val="none"/>
        </w:rPr>
        <w:t>法定代表人（或授权人）签字并盖章</w:t>
      </w:r>
    </w:p>
    <w:p>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植物园片区与茶园路第41、42、54三个批次</w:t>
      </w:r>
      <w:r>
        <w:rPr>
          <w:rFonts w:hint="eastAsia" w:ascii="仿宋" w:hAnsi="仿宋" w:eastAsia="仿宋"/>
          <w:color w:val="auto"/>
          <w:kern w:val="0"/>
          <w:sz w:val="28"/>
          <w:szCs w:val="28"/>
          <w:highlight w:val="none"/>
          <w:u w:val="single"/>
        </w:rPr>
        <w:t>土地组卷报批技术咨询服务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服务业务。</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pStyle w:val="16"/>
        <w:rPr>
          <w:color w:val="auto"/>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pStyle w:val="6"/>
        <w:ind w:left="0" w:leftChars="0" w:firstLine="0" w:firstLineChars="0"/>
        <w:rPr>
          <w:color w:val="auto"/>
          <w:highlight w:val="none"/>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pPr>
        <w:adjustRightInd w:val="0"/>
        <w:snapToGrid w:val="0"/>
        <w:spacing w:line="360" w:lineRule="auto"/>
        <w:rPr>
          <w:rFonts w:hint="eastAsia" w:ascii="仿宋_GB2312" w:hAnsi="华文仿宋" w:eastAsia="仿宋_GB2312"/>
          <w:color w:val="auto"/>
          <w:sz w:val="28"/>
          <w:szCs w:val="28"/>
          <w:highlight w:val="none"/>
        </w:rPr>
      </w:pP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pPr>
        <w:adjustRightInd w:val="0"/>
        <w:snapToGrid w:val="0"/>
        <w:spacing w:line="360" w:lineRule="auto"/>
        <w:rPr>
          <w:rFonts w:hint="eastAsia" w:ascii="仿宋" w:hAnsi="仿宋" w:eastAsia="仿宋" w:cs="仿宋"/>
          <w:color w:val="auto"/>
          <w:sz w:val="28"/>
          <w:szCs w:val="28"/>
          <w:highlight w:val="none"/>
        </w:rPr>
      </w:pPr>
    </w:p>
    <w:p>
      <w:pPr>
        <w:adjustRightInd w:val="0"/>
        <w:snapToGrid w:val="0"/>
        <w:spacing w:line="360" w:lineRule="auto"/>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511" w:firstLineChars="897"/>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pPr>
        <w:widowControl/>
        <w:topLinePunct/>
        <w:spacing w:line="620" w:lineRule="exact"/>
        <w:rPr>
          <w:rFonts w:hint="eastAsia" w:ascii="仿宋" w:hAnsi="仿宋" w:eastAsia="仿宋" w:cs="仿宋"/>
          <w:color w:val="auto"/>
          <w:kern w:val="0"/>
          <w:sz w:val="28"/>
          <w:szCs w:val="28"/>
          <w:highlight w:val="none"/>
          <w:lang w:val="en-US" w:eastAsia="zh-CN"/>
        </w:rPr>
      </w:pPr>
    </w:p>
    <w:p>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pPr>
        <w:rPr>
          <w:rFonts w:hint="eastAsia"/>
          <w:color w:val="auto"/>
          <w:highlight w:val="none"/>
        </w:rPr>
      </w:pP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pPr>
        <w:pStyle w:val="7"/>
        <w:rPr>
          <w:rFonts w:hint="eastAsia" w:ascii="仿宋" w:hAnsi="仿宋" w:eastAsia="仿宋" w:cs="仿宋"/>
          <w:color w:val="auto"/>
          <w:sz w:val="28"/>
          <w:szCs w:val="28"/>
          <w:highlight w:val="none"/>
        </w:rPr>
      </w:pPr>
    </w:p>
    <w:p>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附件6</w:t>
      </w:r>
    </w:p>
    <w:p>
      <w:pPr>
        <w:widowControl/>
        <w:spacing w:line="480" w:lineRule="exact"/>
        <w:jc w:val="center"/>
        <w:rPr>
          <w:rFonts w:hint="default" w:ascii="宋体" w:hAnsi="宋体" w:eastAsia="宋体" w:cs="宋体"/>
          <w:b/>
          <w:bCs/>
          <w:kern w:val="0"/>
          <w:sz w:val="28"/>
          <w:szCs w:val="28"/>
          <w:lang w:val="en-US" w:eastAsia="zh-CN"/>
        </w:rPr>
        <w:sectPr>
          <w:pgSz w:w="11906" w:h="16838"/>
          <w:pgMar w:top="1440" w:right="1800" w:bottom="1440" w:left="1800" w:header="851" w:footer="992" w:gutter="0"/>
          <w:pgNumType w:start="1"/>
          <w:cols w:space="425" w:num="1"/>
          <w:docGrid w:type="lines" w:linePitch="312" w:charSpace="0"/>
        </w:sectPr>
      </w:pPr>
      <w:r>
        <w:rPr>
          <w:rFonts w:hint="eastAsia" w:ascii="黑体" w:hAnsi="黑体" w:eastAsia="黑体" w:cs="黑体"/>
          <w:b/>
          <w:bCs/>
          <w:kern w:val="0"/>
          <w:sz w:val="40"/>
          <w:szCs w:val="40"/>
          <w:lang w:val="en-US" w:eastAsia="zh-CN"/>
        </w:rPr>
        <w:t>资格条件证明文件</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jc w:val="both"/>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pPr>
              <w:adjustRightInd w:val="0"/>
              <w:snapToGrid w:val="0"/>
              <w:spacing w:line="380" w:lineRule="exact"/>
              <w:jc w:val="both"/>
              <w:rPr>
                <w:rFonts w:hint="eastAsia" w:ascii="仿宋" w:hAnsi="仿宋" w:eastAsia="仿宋" w:cs="仿宋"/>
                <w:color w:val="auto"/>
                <w:sz w:val="28"/>
                <w:szCs w:val="28"/>
                <w:highlight w:val="none"/>
                <w:lang w:val="en-US" w:eastAsia="zh-CN"/>
              </w:rPr>
            </w:pPr>
          </w:p>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340800</w:t>
            </w:r>
            <w:r>
              <w:rPr>
                <w:rFonts w:hint="eastAsia" w:ascii="仿宋" w:hAnsi="仿宋" w:eastAsia="仿宋" w:cs="仿宋"/>
                <w:color w:val="auto"/>
                <w:sz w:val="24"/>
                <w:szCs w:val="24"/>
                <w:highlight w:val="none"/>
                <w:lang w:val="en-US" w:eastAsia="zh-CN"/>
              </w:rPr>
              <w:t>元，投标报价不得高于最高投标限价。</w:t>
            </w:r>
          </w:p>
        </w:tc>
      </w:tr>
    </w:tbl>
    <w:p>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黑体" w:hAnsi="黑体" w:eastAsia="黑体" w:cs="黑体"/>
          <w:b/>
          <w:bCs/>
          <w:color w:val="auto"/>
          <w:kern w:val="0"/>
          <w:sz w:val="40"/>
          <w:szCs w:val="40"/>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黑体" w:hAnsi="黑体" w:eastAsia="黑体" w:cs="黑体"/>
          <w:b/>
          <w:bCs/>
          <w:color w:val="auto"/>
          <w:kern w:val="0"/>
          <w:sz w:val="40"/>
          <w:szCs w:val="40"/>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kern w:val="44"/>
          <w:sz w:val="44"/>
          <w:szCs w:val="44"/>
          <w:highlight w:val="none"/>
          <w:lang w:val="en-US" w:eastAsia="zh-CN" w:bidi="ar-SA"/>
        </w:rPr>
        <w:t>第四章  评标办法（经评审的最低投标价法）</w:t>
      </w: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中</w:t>
            </w:r>
            <w:r>
              <w:rPr>
                <w:rFonts w:hint="eastAsia" w:ascii="仿宋" w:hAnsi="仿宋" w:eastAsia="仿宋" w:cs="仿宋"/>
                <w:kern w:val="0"/>
                <w:szCs w:val="21"/>
                <w:highlight w:val="none"/>
                <w:lang w:val="en-US" w:eastAsia="zh-CN"/>
              </w:rPr>
              <w:t>选</w:t>
            </w:r>
            <w:r>
              <w:rPr>
                <w:rFonts w:hint="eastAsia" w:ascii="仿宋" w:hAnsi="仿宋" w:eastAsia="仿宋" w:cs="仿宋"/>
                <w:kern w:val="0"/>
                <w:szCs w:val="21"/>
                <w:highlight w:val="none"/>
              </w:rPr>
              <w:t>候选人</w:t>
            </w:r>
            <w:r>
              <w:rPr>
                <w:rFonts w:hint="eastAsia" w:ascii="仿宋" w:hAnsi="仿宋" w:eastAsia="仿宋" w:cs="仿宋"/>
                <w:kern w:val="0"/>
                <w:szCs w:val="21"/>
                <w:highlight w:val="none"/>
                <w:lang w:val="en-US" w:eastAsia="zh-CN"/>
              </w:rPr>
              <w:t>排序</w:t>
            </w:r>
          </w:p>
          <w:p>
            <w:pPr>
              <w:widowControl/>
              <w:spacing w:line="360" w:lineRule="exact"/>
              <w:jc w:val="center"/>
              <w:rPr>
                <w:rFonts w:hint="eastAsia"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lang w:val="en-US" w:eastAsia="zh-CN"/>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2.1</w:t>
            </w:r>
          </w:p>
        </w:tc>
        <w:tc>
          <w:tcPr>
            <w:tcW w:w="1154" w:type="dxa"/>
            <w:vMerge w:val="restart"/>
            <w:tcBorders>
              <w:top w:val="single" w:color="auto" w:sz="4" w:space="0"/>
              <w:left w:val="nil"/>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符合性</w:t>
            </w:r>
            <w:r>
              <w:rPr>
                <w:rFonts w:hint="eastAsia" w:ascii="仿宋" w:hAnsi="仿宋" w:eastAsia="仿宋" w:cs="仿宋"/>
                <w:kern w:val="0"/>
                <w:szCs w:val="21"/>
                <w:highlight w:val="none"/>
              </w:rPr>
              <w:t>评</w:t>
            </w:r>
          </w:p>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人名称</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与营业执照、资质证书等相关文件一致。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按第三章“参选文件要求”中的规定签字盖章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lang w:val="en-US" w:eastAsia="zh-CN"/>
              </w:rPr>
              <w:t>按</w:t>
            </w:r>
            <w:r>
              <w:rPr>
                <w:rFonts w:hint="eastAsia" w:ascii="仿宋" w:hAnsi="仿宋" w:eastAsia="仿宋" w:cs="仿宋"/>
                <w:kern w:val="0"/>
                <w:szCs w:val="21"/>
                <w:highlight w:val="none"/>
                <w:lang w:eastAsia="zh-CN"/>
              </w:rPr>
              <w:t>“</w:t>
            </w:r>
            <w:r>
              <w:rPr>
                <w:rFonts w:hint="eastAsia" w:ascii="仿宋" w:hAnsi="仿宋" w:eastAsia="仿宋" w:cs="仿宋"/>
                <w:szCs w:val="21"/>
                <w:highlight w:val="none"/>
                <w:lang w:val="en-US" w:eastAsia="zh-CN"/>
              </w:rPr>
              <w:t>附件7报价一览表”要求</w:t>
            </w:r>
            <w:r>
              <w:rPr>
                <w:rFonts w:hint="eastAsia" w:ascii="仿宋" w:hAnsi="仿宋" w:eastAsia="仿宋" w:cs="仿宋"/>
                <w:kern w:val="0"/>
                <w:szCs w:val="21"/>
                <w:highlight w:val="none"/>
                <w:lang w:val="en-US" w:eastAsia="zh-CN"/>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内容及</w:t>
            </w:r>
            <w:r>
              <w:rPr>
                <w:rFonts w:hint="eastAsia" w:ascii="仿宋" w:hAnsi="仿宋" w:eastAsia="仿宋" w:cs="仿宋"/>
                <w:kern w:val="0"/>
                <w:szCs w:val="21"/>
                <w:highlight w:val="none"/>
              </w:rPr>
              <w:t>格式</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三</w:t>
            </w:r>
            <w:r>
              <w:rPr>
                <w:rFonts w:hint="eastAsia" w:ascii="仿宋" w:hAnsi="仿宋" w:eastAsia="仿宋" w:cs="仿宋"/>
                <w:kern w:val="0"/>
                <w:szCs w:val="21"/>
                <w:highlight w:val="none"/>
              </w:rPr>
              <w:t>章</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要求</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第一条“参选文件编制主要内容及格式”</w:t>
            </w:r>
            <w:r>
              <w:rPr>
                <w:rFonts w:hint="eastAsia" w:ascii="仿宋" w:hAnsi="仿宋" w:eastAsia="仿宋" w:cs="仿宋"/>
                <w:kern w:val="0"/>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三</w:t>
            </w:r>
            <w:r>
              <w:rPr>
                <w:rFonts w:hint="eastAsia" w:ascii="仿宋" w:hAnsi="仿宋" w:eastAsia="仿宋" w:cs="仿宋"/>
                <w:kern w:val="0"/>
                <w:szCs w:val="21"/>
                <w:highlight w:val="none"/>
              </w:rPr>
              <w:t>章</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要求</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第二条“参选文件编制要求”</w:t>
            </w:r>
            <w:r>
              <w:rPr>
                <w:rFonts w:hint="eastAsia" w:ascii="仿宋" w:hAnsi="仿宋" w:eastAsia="仿宋" w:cs="仿宋"/>
                <w:kern w:val="0"/>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bottom w:val="nil"/>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w:t>
            </w:r>
            <w:r>
              <w:rPr>
                <w:rFonts w:hint="eastAsia" w:ascii="仿宋" w:hAnsi="仿宋" w:eastAsia="仿宋" w:cs="仿宋"/>
                <w:b/>
                <w:kern w:val="0"/>
                <w:szCs w:val="21"/>
                <w:highlight w:val="none"/>
                <w:lang w:val="en-US" w:eastAsia="zh-CN"/>
              </w:rPr>
              <w:t>符合性</w:t>
            </w:r>
            <w:r>
              <w:rPr>
                <w:rFonts w:hint="eastAsia" w:ascii="仿宋" w:hAnsi="仿宋" w:eastAsia="仿宋" w:cs="仿宋"/>
                <w:b/>
                <w:kern w:val="0"/>
                <w:szCs w:val="21"/>
                <w:highlight w:val="none"/>
              </w:rPr>
              <w:t>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2.2</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资格评</w:t>
            </w:r>
          </w:p>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szCs w:val="21"/>
                <w:highlight w:val="none"/>
              </w:rPr>
              <w:t>类似</w:t>
            </w:r>
            <w:r>
              <w:rPr>
                <w:rFonts w:hint="eastAsia" w:ascii="仿宋" w:hAnsi="仿宋" w:eastAsia="仿宋" w:cs="仿宋"/>
                <w:szCs w:val="21"/>
                <w:highlight w:val="none"/>
                <w:lang w:val="en-US" w:eastAsia="zh-CN"/>
              </w:rPr>
              <w:t>项目</w:t>
            </w:r>
            <w:r>
              <w:rPr>
                <w:rFonts w:hint="eastAsia" w:ascii="仿宋" w:hAnsi="仿宋" w:eastAsia="仿宋" w:cs="仿宋"/>
                <w:kern w:val="0"/>
                <w:szCs w:val="21"/>
                <w:highlight w:val="none"/>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关联</w:t>
            </w:r>
            <w:r>
              <w:rPr>
                <w:rFonts w:hint="default" w:ascii="仿宋" w:hAnsi="仿宋" w:eastAsia="仿宋" w:cs="仿宋"/>
                <w:kern w:val="0"/>
                <w:szCs w:val="21"/>
                <w:highlight w:val="none"/>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kern w:val="0"/>
                <w:szCs w:val="21"/>
                <w:highlight w:val="none"/>
                <w:lang w:eastAsia="zh-CN"/>
              </w:rPr>
            </w:pPr>
            <w:r>
              <w:rPr>
                <w:rFonts w:hint="eastAsia" w:ascii="仿宋" w:hAnsi="仿宋" w:eastAsia="仿宋" w:cs="仿宋"/>
                <w:b/>
                <w:kern w:val="0"/>
                <w:szCs w:val="21"/>
                <w:highlight w:val="none"/>
              </w:rPr>
              <w:t>以上评审有一条不通过，则视为资格评审标准不通过，不进入下一步评审，应当否决其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评标委员会对符合性评审、资格评审合格的参选人的有效投标报价平均数确定评标基准价，得出经评审的最终评标基准价，基准价计算公式：</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S=（S</w:t>
            </w: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xml:space="preserve">）／n  </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式中 S—— 评标基准价；</w:t>
            </w:r>
          </w:p>
          <w:p>
            <w:pPr>
              <w:widowControl/>
              <w:spacing w:line="360" w:lineRule="exact"/>
              <w:ind w:left="420" w:leftChars="200" w:firstLine="0" w:firstLineChars="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进入基准价计算的合格参选人的有效报价 (i=1,2,…,n);</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n——进入基准价计算的合格参选人有效报价个数。</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投标报价的偏差率计算公式：偏差率=|(参选人报价一评标基准价)/评标基准价|×100%</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按照“报价偏差率最小”的原则进行排名，偏差率最小的排名第一，依此类推。偏差率相同的，参选人报价低于评标基准价的（负偏差）排在参选人报价高于评标基准价的（正偏差）之前。</w:t>
            </w:r>
          </w:p>
          <w:p>
            <w:pPr>
              <w:widowControl/>
              <w:spacing w:line="360" w:lineRule="exact"/>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报价低于项目最高投标限价70%视为无效报价。</w:t>
            </w:r>
          </w:p>
        </w:tc>
      </w:tr>
    </w:tbl>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p>
    <w:p>
      <w:pPr>
        <w:pStyle w:val="24"/>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p>
      <w:pPr>
        <w:pStyle w:val="7"/>
        <w:spacing w:line="271" w:lineRule="auto"/>
        <w:rPr>
          <w:rFonts w:hint="default"/>
          <w:b/>
          <w:bCs w:val="0"/>
          <w:lang w:val="en-US"/>
        </w:rPr>
      </w:pPr>
      <w:r>
        <w:rPr>
          <w:rFonts w:hint="eastAsia" w:ascii="Calibri" w:hAnsi="Calibri" w:eastAsia="方正小标宋简体" w:cs="Times New Roman"/>
          <w:b/>
          <w:bCs w:val="0"/>
          <w:kern w:val="44"/>
          <w:sz w:val="44"/>
          <w:szCs w:val="44"/>
          <w:highlight w:val="none"/>
          <w:lang w:val="en-US" w:eastAsia="zh-CN" w:bidi="ar-SA"/>
        </w:rPr>
        <w:t>第五章  合同格式</w:t>
      </w:r>
    </w:p>
    <w:p>
      <w:pPr>
        <w:jc w:val="center"/>
        <w:rPr>
          <w:rFonts w:eastAsia="楷体"/>
          <w:b/>
          <w:bCs/>
          <w:sz w:val="56"/>
          <w:szCs w:val="56"/>
        </w:rPr>
      </w:pPr>
    </w:p>
    <w:p>
      <w:pPr>
        <w:jc w:val="center"/>
        <w:rPr>
          <w:rFonts w:hint="default" w:eastAsia="楷体"/>
          <w:b/>
          <w:bCs/>
          <w:sz w:val="56"/>
          <w:szCs w:val="56"/>
          <w:lang w:val="en-US" w:eastAsia="zh-CN"/>
        </w:rPr>
      </w:pPr>
      <w:r>
        <w:rPr>
          <w:rFonts w:eastAsia="楷体"/>
          <w:b/>
          <w:bCs/>
          <w:sz w:val="56"/>
          <w:szCs w:val="56"/>
        </w:rPr>
        <w:t>建设用地组卷报批</w:t>
      </w:r>
    </w:p>
    <w:p>
      <w:pPr>
        <w:jc w:val="center"/>
        <w:rPr>
          <w:rFonts w:eastAsia="楷体"/>
          <w:b/>
          <w:bCs/>
          <w:sz w:val="56"/>
          <w:szCs w:val="56"/>
        </w:rPr>
      </w:pPr>
      <w:r>
        <w:rPr>
          <w:rFonts w:eastAsia="楷体"/>
          <w:b/>
          <w:bCs/>
          <w:sz w:val="56"/>
          <w:szCs w:val="56"/>
        </w:rPr>
        <w:t>技</w:t>
      </w:r>
    </w:p>
    <w:p>
      <w:pPr>
        <w:jc w:val="center"/>
        <w:rPr>
          <w:rFonts w:eastAsia="楷体"/>
          <w:b/>
          <w:bCs/>
          <w:sz w:val="56"/>
          <w:szCs w:val="56"/>
        </w:rPr>
      </w:pPr>
      <w:r>
        <w:rPr>
          <w:rFonts w:eastAsia="楷体"/>
          <w:b/>
          <w:bCs/>
          <w:sz w:val="56"/>
          <w:szCs w:val="56"/>
        </w:rPr>
        <w:t>术</w:t>
      </w:r>
    </w:p>
    <w:p>
      <w:pPr>
        <w:jc w:val="center"/>
        <w:rPr>
          <w:rFonts w:eastAsia="楷体"/>
          <w:b/>
          <w:bCs/>
          <w:sz w:val="56"/>
          <w:szCs w:val="56"/>
        </w:rPr>
      </w:pPr>
      <w:r>
        <w:rPr>
          <w:rFonts w:eastAsia="楷体"/>
          <w:b/>
          <w:bCs/>
          <w:sz w:val="56"/>
          <w:szCs w:val="56"/>
        </w:rPr>
        <w:t>咨</w:t>
      </w:r>
    </w:p>
    <w:p>
      <w:pPr>
        <w:jc w:val="center"/>
        <w:rPr>
          <w:rFonts w:eastAsia="楷体"/>
          <w:b/>
          <w:bCs/>
          <w:sz w:val="56"/>
          <w:szCs w:val="56"/>
        </w:rPr>
      </w:pPr>
      <w:r>
        <w:rPr>
          <w:rFonts w:eastAsia="楷体"/>
          <w:b/>
          <w:bCs/>
          <w:sz w:val="56"/>
          <w:szCs w:val="56"/>
        </w:rPr>
        <w:t>询</w:t>
      </w:r>
    </w:p>
    <w:p>
      <w:pPr>
        <w:jc w:val="center"/>
        <w:rPr>
          <w:rFonts w:eastAsia="楷体"/>
          <w:b/>
          <w:bCs/>
          <w:sz w:val="56"/>
          <w:szCs w:val="56"/>
        </w:rPr>
      </w:pPr>
      <w:r>
        <w:rPr>
          <w:rFonts w:eastAsia="楷体"/>
          <w:b/>
          <w:bCs/>
          <w:sz w:val="56"/>
          <w:szCs w:val="56"/>
        </w:rPr>
        <w:t>服</w:t>
      </w:r>
    </w:p>
    <w:p>
      <w:pPr>
        <w:jc w:val="center"/>
        <w:rPr>
          <w:rFonts w:eastAsia="楷体"/>
          <w:b/>
          <w:bCs/>
          <w:sz w:val="56"/>
          <w:szCs w:val="56"/>
        </w:rPr>
      </w:pPr>
      <w:r>
        <w:rPr>
          <w:rFonts w:eastAsia="楷体"/>
          <w:b/>
          <w:bCs/>
          <w:sz w:val="56"/>
          <w:szCs w:val="56"/>
        </w:rPr>
        <w:t>务</w:t>
      </w:r>
    </w:p>
    <w:p>
      <w:pPr>
        <w:jc w:val="center"/>
        <w:rPr>
          <w:rFonts w:eastAsia="楷体"/>
          <w:b/>
          <w:bCs/>
          <w:sz w:val="56"/>
          <w:szCs w:val="56"/>
        </w:rPr>
      </w:pPr>
      <w:r>
        <w:rPr>
          <w:rFonts w:eastAsia="楷体"/>
          <w:b/>
          <w:bCs/>
          <w:sz w:val="56"/>
          <w:szCs w:val="56"/>
        </w:rPr>
        <w:t>合</w:t>
      </w:r>
    </w:p>
    <w:p>
      <w:pPr>
        <w:jc w:val="center"/>
        <w:rPr>
          <w:rFonts w:eastAsia="楷体"/>
          <w:b/>
          <w:bCs/>
          <w:sz w:val="56"/>
          <w:szCs w:val="56"/>
        </w:rPr>
      </w:pPr>
      <w:r>
        <w:rPr>
          <w:rFonts w:eastAsia="楷体"/>
          <w:b/>
          <w:bCs/>
          <w:sz w:val="56"/>
          <w:szCs w:val="56"/>
        </w:rPr>
        <w:t>同</w:t>
      </w:r>
    </w:p>
    <w:p>
      <w:pPr>
        <w:spacing w:line="520" w:lineRule="exact"/>
        <w:jc w:val="center"/>
        <w:rPr>
          <w:rFonts w:eastAsia="仿宋"/>
          <w:sz w:val="44"/>
          <w:szCs w:val="44"/>
        </w:rPr>
      </w:pPr>
    </w:p>
    <w:p>
      <w:pPr>
        <w:spacing w:line="520" w:lineRule="exact"/>
        <w:rPr>
          <w:rFonts w:eastAsia="仿宋"/>
          <w:sz w:val="28"/>
        </w:rPr>
      </w:pPr>
    </w:p>
    <w:p>
      <w:pPr>
        <w:spacing w:line="560" w:lineRule="exact"/>
        <w:jc w:val="center"/>
        <w:rPr>
          <w:rFonts w:hint="eastAsia" w:eastAsia="仿宋"/>
          <w:sz w:val="28"/>
        </w:rPr>
      </w:pPr>
      <w:r>
        <w:rPr>
          <w:rFonts w:hint="eastAsia" w:eastAsia="仿宋"/>
          <w:sz w:val="28"/>
        </w:rPr>
        <w:t xml:space="preserve"> </w:t>
      </w:r>
    </w:p>
    <w:p>
      <w:pPr>
        <w:spacing w:line="360" w:lineRule="auto"/>
        <w:rPr>
          <w:rFonts w:eastAsia="仿宋"/>
          <w:sz w:val="28"/>
        </w:rPr>
      </w:pPr>
    </w:p>
    <w:p>
      <w:pPr>
        <w:spacing w:line="360" w:lineRule="auto"/>
        <w:rPr>
          <w:rFonts w:eastAsia="仿宋"/>
          <w:b/>
          <w:bCs/>
          <w:sz w:val="28"/>
        </w:rPr>
      </w:pPr>
      <w:r>
        <w:rPr>
          <w:rFonts w:eastAsia="仿宋"/>
          <w:b/>
          <w:bCs/>
          <w:sz w:val="28"/>
        </w:rPr>
        <w:t>委托单位:</w:t>
      </w:r>
      <w:r>
        <w:rPr>
          <w:rFonts w:eastAsia="仿宋"/>
          <w:b/>
          <w:bCs/>
          <w:sz w:val="28"/>
          <w:u w:val="single"/>
        </w:rPr>
        <w:t xml:space="preserve"> </w:t>
      </w:r>
      <w:r>
        <w:rPr>
          <w:rFonts w:hint="eastAsia" w:eastAsia="仿宋"/>
          <w:b/>
          <w:bCs/>
          <w:sz w:val="28"/>
          <w:u w:val="single"/>
        </w:rPr>
        <w:t xml:space="preserve"> </w:t>
      </w:r>
      <w:r>
        <w:rPr>
          <w:rFonts w:eastAsia="仿宋"/>
          <w:b/>
          <w:bCs/>
          <w:sz w:val="28"/>
          <w:u w:val="single"/>
        </w:rPr>
        <w:t xml:space="preserve">                                   </w:t>
      </w:r>
      <w:r>
        <w:rPr>
          <w:rFonts w:eastAsia="仿宋"/>
          <w:b/>
          <w:bCs/>
          <w:sz w:val="28"/>
        </w:rPr>
        <w:t xml:space="preserve">(以下简称甲方) </w:t>
      </w:r>
    </w:p>
    <w:p>
      <w:pPr>
        <w:spacing w:line="360" w:lineRule="auto"/>
        <w:rPr>
          <w:rFonts w:eastAsia="仿宋"/>
          <w:b/>
          <w:bCs/>
          <w:sz w:val="28"/>
        </w:rPr>
      </w:pPr>
      <w:r>
        <w:rPr>
          <w:rFonts w:eastAsia="仿宋"/>
          <w:b/>
          <w:bCs/>
          <w:sz w:val="28"/>
        </w:rPr>
        <w:t>受托单位:</w:t>
      </w:r>
      <w:r>
        <w:rPr>
          <w:rFonts w:eastAsia="仿宋"/>
          <w:b/>
          <w:bCs/>
          <w:sz w:val="28"/>
          <w:u w:val="single"/>
        </w:rPr>
        <w:t xml:space="preserve"> </w:t>
      </w:r>
      <w:r>
        <w:rPr>
          <w:rFonts w:hint="eastAsia" w:eastAsia="仿宋"/>
          <w:b/>
          <w:bCs/>
          <w:sz w:val="28"/>
          <w:u w:val="single"/>
          <w:lang w:val="en-US" w:eastAsia="zh-CN"/>
        </w:rPr>
        <w:t xml:space="preserve">                                  </w:t>
      </w:r>
      <w:r>
        <w:rPr>
          <w:rFonts w:eastAsia="仿宋"/>
          <w:b/>
          <w:bCs/>
          <w:sz w:val="28"/>
          <w:u w:val="single"/>
        </w:rPr>
        <w:t xml:space="preserve"> </w:t>
      </w:r>
      <w:r>
        <w:rPr>
          <w:rFonts w:hint="eastAsia" w:eastAsia="仿宋"/>
          <w:b/>
          <w:bCs/>
          <w:sz w:val="28"/>
          <w:u w:val="single"/>
          <w:lang w:val="en-US" w:eastAsia="zh-CN"/>
        </w:rPr>
        <w:t xml:space="preserve"> </w:t>
      </w:r>
      <w:r>
        <w:rPr>
          <w:rFonts w:eastAsia="仿宋"/>
          <w:b/>
          <w:bCs/>
          <w:sz w:val="28"/>
        </w:rPr>
        <w:t>(以下简称乙方)</w:t>
      </w:r>
    </w:p>
    <w:p>
      <w:pPr>
        <w:spacing w:line="360" w:lineRule="auto"/>
        <w:rPr>
          <w:rFonts w:eastAsia="仿宋"/>
          <w:sz w:val="28"/>
        </w:rPr>
      </w:pPr>
      <w:r>
        <w:rPr>
          <w:rFonts w:eastAsia="仿宋"/>
          <w:sz w:val="28"/>
        </w:rPr>
        <w:br w:type="page"/>
      </w:r>
      <w:r>
        <w:rPr>
          <w:rFonts w:hint="eastAsia" w:eastAsia="仿宋"/>
          <w:sz w:val="28"/>
          <w:lang w:val="en-US" w:eastAsia="zh-CN"/>
        </w:rPr>
        <w:t xml:space="preserve">    </w:t>
      </w:r>
      <w:r>
        <w:rPr>
          <w:rFonts w:eastAsia="仿宋"/>
          <w:sz w:val="28"/>
        </w:rPr>
        <w:t>根据《中华人民共和国民法典》、《中华人民共和国土地管理法》、《中华人民共和国土地管理实施条例》及自然资源部、省自然资源厅、省土地协会相关文件等有关规定，经双方协商一致签订本合同</w:t>
      </w:r>
      <w:r>
        <w:rPr>
          <w:rFonts w:hint="eastAsia" w:eastAsia="仿宋"/>
          <w:sz w:val="28"/>
        </w:rPr>
        <w:t>，共同执行</w:t>
      </w:r>
      <w:r>
        <w:rPr>
          <w:rFonts w:eastAsia="仿宋"/>
          <w:sz w:val="28"/>
        </w:rPr>
        <w:t>。</w:t>
      </w:r>
    </w:p>
    <w:p>
      <w:pPr>
        <w:spacing w:line="360" w:lineRule="auto"/>
        <w:ind w:firstLine="717" w:firstLineChars="255"/>
        <w:rPr>
          <w:rFonts w:eastAsia="仿宋"/>
          <w:sz w:val="28"/>
        </w:rPr>
      </w:pPr>
      <w:r>
        <w:rPr>
          <w:rFonts w:eastAsia="仿宋"/>
          <w:b/>
          <w:sz w:val="28"/>
          <w:szCs w:val="28"/>
        </w:rPr>
        <w:t>第一条:项目概况</w:t>
      </w:r>
    </w:p>
    <w:p>
      <w:pPr>
        <w:spacing w:line="360" w:lineRule="auto"/>
        <w:ind w:firstLine="560" w:firstLineChars="200"/>
        <w:rPr>
          <w:rFonts w:hint="eastAsia" w:eastAsia="仿宋"/>
          <w:sz w:val="28"/>
          <w:lang w:eastAsia="zh-CN"/>
        </w:rPr>
      </w:pPr>
      <w:r>
        <w:rPr>
          <w:rFonts w:eastAsia="仿宋"/>
          <w:sz w:val="28"/>
          <w:szCs w:val="28"/>
        </w:rPr>
        <w:t>1.1工作内容:</w:t>
      </w:r>
      <w:r>
        <w:rPr>
          <w:rFonts w:eastAsia="仿宋"/>
          <w:sz w:val="28"/>
        </w:rPr>
        <w:t xml:space="preserve"> </w:t>
      </w:r>
      <w:r>
        <w:rPr>
          <w:rFonts w:hint="eastAsia" w:eastAsia="仿宋"/>
          <w:sz w:val="28"/>
          <w:lang w:val="en-US" w:eastAsia="zh-CN"/>
        </w:rPr>
        <w:t>衡阳市雁峰区岳屏镇前进村、黄茶岭街道五星村、白沙洲街道塑田社区、黄茶岭街道高兴村、黄茶岭街道红旗社区</w:t>
      </w:r>
      <w:r>
        <w:rPr>
          <w:rFonts w:eastAsia="仿宋"/>
          <w:sz w:val="28"/>
        </w:rPr>
        <w:t>处约</w:t>
      </w:r>
      <w:r>
        <w:rPr>
          <w:rFonts w:hint="eastAsia" w:eastAsia="仿宋"/>
          <w:sz w:val="28"/>
          <w:lang w:val="en-US" w:eastAsia="zh-CN"/>
        </w:rPr>
        <w:t>15.715公顷三</w:t>
      </w:r>
      <w:r>
        <w:rPr>
          <w:rFonts w:hint="eastAsia" w:eastAsia="仿宋"/>
          <w:sz w:val="28"/>
        </w:rPr>
        <w:t>宗</w:t>
      </w:r>
      <w:r>
        <w:rPr>
          <w:rFonts w:eastAsia="仿宋"/>
          <w:sz w:val="28"/>
        </w:rPr>
        <w:t>土地（最终以实际测绘面积为准）用地报批任务</w:t>
      </w:r>
      <w:r>
        <w:rPr>
          <w:rFonts w:hint="eastAsia" w:eastAsia="仿宋"/>
          <w:sz w:val="28"/>
          <w:lang w:eastAsia="zh-CN"/>
        </w:rPr>
        <w:t>。</w:t>
      </w:r>
    </w:p>
    <w:p>
      <w:pPr>
        <w:spacing w:line="360" w:lineRule="auto"/>
        <w:ind w:firstLine="560" w:firstLineChars="200"/>
        <w:rPr>
          <w:rFonts w:hint="eastAsia" w:eastAsia="仿宋"/>
          <w:sz w:val="28"/>
          <w:szCs w:val="28"/>
          <w:lang w:eastAsia="zh-CN"/>
        </w:rPr>
      </w:pPr>
      <w:r>
        <w:rPr>
          <w:rFonts w:eastAsia="仿宋"/>
          <w:sz w:val="28"/>
          <w:szCs w:val="28"/>
        </w:rPr>
        <w:t>1.2技术要</w:t>
      </w:r>
      <w:r>
        <w:rPr>
          <w:rFonts w:eastAsia="仿宋"/>
          <w:sz w:val="28"/>
        </w:rPr>
        <w:t xml:space="preserve">求: </w:t>
      </w:r>
      <w:r>
        <w:rPr>
          <w:rFonts w:hint="eastAsia" w:eastAsia="仿宋"/>
          <w:sz w:val="28"/>
        </w:rPr>
        <w:t>在</w:t>
      </w:r>
      <w:r>
        <w:rPr>
          <w:rFonts w:hint="eastAsia" w:eastAsia="仿宋"/>
          <w:sz w:val="28"/>
          <w:u w:val="single"/>
          <w:lang w:val="en-US" w:eastAsia="zh-CN"/>
        </w:rPr>
        <w:t xml:space="preserve">  2025 </w:t>
      </w:r>
      <w:r>
        <w:rPr>
          <w:rFonts w:hint="eastAsia" w:eastAsia="仿宋"/>
          <w:sz w:val="28"/>
        </w:rPr>
        <w:t>年</w:t>
      </w:r>
      <w:r>
        <w:rPr>
          <w:rFonts w:hint="eastAsia" w:eastAsia="仿宋"/>
          <w:sz w:val="28"/>
          <w:u w:val="single"/>
          <w:lang w:val="en-US" w:eastAsia="zh-CN"/>
        </w:rPr>
        <w:t xml:space="preserve"> 7 </w:t>
      </w:r>
      <w:r>
        <w:rPr>
          <w:rFonts w:hint="eastAsia" w:eastAsia="仿宋"/>
          <w:sz w:val="28"/>
        </w:rPr>
        <w:t>月</w:t>
      </w:r>
      <w:r>
        <w:rPr>
          <w:rFonts w:hint="eastAsia" w:eastAsia="仿宋"/>
          <w:sz w:val="28"/>
          <w:u w:val="single"/>
          <w:lang w:val="en-US" w:eastAsia="zh-CN"/>
        </w:rPr>
        <w:t xml:space="preserve"> 30 </w:t>
      </w:r>
      <w:r>
        <w:rPr>
          <w:rFonts w:hint="eastAsia" w:eastAsia="仿宋"/>
          <w:sz w:val="28"/>
        </w:rPr>
        <w:t>前</w:t>
      </w:r>
      <w:r>
        <w:rPr>
          <w:rFonts w:eastAsia="仿宋"/>
          <w:sz w:val="28"/>
        </w:rPr>
        <w:t>将组卷资料报省厅审批，确保省厅审批通过，取得建设用地批复</w:t>
      </w:r>
      <w:r>
        <w:rPr>
          <w:rFonts w:hint="eastAsia" w:eastAsia="仿宋"/>
          <w:sz w:val="28"/>
          <w:lang w:eastAsia="zh-CN"/>
        </w:rPr>
        <w:t>。</w:t>
      </w:r>
    </w:p>
    <w:p>
      <w:pPr>
        <w:spacing w:line="360" w:lineRule="auto"/>
        <w:ind w:firstLine="717" w:firstLineChars="255"/>
        <w:rPr>
          <w:rFonts w:eastAsia="仿宋"/>
          <w:b/>
          <w:sz w:val="28"/>
          <w:szCs w:val="28"/>
        </w:rPr>
      </w:pPr>
      <w:r>
        <w:rPr>
          <w:rFonts w:eastAsia="仿宋"/>
          <w:b/>
          <w:sz w:val="28"/>
          <w:szCs w:val="28"/>
        </w:rPr>
        <w:t>第二条:咨询服务费用及付款方式</w:t>
      </w:r>
    </w:p>
    <w:p>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2.1完成本合同约定的技术服务费用为：人民币</w:t>
      </w:r>
      <w:r>
        <w:rPr>
          <w:rFonts w:hint="eastAsia" w:ascii="Times New Roman" w:hAnsi="Times New Roman" w:eastAsia="仿宋" w:cs="Times New Roman"/>
          <w:kern w:val="2"/>
          <w:sz w:val="28"/>
          <w:szCs w:val="24"/>
          <w:u w:val="single"/>
          <w:lang w:val="en-US" w:eastAsia="zh-CN" w:bidi="ar-SA"/>
        </w:rPr>
        <w:t xml:space="preserve">    </w:t>
      </w:r>
      <w:r>
        <w:rPr>
          <w:rFonts w:ascii="Times New Roman" w:hAnsi="Times New Roman" w:eastAsia="仿宋" w:cs="Times New Roman"/>
          <w:kern w:val="2"/>
          <w:sz w:val="28"/>
          <w:szCs w:val="24"/>
          <w:lang w:val="en-US" w:eastAsia="zh-CN" w:bidi="ar-SA"/>
        </w:rPr>
        <w:t>元（大写：</w:t>
      </w:r>
      <w:r>
        <w:rPr>
          <w:rFonts w:hint="eastAsia" w:ascii="Times New Roman" w:hAnsi="Times New Roman" w:eastAsia="仿宋" w:cs="Times New Roman"/>
          <w:kern w:val="2"/>
          <w:sz w:val="28"/>
          <w:szCs w:val="24"/>
          <w:lang w:val="en-US" w:eastAsia="zh-CN" w:bidi="ar-SA"/>
        </w:rPr>
        <w:t xml:space="preserve">    </w:t>
      </w:r>
      <w:r>
        <w:rPr>
          <w:rFonts w:ascii="Times New Roman" w:hAnsi="Times New Roman" w:eastAsia="仿宋" w:cs="Times New Roman"/>
          <w:kern w:val="2"/>
          <w:sz w:val="28"/>
          <w:szCs w:val="24"/>
          <w:lang w:val="en-US" w:eastAsia="zh-CN" w:bidi="ar-SA"/>
        </w:rPr>
        <w:t>），并提供同金额等额增值税专用发票。</w:t>
      </w:r>
    </w:p>
    <w:p>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2.2付款方式：</w:t>
      </w:r>
      <w:r>
        <w:rPr>
          <w:rFonts w:hint="eastAsia" w:ascii="Times New Roman" w:hAnsi="Times New Roman" w:eastAsia="仿宋" w:cs="Times New Roman"/>
          <w:kern w:val="2"/>
          <w:sz w:val="28"/>
          <w:szCs w:val="24"/>
          <w:lang w:val="en-US" w:eastAsia="zh-CN" w:bidi="ar-SA"/>
        </w:rPr>
        <w:t>在领到本项目批单后一次性支付合同款项。</w:t>
      </w:r>
    </w:p>
    <w:p>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收款信息：</w:t>
      </w:r>
    </w:p>
    <w:p>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开户名称：</w:t>
      </w:r>
    </w:p>
    <w:p>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开户银行名称：</w:t>
      </w:r>
    </w:p>
    <w:p>
      <w:pPr>
        <w:pStyle w:val="8"/>
        <w:spacing w:line="360" w:lineRule="auto"/>
        <w:rPr>
          <w:rFonts w:ascii="Times New Roman" w:hAnsi="Times New Roman" w:eastAsia="仿宋" w:cs="Times New Roman"/>
          <w:kern w:val="2"/>
          <w:sz w:val="28"/>
          <w:szCs w:val="24"/>
          <w:lang w:val="en-US" w:eastAsia="zh-CN" w:bidi="ar-SA"/>
        </w:rPr>
      </w:pPr>
      <w:r>
        <w:rPr>
          <w:rFonts w:ascii="Times New Roman" w:hAnsi="Times New Roman" w:eastAsia="仿宋" w:cs="Times New Roman"/>
          <w:kern w:val="2"/>
          <w:sz w:val="28"/>
          <w:szCs w:val="24"/>
          <w:lang w:val="en-US" w:eastAsia="zh-CN" w:bidi="ar-SA"/>
        </w:rPr>
        <w:t>帐号：</w:t>
      </w:r>
    </w:p>
    <w:p>
      <w:pPr>
        <w:pStyle w:val="8"/>
        <w:spacing w:line="360" w:lineRule="auto"/>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第三条:权利责任甲方责任</w:t>
      </w:r>
    </w:p>
    <w:p>
      <w:pPr>
        <w:spacing w:line="360" w:lineRule="auto"/>
        <w:ind w:firstLine="560" w:firstLineChars="200"/>
        <w:rPr>
          <w:rFonts w:eastAsia="仿宋"/>
          <w:sz w:val="28"/>
          <w:szCs w:val="28"/>
        </w:rPr>
      </w:pPr>
      <w:r>
        <w:rPr>
          <w:rFonts w:eastAsia="仿宋"/>
          <w:sz w:val="28"/>
          <w:szCs w:val="28"/>
        </w:rPr>
        <w:t>3.1甲方的权利和义务</w:t>
      </w:r>
      <w:r>
        <w:rPr>
          <w:rFonts w:hint="eastAsia" w:eastAsia="仿宋"/>
          <w:sz w:val="28"/>
          <w:szCs w:val="28"/>
        </w:rPr>
        <w:t>:</w:t>
      </w:r>
    </w:p>
    <w:p>
      <w:pPr>
        <w:spacing w:line="360" w:lineRule="auto"/>
        <w:ind w:firstLine="560" w:firstLineChars="200"/>
        <w:rPr>
          <w:rFonts w:eastAsia="仿宋"/>
          <w:sz w:val="28"/>
          <w:szCs w:val="28"/>
        </w:rPr>
      </w:pPr>
      <w:r>
        <w:rPr>
          <w:rFonts w:hint="eastAsia" w:eastAsia="仿宋"/>
          <w:sz w:val="28"/>
          <w:szCs w:val="28"/>
        </w:rPr>
        <w:t>3.1.1</w:t>
      </w:r>
      <w:r>
        <w:rPr>
          <w:rFonts w:eastAsia="仿宋"/>
          <w:sz w:val="28"/>
          <w:szCs w:val="28"/>
        </w:rPr>
        <w:t>根据土地报批要求，向乙方提供相关资料</w:t>
      </w:r>
      <w:r>
        <w:rPr>
          <w:rFonts w:hint="eastAsia" w:eastAsia="仿宋"/>
          <w:sz w:val="28"/>
          <w:szCs w:val="28"/>
        </w:rPr>
        <w:t>（勘测定界报告书、</w:t>
      </w:r>
      <w:r>
        <w:rPr>
          <w:rFonts w:eastAsia="仿宋"/>
          <w:sz w:val="28"/>
          <w:szCs w:val="28"/>
        </w:rPr>
        <w:t>征地补偿协议</w:t>
      </w:r>
      <w:r>
        <w:rPr>
          <w:rFonts w:hint="eastAsia" w:eastAsia="仿宋"/>
          <w:sz w:val="28"/>
          <w:szCs w:val="28"/>
        </w:rPr>
        <w:t>等）</w:t>
      </w:r>
      <w:r>
        <w:rPr>
          <w:rFonts w:eastAsia="仿宋"/>
          <w:sz w:val="28"/>
          <w:szCs w:val="28"/>
        </w:rPr>
        <w:t>；</w:t>
      </w:r>
    </w:p>
    <w:p>
      <w:pPr>
        <w:spacing w:line="360" w:lineRule="auto"/>
        <w:ind w:firstLine="560" w:firstLineChars="200"/>
        <w:rPr>
          <w:rFonts w:eastAsia="仿宋"/>
          <w:sz w:val="28"/>
          <w:szCs w:val="28"/>
        </w:rPr>
      </w:pPr>
      <w:r>
        <w:rPr>
          <w:rFonts w:hint="eastAsia" w:eastAsia="仿宋"/>
          <w:sz w:val="28"/>
          <w:szCs w:val="28"/>
        </w:rPr>
        <w:t>3.1.2</w:t>
      </w:r>
      <w:r>
        <w:rPr>
          <w:rFonts w:hint="eastAsia" w:eastAsia="仿宋"/>
          <w:sz w:val="28"/>
          <w:szCs w:val="28"/>
          <w:lang w:val="en-US" w:eastAsia="zh-CN"/>
        </w:rPr>
        <w:t xml:space="preserve"> </w:t>
      </w:r>
      <w:r>
        <w:rPr>
          <w:rFonts w:eastAsia="仿宋"/>
          <w:sz w:val="28"/>
          <w:szCs w:val="28"/>
        </w:rPr>
        <w:t>协助乙方到市自然资源局和规划局收集土地利用现状图等图件资料；</w:t>
      </w:r>
    </w:p>
    <w:p>
      <w:pPr>
        <w:spacing w:line="360" w:lineRule="auto"/>
        <w:ind w:firstLine="560" w:firstLineChars="200"/>
        <w:rPr>
          <w:rFonts w:hint="eastAsia" w:eastAsia="仿宋"/>
          <w:sz w:val="28"/>
          <w:szCs w:val="28"/>
        </w:rPr>
      </w:pPr>
      <w:r>
        <w:rPr>
          <w:rFonts w:hint="eastAsia" w:eastAsia="仿宋"/>
          <w:sz w:val="28"/>
          <w:szCs w:val="28"/>
        </w:rPr>
        <w:t>3.1.</w:t>
      </w:r>
      <w:r>
        <w:rPr>
          <w:rFonts w:eastAsia="仿宋"/>
          <w:sz w:val="28"/>
          <w:szCs w:val="28"/>
        </w:rPr>
        <w:t>3协助乙方</w:t>
      </w:r>
      <w:r>
        <w:rPr>
          <w:rFonts w:hint="eastAsia" w:eastAsia="仿宋"/>
          <w:sz w:val="28"/>
          <w:szCs w:val="28"/>
        </w:rPr>
        <w:t>做好与相关政府部门沟通、衔接工作；</w:t>
      </w:r>
    </w:p>
    <w:p>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4</w:t>
      </w:r>
      <w:r>
        <w:rPr>
          <w:rFonts w:hint="eastAsia" w:ascii="仿宋" w:hAnsi="仿宋" w:eastAsia="仿宋" w:cs="仿宋"/>
          <w:sz w:val="28"/>
          <w:szCs w:val="28"/>
        </w:rPr>
        <w:t>向乙方提供组卷报批等相关的资料；</w:t>
      </w:r>
    </w:p>
    <w:p>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5</w:t>
      </w:r>
      <w:r>
        <w:rPr>
          <w:rFonts w:hint="eastAsia" w:ascii="仿宋" w:hAnsi="仿宋" w:eastAsia="仿宋" w:cs="仿宋"/>
          <w:sz w:val="28"/>
          <w:szCs w:val="28"/>
        </w:rPr>
        <w:t>协助乙方完成问卷调查、村民代表座谈等相关工作；</w:t>
      </w:r>
    </w:p>
    <w:p>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6</w:t>
      </w:r>
      <w:r>
        <w:rPr>
          <w:rFonts w:hint="eastAsia" w:ascii="仿宋" w:hAnsi="仿宋" w:eastAsia="仿宋" w:cs="仿宋"/>
          <w:sz w:val="28"/>
          <w:szCs w:val="28"/>
        </w:rPr>
        <w:t>协助乙方完成各相关部门组织的评审与备案；</w:t>
      </w:r>
    </w:p>
    <w:p>
      <w:pPr>
        <w:ind w:firstLine="560" w:firstLineChars="200"/>
        <w:jc w:val="left"/>
        <w:rPr>
          <w:rFonts w:hint="eastAsia" w:ascii="仿宋" w:hAnsi="仿宋" w:eastAsia="仿宋" w:cs="仿宋"/>
          <w:sz w:val="28"/>
          <w:szCs w:val="28"/>
        </w:rPr>
      </w:pPr>
      <w:r>
        <w:rPr>
          <w:rFonts w:hint="eastAsia" w:ascii="Times New Roman" w:eastAsia="仿宋"/>
          <w:sz w:val="28"/>
          <w:szCs w:val="28"/>
        </w:rPr>
        <w:t>3.1.</w:t>
      </w:r>
      <w:r>
        <w:rPr>
          <w:rFonts w:hint="eastAsia" w:eastAsia="仿宋"/>
          <w:sz w:val="28"/>
          <w:szCs w:val="28"/>
          <w:lang w:val="en-US" w:eastAsia="zh-CN"/>
        </w:rPr>
        <w:t>7</w:t>
      </w:r>
      <w:r>
        <w:rPr>
          <w:rFonts w:hint="eastAsia" w:ascii="仿宋" w:hAnsi="仿宋" w:eastAsia="仿宋" w:cs="仿宋"/>
          <w:sz w:val="28"/>
          <w:szCs w:val="28"/>
        </w:rPr>
        <w:t>到县政法委员会审核备案、签署意见、盖章；</w:t>
      </w:r>
    </w:p>
    <w:p>
      <w:pPr>
        <w:spacing w:line="360" w:lineRule="auto"/>
        <w:ind w:firstLine="560" w:firstLineChars="200"/>
        <w:rPr>
          <w:rFonts w:hint="eastAsia" w:eastAsia="仿宋"/>
          <w:sz w:val="28"/>
          <w:szCs w:val="28"/>
        </w:rPr>
      </w:pPr>
      <w:r>
        <w:rPr>
          <w:rFonts w:hint="eastAsia" w:eastAsia="仿宋"/>
          <w:sz w:val="28"/>
          <w:szCs w:val="28"/>
        </w:rPr>
        <w:t>3.1.</w:t>
      </w:r>
      <w:r>
        <w:rPr>
          <w:rFonts w:hint="eastAsia" w:eastAsia="仿宋"/>
          <w:sz w:val="28"/>
          <w:szCs w:val="28"/>
          <w:lang w:val="en-US" w:eastAsia="zh-CN"/>
        </w:rPr>
        <w:t>8</w:t>
      </w:r>
      <w:r>
        <w:rPr>
          <w:rFonts w:hint="eastAsia" w:eastAsia="仿宋"/>
          <w:sz w:val="28"/>
          <w:szCs w:val="28"/>
        </w:rPr>
        <w:t>依协议约定向乙方支付工作经费。</w:t>
      </w:r>
    </w:p>
    <w:p>
      <w:pPr>
        <w:spacing w:line="360" w:lineRule="auto"/>
        <w:ind w:firstLine="560" w:firstLineChars="200"/>
        <w:rPr>
          <w:rFonts w:hint="eastAsia" w:eastAsia="仿宋"/>
          <w:sz w:val="28"/>
          <w:szCs w:val="28"/>
        </w:rPr>
      </w:pPr>
      <w:r>
        <w:rPr>
          <w:rFonts w:hint="eastAsia" w:eastAsia="仿宋"/>
          <w:sz w:val="28"/>
          <w:szCs w:val="28"/>
        </w:rPr>
        <w:t>3.2乙方的权利和义务:</w:t>
      </w:r>
    </w:p>
    <w:p>
      <w:pPr>
        <w:spacing w:line="360" w:lineRule="auto"/>
        <w:ind w:firstLine="560" w:firstLineChars="200"/>
        <w:rPr>
          <w:rFonts w:hint="eastAsia" w:eastAsia="仿宋"/>
          <w:sz w:val="28"/>
          <w:szCs w:val="28"/>
        </w:rPr>
      </w:pPr>
      <w:r>
        <w:rPr>
          <w:rFonts w:hint="eastAsia" w:eastAsia="仿宋"/>
          <w:sz w:val="28"/>
          <w:szCs w:val="28"/>
        </w:rPr>
        <w:t>3.2.1向甲方收集土地报批相关资料；</w:t>
      </w:r>
    </w:p>
    <w:p>
      <w:pPr>
        <w:spacing w:line="360" w:lineRule="auto"/>
        <w:ind w:firstLine="560" w:firstLineChars="200"/>
        <w:rPr>
          <w:rFonts w:hint="eastAsia" w:eastAsia="仿宋"/>
          <w:sz w:val="28"/>
          <w:szCs w:val="28"/>
        </w:rPr>
      </w:pPr>
      <w:r>
        <w:rPr>
          <w:rFonts w:hint="eastAsia" w:eastAsia="仿宋"/>
          <w:sz w:val="28"/>
          <w:szCs w:val="28"/>
        </w:rPr>
        <w:t>3.2.2收集土地利用现状图等图件资料；</w:t>
      </w:r>
    </w:p>
    <w:p>
      <w:pPr>
        <w:spacing w:line="360" w:lineRule="auto"/>
        <w:ind w:firstLine="560" w:firstLineChars="200"/>
        <w:rPr>
          <w:rFonts w:hint="eastAsia" w:eastAsia="仿宋"/>
          <w:sz w:val="28"/>
          <w:szCs w:val="28"/>
        </w:rPr>
      </w:pPr>
      <w:r>
        <w:rPr>
          <w:rFonts w:hint="eastAsia" w:eastAsia="仿宋"/>
          <w:sz w:val="28"/>
          <w:szCs w:val="28"/>
        </w:rPr>
        <w:t>3.2.3协助相关技术单位完成勘测定界工作；</w:t>
      </w:r>
    </w:p>
    <w:p>
      <w:pPr>
        <w:spacing w:line="360" w:lineRule="auto"/>
        <w:ind w:firstLine="560" w:firstLineChars="200"/>
        <w:rPr>
          <w:rFonts w:hint="eastAsia" w:eastAsia="仿宋"/>
          <w:sz w:val="28"/>
          <w:szCs w:val="28"/>
        </w:rPr>
      </w:pPr>
      <w:r>
        <w:rPr>
          <w:rFonts w:hint="eastAsia" w:eastAsia="仿宋"/>
          <w:sz w:val="28"/>
          <w:szCs w:val="28"/>
        </w:rPr>
        <w:t>3.2.</w:t>
      </w:r>
      <w:r>
        <w:rPr>
          <w:rFonts w:hint="eastAsia" w:eastAsia="仿宋"/>
          <w:sz w:val="28"/>
          <w:szCs w:val="28"/>
          <w:lang w:val="en-US" w:eastAsia="zh-CN"/>
        </w:rPr>
        <w:t>4</w:t>
      </w:r>
      <w:r>
        <w:rPr>
          <w:rFonts w:hint="eastAsia" w:eastAsia="仿宋"/>
          <w:sz w:val="28"/>
          <w:szCs w:val="28"/>
        </w:rPr>
        <w:t>将组卷报省厅审批，确保省厅审批通过，取得建设用地批复；</w:t>
      </w:r>
    </w:p>
    <w:p>
      <w:pPr>
        <w:spacing w:line="360" w:lineRule="auto"/>
        <w:ind w:firstLine="560" w:firstLineChars="200"/>
        <w:rPr>
          <w:rFonts w:hint="eastAsia" w:eastAsia="仿宋"/>
          <w:sz w:val="28"/>
          <w:szCs w:val="28"/>
        </w:rPr>
      </w:pPr>
      <w:r>
        <w:rPr>
          <w:rFonts w:hint="eastAsia" w:eastAsia="仿宋"/>
          <w:sz w:val="28"/>
          <w:szCs w:val="28"/>
        </w:rPr>
        <w:t>3.2.</w:t>
      </w:r>
      <w:r>
        <w:rPr>
          <w:rFonts w:hint="eastAsia" w:eastAsia="仿宋"/>
          <w:sz w:val="28"/>
          <w:szCs w:val="28"/>
          <w:lang w:val="en-US" w:eastAsia="zh-CN"/>
        </w:rPr>
        <w:t>5</w:t>
      </w:r>
      <w:r>
        <w:rPr>
          <w:rFonts w:hint="eastAsia" w:eastAsia="仿宋"/>
          <w:sz w:val="28"/>
          <w:szCs w:val="28"/>
        </w:rPr>
        <w:t>合同工作任务完成后，乙方需按甲方要求完成资料归档。</w:t>
      </w:r>
    </w:p>
    <w:p>
      <w:pPr>
        <w:ind w:firstLine="560" w:firstLineChars="200"/>
        <w:jc w:val="left"/>
        <w:rPr>
          <w:rFonts w:hint="eastAsia" w:ascii="Times New Roman" w:eastAsia="仿宋"/>
        </w:rPr>
      </w:pPr>
      <w:r>
        <w:rPr>
          <w:rFonts w:hint="eastAsia" w:ascii="Times New Roman" w:eastAsia="仿宋"/>
          <w:sz w:val="28"/>
          <w:szCs w:val="28"/>
        </w:rPr>
        <w:t>3.2.</w:t>
      </w:r>
      <w:r>
        <w:rPr>
          <w:rFonts w:hint="eastAsia" w:eastAsia="仿宋"/>
          <w:sz w:val="28"/>
          <w:szCs w:val="28"/>
          <w:lang w:val="en-US" w:eastAsia="zh-CN"/>
        </w:rPr>
        <w:t>6</w:t>
      </w:r>
      <w:r>
        <w:rPr>
          <w:rFonts w:hint="eastAsia" w:ascii="仿宋" w:hAnsi="仿宋" w:eastAsia="仿宋" w:cs="仿宋"/>
          <w:sz w:val="28"/>
          <w:szCs w:val="28"/>
        </w:rPr>
        <w:t>在甲方和当地政府的指导下进行村民现场民意问卷调查和村民代表座谈；</w:t>
      </w:r>
    </w:p>
    <w:p>
      <w:pPr>
        <w:pStyle w:val="8"/>
        <w:spacing w:line="360" w:lineRule="auto"/>
        <w:ind w:firstLine="540"/>
        <w:rPr>
          <w:rFonts w:ascii="Times New Roman" w:eastAsia="仿宋"/>
          <w:b/>
          <w:szCs w:val="28"/>
        </w:rPr>
      </w:pPr>
      <w:r>
        <w:rPr>
          <w:rFonts w:ascii="Times New Roman" w:eastAsia="仿宋"/>
          <w:b/>
          <w:szCs w:val="28"/>
        </w:rPr>
        <w:t>第四条:违约责任</w:t>
      </w:r>
    </w:p>
    <w:p>
      <w:pPr>
        <w:shd w:val="clear" w:color="auto" w:fill="FFFFFF"/>
        <w:ind w:firstLine="560"/>
        <w:rPr>
          <w:rFonts w:eastAsia="仿宋"/>
          <w:sz w:val="28"/>
        </w:rPr>
      </w:pPr>
      <w:r>
        <w:rPr>
          <w:rFonts w:hint="eastAsia" w:eastAsia="仿宋"/>
          <w:sz w:val="28"/>
        </w:rPr>
        <w:t>4.1甲方的违约责任：</w:t>
      </w:r>
    </w:p>
    <w:p>
      <w:pPr>
        <w:widowControl/>
        <w:shd w:val="clear" w:color="auto" w:fill="FFFFFF"/>
        <w:ind w:firstLine="560"/>
        <w:rPr>
          <w:rFonts w:eastAsia="仿宋"/>
          <w:sz w:val="28"/>
        </w:rPr>
      </w:pPr>
      <w:r>
        <w:rPr>
          <w:rFonts w:hint="eastAsia" w:eastAsia="仿宋"/>
          <w:sz w:val="28"/>
        </w:rPr>
        <w:t>4.1.1甲方因不可归责于甲方原因导致的付款延期，甲方应告知乙方，不视为甲方违约；</w:t>
      </w:r>
    </w:p>
    <w:p>
      <w:pPr>
        <w:widowControl/>
        <w:shd w:val="clear" w:color="auto" w:fill="FFFFFF"/>
        <w:ind w:firstLine="560"/>
        <w:rPr>
          <w:rFonts w:eastAsia="仿宋"/>
          <w:sz w:val="28"/>
        </w:rPr>
      </w:pPr>
      <w:r>
        <w:rPr>
          <w:rFonts w:hint="eastAsia" w:eastAsia="仿宋"/>
          <w:sz w:val="28"/>
        </w:rPr>
        <w:t>4.1.</w:t>
      </w:r>
      <w:r>
        <w:rPr>
          <w:rFonts w:eastAsia="仿宋"/>
          <w:sz w:val="28"/>
        </w:rPr>
        <w:t>2</w:t>
      </w:r>
      <w:r>
        <w:rPr>
          <w:rFonts w:hint="eastAsia" w:eastAsia="仿宋"/>
          <w:sz w:val="28"/>
        </w:rPr>
        <w:t>甲方提交有关资料超过合同规定时间的，乙方交付成果资料时间按合同约定的时间顺延。</w:t>
      </w:r>
    </w:p>
    <w:p>
      <w:pPr>
        <w:widowControl/>
        <w:shd w:val="clear" w:color="auto" w:fill="FFFFFF"/>
        <w:ind w:firstLine="560"/>
        <w:rPr>
          <w:rFonts w:eastAsia="仿宋"/>
          <w:sz w:val="28"/>
        </w:rPr>
      </w:pPr>
      <w:r>
        <w:rPr>
          <w:rFonts w:hint="eastAsia" w:eastAsia="仿宋"/>
          <w:sz w:val="28"/>
        </w:rPr>
        <w:t>4.2乙方的违约责任：</w:t>
      </w:r>
    </w:p>
    <w:p>
      <w:pPr>
        <w:widowControl/>
        <w:shd w:val="clear" w:color="auto" w:fill="FFFFFF"/>
        <w:ind w:firstLine="560"/>
        <w:rPr>
          <w:rFonts w:eastAsia="仿宋"/>
          <w:sz w:val="28"/>
        </w:rPr>
      </w:pPr>
      <w:r>
        <w:rPr>
          <w:rFonts w:hint="eastAsia" w:eastAsia="仿宋"/>
          <w:sz w:val="28"/>
        </w:rPr>
        <w:t>4.2.1乙方未能按照合同规定提交相关委托项目成果的，应赔偿对甲方造成的损失；逾期一个月仍未能提交成果的，甲方有权解除合同，且乙方应无条件退还甲方已拨付的全部合同款。但因不可归责于乙方原因（包括但不限于甲方原因、政府行为、客观事实、标准变动、不可抗力等）导致的逾期交付，甲方应与乙方协商顺延工期；</w:t>
      </w:r>
    </w:p>
    <w:p>
      <w:pPr>
        <w:widowControl/>
        <w:shd w:val="clear" w:color="auto" w:fill="FFFFFF"/>
        <w:ind w:firstLine="560"/>
        <w:rPr>
          <w:rFonts w:eastAsia="仿宋"/>
          <w:sz w:val="28"/>
        </w:rPr>
      </w:pPr>
      <w:r>
        <w:rPr>
          <w:rFonts w:hint="eastAsia" w:eastAsia="仿宋"/>
          <w:sz w:val="28"/>
        </w:rPr>
        <w:t>4.2.2其他违约责任按《中华人民共和国</w:t>
      </w:r>
      <w:r>
        <w:rPr>
          <w:rFonts w:eastAsia="仿宋"/>
          <w:sz w:val="28"/>
        </w:rPr>
        <w:t>民法典</w:t>
      </w:r>
      <w:r>
        <w:rPr>
          <w:rFonts w:hint="eastAsia" w:eastAsia="仿宋"/>
          <w:sz w:val="28"/>
        </w:rPr>
        <w:t>》规定处理。</w:t>
      </w:r>
    </w:p>
    <w:p>
      <w:pPr>
        <w:widowControl/>
        <w:shd w:val="clear" w:color="auto" w:fill="FFFFFF"/>
        <w:ind w:firstLine="560"/>
        <w:rPr>
          <w:rFonts w:hint="eastAsia" w:eastAsia="仿宋"/>
          <w:b/>
          <w:bCs/>
          <w:sz w:val="28"/>
        </w:rPr>
      </w:pPr>
      <w:r>
        <w:rPr>
          <w:rFonts w:hint="eastAsia" w:eastAsia="仿宋"/>
          <w:b/>
          <w:bCs/>
          <w:sz w:val="28"/>
        </w:rPr>
        <w:t>第五条:保密条款</w:t>
      </w:r>
    </w:p>
    <w:p>
      <w:pPr>
        <w:widowControl/>
        <w:shd w:val="clear" w:color="auto" w:fill="FFFFFF"/>
        <w:ind w:firstLine="560"/>
        <w:rPr>
          <w:rFonts w:hint="eastAsia" w:eastAsia="仿宋"/>
          <w:sz w:val="28"/>
        </w:rPr>
      </w:pPr>
      <w:r>
        <w:rPr>
          <w:rFonts w:hint="eastAsia" w:eastAsia="仿宋"/>
          <w:sz w:val="28"/>
        </w:rPr>
        <w:t>乙方对甲方提供的需保密的资料、数据、图纸负有保密义务，甲方对乙方提供的技术、文本、模板，未经乙方同意不得转让或提供给其他单位或三方机构作为样本或模板，严格按照国家有关保密法规定执行。</w:t>
      </w:r>
    </w:p>
    <w:p>
      <w:pPr>
        <w:widowControl/>
        <w:shd w:val="clear" w:color="auto" w:fill="FFFFFF"/>
        <w:ind w:firstLine="560"/>
        <w:rPr>
          <w:rFonts w:hint="eastAsia" w:eastAsia="仿宋"/>
          <w:b/>
          <w:bCs/>
          <w:sz w:val="28"/>
        </w:rPr>
      </w:pPr>
      <w:r>
        <w:rPr>
          <w:rFonts w:hint="eastAsia" w:eastAsia="仿宋"/>
          <w:b/>
          <w:bCs/>
          <w:sz w:val="28"/>
        </w:rPr>
        <w:t>第六条:本合同未尽事宜，经甲乙双方协商一致，签订补充协议，补充协议与本合同具有同等效力。</w:t>
      </w:r>
    </w:p>
    <w:p>
      <w:pPr>
        <w:widowControl/>
        <w:shd w:val="clear" w:color="auto" w:fill="FFFFFF"/>
        <w:ind w:firstLine="560"/>
        <w:rPr>
          <w:rFonts w:hint="eastAsia" w:eastAsia="仿宋"/>
          <w:b/>
          <w:bCs/>
          <w:sz w:val="28"/>
        </w:rPr>
      </w:pPr>
      <w:r>
        <w:rPr>
          <w:rFonts w:hint="eastAsia" w:eastAsia="仿宋"/>
          <w:b/>
          <w:bCs/>
          <w:sz w:val="28"/>
        </w:rPr>
        <w:t>第七条:争议的解决方法</w:t>
      </w:r>
    </w:p>
    <w:p>
      <w:pPr>
        <w:widowControl/>
        <w:shd w:val="clear" w:color="auto" w:fill="FFFFFF"/>
        <w:ind w:firstLine="560"/>
        <w:rPr>
          <w:rFonts w:hint="eastAsia" w:eastAsia="仿宋"/>
          <w:sz w:val="28"/>
        </w:rPr>
      </w:pPr>
      <w:r>
        <w:rPr>
          <w:rFonts w:hint="eastAsia" w:eastAsia="仿宋"/>
          <w:sz w:val="28"/>
        </w:rPr>
        <w:t>7.1本合同空格部分填写的文字与印刷文字具有同等效力。</w:t>
      </w:r>
    </w:p>
    <w:p>
      <w:pPr>
        <w:widowControl/>
        <w:shd w:val="clear" w:color="auto" w:fill="FFFFFF"/>
        <w:ind w:firstLine="560"/>
        <w:rPr>
          <w:rFonts w:hint="eastAsia" w:eastAsia="仿宋"/>
          <w:sz w:val="28"/>
        </w:rPr>
      </w:pPr>
      <w:r>
        <w:rPr>
          <w:rFonts w:hint="eastAsia" w:eastAsia="仿宋"/>
          <w:sz w:val="28"/>
        </w:rPr>
        <w:t>7.2本合同适用中华人民共和国大陆境内法律。</w:t>
      </w:r>
    </w:p>
    <w:p>
      <w:pPr>
        <w:widowControl/>
        <w:shd w:val="clear" w:color="auto" w:fill="FFFFFF"/>
        <w:ind w:firstLine="560"/>
        <w:rPr>
          <w:rFonts w:hint="eastAsia" w:eastAsia="仿宋"/>
          <w:sz w:val="28"/>
        </w:rPr>
      </w:pPr>
      <w:r>
        <w:rPr>
          <w:rFonts w:hint="eastAsia" w:eastAsia="仿宋"/>
          <w:sz w:val="28"/>
        </w:rPr>
        <w:t>7.3甲、乙双方就本合同发生争议的，应当先行协商。如协商不成，任何一方均可向衡阳市仲裁委员会申请仲裁。</w:t>
      </w:r>
    </w:p>
    <w:p>
      <w:pPr>
        <w:widowControl/>
        <w:shd w:val="clear" w:color="auto" w:fill="FFFFFF"/>
        <w:ind w:firstLine="560"/>
        <w:rPr>
          <w:rFonts w:hint="eastAsia" w:eastAsia="仿宋"/>
          <w:b/>
          <w:bCs/>
          <w:sz w:val="28"/>
        </w:rPr>
      </w:pPr>
      <w:r>
        <w:rPr>
          <w:rFonts w:hint="eastAsia" w:eastAsia="仿宋"/>
          <w:b/>
          <w:bCs/>
          <w:sz w:val="28"/>
        </w:rPr>
        <w:t>第八条:合同的生效及其它</w:t>
      </w:r>
    </w:p>
    <w:p>
      <w:pPr>
        <w:widowControl/>
        <w:shd w:val="clear" w:color="auto" w:fill="FFFFFF"/>
        <w:ind w:firstLine="560"/>
        <w:rPr>
          <w:rFonts w:hint="eastAsia" w:eastAsia="仿宋"/>
          <w:sz w:val="28"/>
        </w:rPr>
      </w:pPr>
      <w:r>
        <w:rPr>
          <w:rFonts w:hint="eastAsia" w:eastAsia="仿宋"/>
          <w:sz w:val="28"/>
        </w:rPr>
        <w:t>8.1本合同有效期限，自签订之日起至委托事务完成或者甲方撤销委托、解除合同时止。</w:t>
      </w:r>
    </w:p>
    <w:p>
      <w:pPr>
        <w:widowControl/>
        <w:shd w:val="clear" w:color="auto" w:fill="FFFFFF"/>
        <w:ind w:firstLine="560"/>
        <w:rPr>
          <w:rFonts w:hint="eastAsia" w:eastAsia="仿宋"/>
          <w:sz w:val="28"/>
        </w:rPr>
      </w:pPr>
      <w:r>
        <w:rPr>
          <w:rFonts w:hint="eastAsia" w:eastAsia="仿宋"/>
          <w:sz w:val="28"/>
        </w:rPr>
        <w:t>8.2本合同经双方法人或授权代表签字或盖章后即时生效。合同正本一式肆份，甲方 贰 份，乙方 贰 份，具有同等效力。</w:t>
      </w:r>
    </w:p>
    <w:p>
      <w:pPr>
        <w:widowControl/>
        <w:shd w:val="clear" w:color="auto" w:fill="FFFFFF"/>
        <w:ind w:firstLine="560"/>
        <w:rPr>
          <w:rFonts w:hint="eastAsia" w:eastAsia="仿宋"/>
          <w:sz w:val="28"/>
        </w:rPr>
      </w:pPr>
      <w:r>
        <w:rPr>
          <w:rFonts w:hint="eastAsia" w:eastAsia="仿宋"/>
          <w:sz w:val="28"/>
        </w:rPr>
        <w:t>8.3未尽事签定补充协议，与本合同具有同等法律效力。</w:t>
      </w:r>
    </w:p>
    <w:p>
      <w:pPr>
        <w:widowControl/>
        <w:shd w:val="clear" w:color="auto" w:fill="FFFFFF"/>
        <w:ind w:firstLine="560"/>
        <w:rPr>
          <w:rFonts w:hint="eastAsia" w:eastAsia="仿宋"/>
          <w:sz w:val="28"/>
        </w:rPr>
      </w:pPr>
      <w:r>
        <w:rPr>
          <w:rFonts w:hint="eastAsia" w:eastAsia="仿宋"/>
          <w:sz w:val="28"/>
        </w:rPr>
        <w:t>以下为签署页，无正文。</w:t>
      </w:r>
    </w:p>
    <w:p>
      <w:pPr>
        <w:widowControl/>
        <w:shd w:val="clear" w:color="auto" w:fill="FFFFFF"/>
        <w:ind w:firstLine="560"/>
        <w:rPr>
          <w:rFonts w:hint="eastAsia" w:eastAsia="仿宋"/>
          <w:sz w:val="28"/>
        </w:rPr>
      </w:pPr>
    </w:p>
    <w:p>
      <w:pPr>
        <w:widowControl/>
        <w:shd w:val="clear" w:color="auto" w:fill="FFFFFF"/>
        <w:ind w:firstLine="560"/>
        <w:rPr>
          <w:rFonts w:hint="eastAsia" w:eastAsia="仿宋"/>
          <w:sz w:val="28"/>
        </w:rPr>
      </w:pPr>
      <w:r>
        <w:rPr>
          <w:rFonts w:hint="eastAsia" w:eastAsia="仿宋"/>
          <w:sz w:val="28"/>
        </w:rPr>
        <w:t>甲方：  （盖章）               乙方：</w:t>
      </w:r>
    </w:p>
    <w:p>
      <w:pPr>
        <w:widowControl/>
        <w:shd w:val="clear" w:color="auto" w:fill="FFFFFF"/>
        <w:ind w:firstLine="560"/>
        <w:rPr>
          <w:rFonts w:hint="default" w:eastAsia="仿宋"/>
          <w:sz w:val="28"/>
          <w:lang w:val="en-US" w:eastAsia="zh-CN"/>
        </w:rPr>
      </w:pPr>
      <w:r>
        <w:rPr>
          <w:rFonts w:hint="eastAsia" w:eastAsia="仿宋"/>
          <w:sz w:val="28"/>
        </w:rPr>
        <w:t>委托代理人：                   委托代理人：</w:t>
      </w:r>
    </w:p>
    <w:p>
      <w:pPr>
        <w:widowControl/>
        <w:shd w:val="clear" w:color="auto" w:fill="FFFFFF"/>
        <w:ind w:firstLine="560"/>
        <w:rPr>
          <w:rFonts w:hint="default" w:eastAsia="仿宋"/>
          <w:sz w:val="28"/>
          <w:lang w:val="en-US" w:eastAsia="zh-CN"/>
        </w:rPr>
      </w:pPr>
      <w:r>
        <w:rPr>
          <w:rFonts w:hint="eastAsia" w:eastAsia="仿宋"/>
          <w:sz w:val="28"/>
        </w:rPr>
        <w:t>负责人：                       负责人：</w:t>
      </w:r>
    </w:p>
    <w:p>
      <w:pPr>
        <w:widowControl/>
        <w:shd w:val="clear" w:color="auto" w:fill="FFFFFF"/>
        <w:ind w:firstLine="560"/>
        <w:rPr>
          <w:rFonts w:hint="eastAsia" w:eastAsia="仿宋"/>
          <w:sz w:val="28"/>
        </w:rPr>
      </w:pPr>
      <w:r>
        <w:rPr>
          <w:rFonts w:hint="eastAsia" w:eastAsia="仿宋"/>
          <w:sz w:val="28"/>
        </w:rPr>
        <w:t>地址：                         地址：</w:t>
      </w:r>
    </w:p>
    <w:p>
      <w:pPr>
        <w:widowControl/>
        <w:shd w:val="clear" w:color="auto" w:fill="FFFFFF"/>
        <w:ind w:firstLine="560"/>
        <w:rPr>
          <w:rFonts w:hint="eastAsia" w:eastAsia="仿宋"/>
          <w:sz w:val="28"/>
        </w:rPr>
      </w:pPr>
      <w:r>
        <w:rPr>
          <w:rFonts w:hint="eastAsia" w:eastAsia="仿宋"/>
          <w:sz w:val="28"/>
        </w:rPr>
        <w:t>邮政编码：                     邮政编码：</w:t>
      </w:r>
    </w:p>
    <w:p>
      <w:pPr>
        <w:widowControl/>
        <w:shd w:val="clear" w:color="auto" w:fill="FFFFFF"/>
        <w:ind w:firstLine="560"/>
        <w:rPr>
          <w:rFonts w:hint="eastAsia" w:eastAsia="仿宋"/>
          <w:sz w:val="28"/>
        </w:rPr>
      </w:pPr>
      <w:r>
        <w:rPr>
          <w:rFonts w:hint="eastAsia" w:eastAsia="仿宋"/>
          <w:sz w:val="28"/>
        </w:rPr>
        <w:t>帐号：                         帐号：</w:t>
      </w:r>
    </w:p>
    <w:p>
      <w:pPr>
        <w:widowControl/>
        <w:shd w:val="clear" w:color="auto" w:fill="FFFFFF"/>
        <w:ind w:firstLine="560"/>
        <w:rPr>
          <w:rFonts w:hint="eastAsia" w:eastAsia="仿宋"/>
          <w:sz w:val="28"/>
        </w:rPr>
      </w:pPr>
      <w:r>
        <w:rPr>
          <w:rFonts w:hint="eastAsia" w:eastAsia="仿宋"/>
          <w:sz w:val="28"/>
        </w:rPr>
        <w:t xml:space="preserve">开户行：                      </w:t>
      </w:r>
      <w:r>
        <w:rPr>
          <w:rFonts w:hint="eastAsia" w:eastAsia="仿宋"/>
          <w:sz w:val="28"/>
          <w:lang w:val="en-US" w:eastAsia="zh-CN"/>
        </w:rPr>
        <w:t xml:space="preserve"> </w:t>
      </w:r>
      <w:r>
        <w:rPr>
          <w:rFonts w:hint="eastAsia" w:eastAsia="仿宋"/>
          <w:sz w:val="28"/>
        </w:rPr>
        <w:t>开户行：</w:t>
      </w:r>
    </w:p>
    <w:p>
      <w:pPr>
        <w:widowControl/>
        <w:shd w:val="clear" w:color="auto" w:fill="FFFFFF"/>
        <w:ind w:firstLine="560"/>
        <w:rPr>
          <w:rFonts w:hint="eastAsia" w:eastAsia="仿宋"/>
          <w:sz w:val="28"/>
        </w:rPr>
      </w:pPr>
      <w:r>
        <w:rPr>
          <w:rFonts w:hint="eastAsia" w:eastAsia="仿宋"/>
          <w:sz w:val="28"/>
        </w:rPr>
        <w:t xml:space="preserve">联系人：                      </w:t>
      </w:r>
      <w:r>
        <w:rPr>
          <w:rFonts w:hint="eastAsia" w:eastAsia="仿宋"/>
          <w:sz w:val="28"/>
          <w:lang w:val="en-US" w:eastAsia="zh-CN"/>
        </w:rPr>
        <w:t xml:space="preserve"> </w:t>
      </w:r>
      <w:r>
        <w:rPr>
          <w:rFonts w:hint="eastAsia" w:eastAsia="仿宋"/>
          <w:sz w:val="28"/>
        </w:rPr>
        <w:t>联系人：</w:t>
      </w:r>
    </w:p>
    <w:p>
      <w:pPr>
        <w:widowControl/>
        <w:shd w:val="clear" w:color="auto" w:fill="FFFFFF"/>
        <w:ind w:firstLine="560"/>
        <w:rPr>
          <w:rFonts w:hint="eastAsia" w:eastAsia="仿宋"/>
          <w:sz w:val="28"/>
        </w:rPr>
      </w:pPr>
      <w:r>
        <w:rPr>
          <w:rFonts w:hint="eastAsia" w:eastAsia="仿宋"/>
          <w:sz w:val="28"/>
        </w:rPr>
        <w:t xml:space="preserve">电话：                        </w:t>
      </w:r>
      <w:r>
        <w:rPr>
          <w:rFonts w:hint="eastAsia" w:eastAsia="仿宋"/>
          <w:sz w:val="28"/>
          <w:lang w:val="en-US" w:eastAsia="zh-CN"/>
        </w:rPr>
        <w:t xml:space="preserve"> </w:t>
      </w:r>
      <w:r>
        <w:rPr>
          <w:rFonts w:hint="eastAsia" w:eastAsia="仿宋"/>
          <w:sz w:val="28"/>
        </w:rPr>
        <w:t>电话：</w:t>
      </w:r>
    </w:p>
    <w:p>
      <w:pPr>
        <w:widowControl/>
        <w:shd w:val="clear" w:color="auto" w:fill="FFFFFF"/>
        <w:ind w:firstLine="560"/>
        <w:rPr>
          <w:rFonts w:hint="eastAsia" w:eastAsia="仿宋"/>
          <w:sz w:val="28"/>
        </w:rPr>
      </w:pPr>
      <w:r>
        <w:rPr>
          <w:rFonts w:hint="eastAsia" w:eastAsia="仿宋"/>
          <w:sz w:val="28"/>
        </w:rPr>
        <w:t xml:space="preserve">签定日期：                   </w:t>
      </w:r>
      <w:r>
        <w:rPr>
          <w:rFonts w:hint="eastAsia" w:eastAsia="仿宋"/>
          <w:sz w:val="28"/>
          <w:lang w:val="en-US" w:eastAsia="zh-CN"/>
        </w:rPr>
        <w:t xml:space="preserve"> </w:t>
      </w:r>
      <w:r>
        <w:rPr>
          <w:rFonts w:hint="eastAsia" w:eastAsia="仿宋"/>
          <w:sz w:val="28"/>
        </w:rPr>
        <w:t xml:space="preserve"> 签定日期：</w:t>
      </w:r>
    </w:p>
    <w:p>
      <w:pPr>
        <w:pStyle w:val="24"/>
        <w:rPr>
          <w:rFonts w:hint="default"/>
          <w:color w:val="auto"/>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0D7EBDA-6659-440E-A69D-980967C0AA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4D5A84E-E424-4087-A917-173781C9B227}"/>
  </w:font>
  <w:font w:name="方正小标宋简体">
    <w:panose1 w:val="03000509000000000000"/>
    <w:charset w:val="86"/>
    <w:family w:val="auto"/>
    <w:pitch w:val="default"/>
    <w:sig w:usb0="00000001" w:usb1="080E0000" w:usb2="00000000" w:usb3="00000000" w:csb0="00040000" w:csb1="00000000"/>
    <w:embedRegular r:id="rId3" w:fontKey="{89844175-A84D-4AB5-ABB2-118270831BD5}"/>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4" w:fontKey="{3787BB06-F14F-499C-A68E-52B4C4DB9AF1}"/>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5" w:fontKey="{02CA6CDE-26C5-4C9C-91E2-59E612F905B5}"/>
  </w:font>
  <w:font w:name="方正小标宋_GBK">
    <w:panose1 w:val="03000509000000000000"/>
    <w:charset w:val="86"/>
    <w:family w:val="auto"/>
    <w:pitch w:val="default"/>
    <w:sig w:usb0="00000001" w:usb1="080E0000" w:usb2="00000000" w:usb3="00000000" w:csb0="00040000" w:csb1="00000000"/>
    <w:embedRegular r:id="rId6" w:fontKey="{608A199C-EAAC-4D3E-A0A2-47D980D62935}"/>
  </w:font>
  <w:font w:name="华文中宋">
    <w:panose1 w:val="02010600040101010101"/>
    <w:charset w:val="86"/>
    <w:family w:val="auto"/>
    <w:pitch w:val="default"/>
    <w:sig w:usb0="00000287" w:usb1="080F0000" w:usb2="00000000" w:usb3="00000000" w:csb0="0004009F" w:csb1="DFD70000"/>
    <w:embedRegular r:id="rId7" w:fontKey="{404B7F3B-249E-4704-AE0B-798CF78C9F13}"/>
  </w:font>
  <w:font w:name="仿宋">
    <w:panose1 w:val="02010609060101010101"/>
    <w:charset w:val="86"/>
    <w:family w:val="modern"/>
    <w:pitch w:val="default"/>
    <w:sig w:usb0="800002BF" w:usb1="38CF7CFA" w:usb2="00000016" w:usb3="00000000" w:csb0="00040001" w:csb1="00000000"/>
    <w:embedRegular r:id="rId8" w:fontKey="{A2AF48D2-1EEA-4E73-B7C2-1E91357125AA}"/>
  </w:font>
  <w:font w:name="华文仿宋">
    <w:panose1 w:val="02010600040101010101"/>
    <w:charset w:val="86"/>
    <w:family w:val="auto"/>
    <w:pitch w:val="default"/>
    <w:sig w:usb0="00000287" w:usb1="080F0000" w:usb2="00000000" w:usb3="00000000" w:csb0="0004009F" w:csb1="DFD70000"/>
    <w:embedRegular r:id="rId9" w:fontKey="{15D357AE-82D2-4D91-8D50-DBB750F1C9B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7680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7"/>
                    </w:pP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A2A52F"/>
    <w:multiLevelType w:val="singleLevel"/>
    <w:tmpl w:val="41A2A52F"/>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4E2611"/>
    <w:rsid w:val="00577CA6"/>
    <w:rsid w:val="006275E2"/>
    <w:rsid w:val="00727D87"/>
    <w:rsid w:val="00942B50"/>
    <w:rsid w:val="00953D9C"/>
    <w:rsid w:val="0097492C"/>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7B72A1"/>
    <w:rsid w:val="0A8245A3"/>
    <w:rsid w:val="0A95265E"/>
    <w:rsid w:val="0AB3379D"/>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A4FAB"/>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CA0744"/>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B14E0"/>
    <w:rsid w:val="13C64215"/>
    <w:rsid w:val="13C644D5"/>
    <w:rsid w:val="13D84274"/>
    <w:rsid w:val="140521A4"/>
    <w:rsid w:val="14064C7E"/>
    <w:rsid w:val="14092AC4"/>
    <w:rsid w:val="140A3F18"/>
    <w:rsid w:val="141244E8"/>
    <w:rsid w:val="14172FEE"/>
    <w:rsid w:val="142474B9"/>
    <w:rsid w:val="146141DF"/>
    <w:rsid w:val="14665D24"/>
    <w:rsid w:val="146D2C0E"/>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D6288"/>
    <w:rsid w:val="16F82EC2"/>
    <w:rsid w:val="172850DA"/>
    <w:rsid w:val="174F05A1"/>
    <w:rsid w:val="177B1AE6"/>
    <w:rsid w:val="177D53E4"/>
    <w:rsid w:val="177D7366"/>
    <w:rsid w:val="17D24C75"/>
    <w:rsid w:val="17F727BA"/>
    <w:rsid w:val="17F7717D"/>
    <w:rsid w:val="1806190D"/>
    <w:rsid w:val="181D494B"/>
    <w:rsid w:val="18761BDB"/>
    <w:rsid w:val="18812545"/>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F35C55"/>
    <w:rsid w:val="1B027E29"/>
    <w:rsid w:val="1B101769"/>
    <w:rsid w:val="1B456946"/>
    <w:rsid w:val="1B4F51DF"/>
    <w:rsid w:val="1B6D0ED3"/>
    <w:rsid w:val="1B7E1BA5"/>
    <w:rsid w:val="1B7F06C9"/>
    <w:rsid w:val="1BA86C22"/>
    <w:rsid w:val="1BC3660E"/>
    <w:rsid w:val="1BEC6B0F"/>
    <w:rsid w:val="1C3A159B"/>
    <w:rsid w:val="1C654B80"/>
    <w:rsid w:val="1C7020CB"/>
    <w:rsid w:val="1C9D42AD"/>
    <w:rsid w:val="1CC93433"/>
    <w:rsid w:val="1CCE7468"/>
    <w:rsid w:val="1CD87093"/>
    <w:rsid w:val="1CFF3ADF"/>
    <w:rsid w:val="1D0450E2"/>
    <w:rsid w:val="1D185B91"/>
    <w:rsid w:val="1D1C3424"/>
    <w:rsid w:val="1D497F91"/>
    <w:rsid w:val="1D4F5CE8"/>
    <w:rsid w:val="1D6E4A05"/>
    <w:rsid w:val="1D743260"/>
    <w:rsid w:val="1DA227A9"/>
    <w:rsid w:val="1DAF4298"/>
    <w:rsid w:val="1DBF79E1"/>
    <w:rsid w:val="1DFB128B"/>
    <w:rsid w:val="1E256308"/>
    <w:rsid w:val="1E3F4B15"/>
    <w:rsid w:val="1E40188A"/>
    <w:rsid w:val="1E6F3A27"/>
    <w:rsid w:val="1E8F5E77"/>
    <w:rsid w:val="1E92030E"/>
    <w:rsid w:val="1EBB0A1A"/>
    <w:rsid w:val="1EBD456F"/>
    <w:rsid w:val="1ECF485B"/>
    <w:rsid w:val="1ED45CAB"/>
    <w:rsid w:val="1EDE45FC"/>
    <w:rsid w:val="1F52137F"/>
    <w:rsid w:val="1F5570C1"/>
    <w:rsid w:val="1F576995"/>
    <w:rsid w:val="1F811C64"/>
    <w:rsid w:val="1FA672D2"/>
    <w:rsid w:val="1FAD0CAB"/>
    <w:rsid w:val="1FC009DE"/>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DD793C"/>
    <w:rsid w:val="24FA29B1"/>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4C15"/>
    <w:rsid w:val="28AB14A9"/>
    <w:rsid w:val="28CD7CC8"/>
    <w:rsid w:val="28E26544"/>
    <w:rsid w:val="28F079E6"/>
    <w:rsid w:val="28F2772E"/>
    <w:rsid w:val="28F416F8"/>
    <w:rsid w:val="290E4B79"/>
    <w:rsid w:val="2916341D"/>
    <w:rsid w:val="292956A6"/>
    <w:rsid w:val="29424212"/>
    <w:rsid w:val="294C3CAC"/>
    <w:rsid w:val="294E705B"/>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2707D"/>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1175B2C"/>
    <w:rsid w:val="413B4B1F"/>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0308A1"/>
    <w:rsid w:val="45376375"/>
    <w:rsid w:val="45410CB2"/>
    <w:rsid w:val="454E5E7D"/>
    <w:rsid w:val="455A06DD"/>
    <w:rsid w:val="459C0CF6"/>
    <w:rsid w:val="45A007E6"/>
    <w:rsid w:val="45B147A1"/>
    <w:rsid w:val="45BB5620"/>
    <w:rsid w:val="45D115DB"/>
    <w:rsid w:val="460B0764"/>
    <w:rsid w:val="460F771A"/>
    <w:rsid w:val="46790470"/>
    <w:rsid w:val="467D3251"/>
    <w:rsid w:val="469519CD"/>
    <w:rsid w:val="46E979A2"/>
    <w:rsid w:val="46FC3DF0"/>
    <w:rsid w:val="471F398D"/>
    <w:rsid w:val="47472F21"/>
    <w:rsid w:val="475C698F"/>
    <w:rsid w:val="479A77C1"/>
    <w:rsid w:val="47AD2F03"/>
    <w:rsid w:val="47B24BA1"/>
    <w:rsid w:val="47E55BC7"/>
    <w:rsid w:val="47FE634A"/>
    <w:rsid w:val="4836117E"/>
    <w:rsid w:val="484F781F"/>
    <w:rsid w:val="4851401A"/>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1A33A4"/>
    <w:rsid w:val="53691386"/>
    <w:rsid w:val="538452A3"/>
    <w:rsid w:val="53BE3F28"/>
    <w:rsid w:val="53EF6DA5"/>
    <w:rsid w:val="54482775"/>
    <w:rsid w:val="544B7B6A"/>
    <w:rsid w:val="549D01C5"/>
    <w:rsid w:val="54A0435F"/>
    <w:rsid w:val="54A60154"/>
    <w:rsid w:val="54F40D0A"/>
    <w:rsid w:val="55382BA4"/>
    <w:rsid w:val="5593065D"/>
    <w:rsid w:val="5595442F"/>
    <w:rsid w:val="55A619E1"/>
    <w:rsid w:val="55BE4C30"/>
    <w:rsid w:val="55D7555A"/>
    <w:rsid w:val="55E0078B"/>
    <w:rsid w:val="560324CA"/>
    <w:rsid w:val="563A7E9B"/>
    <w:rsid w:val="567E2550"/>
    <w:rsid w:val="56AB2B47"/>
    <w:rsid w:val="56F15EAF"/>
    <w:rsid w:val="57201787"/>
    <w:rsid w:val="57305E0A"/>
    <w:rsid w:val="575E22AF"/>
    <w:rsid w:val="57B00D9C"/>
    <w:rsid w:val="57CA580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D6065"/>
    <w:rsid w:val="5EED299C"/>
    <w:rsid w:val="5EFE0303"/>
    <w:rsid w:val="5F114560"/>
    <w:rsid w:val="5F3D27AA"/>
    <w:rsid w:val="5F52528A"/>
    <w:rsid w:val="5F747934"/>
    <w:rsid w:val="5F872946"/>
    <w:rsid w:val="5F933F51"/>
    <w:rsid w:val="5FEB0458"/>
    <w:rsid w:val="5FEC48FC"/>
    <w:rsid w:val="601654D5"/>
    <w:rsid w:val="60232AFB"/>
    <w:rsid w:val="60261490"/>
    <w:rsid w:val="603658A5"/>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E971E8"/>
    <w:rsid w:val="6647071F"/>
    <w:rsid w:val="66636F9A"/>
    <w:rsid w:val="66822308"/>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40EEF"/>
    <w:rsid w:val="68BA0AEE"/>
    <w:rsid w:val="68BB3DB9"/>
    <w:rsid w:val="68ED02CC"/>
    <w:rsid w:val="68F55EA4"/>
    <w:rsid w:val="690C32D6"/>
    <w:rsid w:val="69110F2F"/>
    <w:rsid w:val="69623539"/>
    <w:rsid w:val="69763488"/>
    <w:rsid w:val="69782D5D"/>
    <w:rsid w:val="69955386"/>
    <w:rsid w:val="69E44896"/>
    <w:rsid w:val="6A65682A"/>
    <w:rsid w:val="6A6B1C99"/>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B93944"/>
    <w:rsid w:val="6DB97361"/>
    <w:rsid w:val="6DEE7A91"/>
    <w:rsid w:val="6E007112"/>
    <w:rsid w:val="6E4476B1"/>
    <w:rsid w:val="6E5F7886"/>
    <w:rsid w:val="6E8513F5"/>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44188A"/>
    <w:rsid w:val="734750AB"/>
    <w:rsid w:val="736305DA"/>
    <w:rsid w:val="73F7090D"/>
    <w:rsid w:val="743133E3"/>
    <w:rsid w:val="744D3038"/>
    <w:rsid w:val="747F2F2B"/>
    <w:rsid w:val="74C01A5C"/>
    <w:rsid w:val="74C13209"/>
    <w:rsid w:val="74C71165"/>
    <w:rsid w:val="74F72384"/>
    <w:rsid w:val="74FB3901"/>
    <w:rsid w:val="74FD2BE4"/>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9D6084"/>
    <w:rsid w:val="77B27C24"/>
    <w:rsid w:val="77E872FF"/>
    <w:rsid w:val="780D320A"/>
    <w:rsid w:val="781B2D3D"/>
    <w:rsid w:val="783A5FA7"/>
    <w:rsid w:val="78485FF0"/>
    <w:rsid w:val="7859644F"/>
    <w:rsid w:val="788D60F9"/>
    <w:rsid w:val="788F00C3"/>
    <w:rsid w:val="78A07BDA"/>
    <w:rsid w:val="78E33BC5"/>
    <w:rsid w:val="78FF0DA4"/>
    <w:rsid w:val="793B5B55"/>
    <w:rsid w:val="79687F5D"/>
    <w:rsid w:val="79986B03"/>
    <w:rsid w:val="79CA058E"/>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8738A2"/>
    <w:rsid w:val="7F963AE5"/>
    <w:rsid w:val="7FA06711"/>
    <w:rsid w:val="7FAF3154"/>
    <w:rsid w:val="7FC376C7"/>
    <w:rsid w:val="7FD37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qFormat/>
    <w:uiPriority w:val="0"/>
    <w:pPr>
      <w:spacing w:after="120"/>
    </w:p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szCs w:val="21"/>
    </w:rPr>
  </w:style>
  <w:style w:type="paragraph" w:styleId="10">
    <w:name w:val="Body Text Indent 2"/>
    <w:basedOn w:val="1"/>
    <w:next w:val="11"/>
    <w:qFormat/>
    <w:uiPriority w:val="0"/>
    <w:pPr>
      <w:ind w:firstLine="640" w:firstLineChars="200"/>
    </w:pPr>
    <w:rPr>
      <w:color w:val="0000FF"/>
      <w:kern w:val="0"/>
      <w:sz w:val="32"/>
    </w:rPr>
  </w:style>
  <w:style w:type="paragraph" w:styleId="11">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footer"/>
    <w:basedOn w:val="1"/>
    <w:semiHidden/>
    <w:unhideWhenUsed/>
    <w:qFormat/>
    <w:uiPriority w:val="99"/>
    <w:pPr>
      <w:tabs>
        <w:tab w:val="center" w:pos="4153"/>
        <w:tab w:val="right" w:pos="8306"/>
      </w:tabs>
      <w:snapToGrid w:val="0"/>
      <w:jc w:val="left"/>
    </w:pPr>
    <w:rPr>
      <w:sz w:val="18"/>
      <w:szCs w:val="18"/>
    </w:rPr>
  </w:style>
  <w:style w:type="paragraph" w:styleId="13">
    <w:name w:val="envelope return"/>
    <w:basedOn w:val="1"/>
    <w:qFormat/>
    <w:uiPriority w:val="0"/>
    <w:pPr>
      <w:snapToGrid w:val="0"/>
    </w:pPr>
    <w:rPr>
      <w:rFonts w:ascii="Arial" w:hAnsi="Arial" w:cs="Arial"/>
    </w:rPr>
  </w:style>
  <w:style w:type="paragraph" w:styleId="14">
    <w:name w:val="toc 2"/>
    <w:basedOn w:val="1"/>
    <w:next w:val="1"/>
    <w:qFormat/>
    <w:uiPriority w:val="0"/>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2"/>
    <w:basedOn w:val="8"/>
    <w:next w:val="6"/>
    <w:qFormat/>
    <w:uiPriority w:val="0"/>
    <w:pPr>
      <w:ind w:firstLine="420" w:firstLineChars="200"/>
    </w:pPr>
    <w:rPr>
      <w:rFonts w:ascii="宋体"/>
      <w:kern w:val="0"/>
      <w:sz w:val="2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character" w:styleId="21">
    <w:name w:val="page number"/>
    <w:basedOn w:val="19"/>
    <w:qFormat/>
    <w:uiPriority w:val="0"/>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19"/>
    <w:qFormat/>
    <w:uiPriority w:val="0"/>
    <w:rPr>
      <w:rFonts w:hint="eastAsia" w:ascii="宋体" w:hAnsi="宋体" w:eastAsia="宋体" w:cs="宋体"/>
      <w:color w:val="000000"/>
      <w:sz w:val="28"/>
      <w:szCs w:val="28"/>
      <w:u w:val="none"/>
      <w:vertAlign w:val="superscript"/>
    </w:rPr>
  </w:style>
  <w:style w:type="character" w:customStyle="1" w:styleId="26">
    <w:name w:val="font61"/>
    <w:basedOn w:val="19"/>
    <w:qFormat/>
    <w:uiPriority w:val="0"/>
    <w:rPr>
      <w:rFonts w:hint="eastAsia" w:ascii="宋体" w:hAnsi="宋体" w:eastAsia="宋体" w:cs="宋体"/>
      <w:color w:val="000000"/>
      <w:sz w:val="28"/>
      <w:szCs w:val="28"/>
      <w:u w:val="none"/>
      <w:vertAlign w:val="superscript"/>
    </w:rPr>
  </w:style>
  <w:style w:type="character" w:customStyle="1" w:styleId="27">
    <w:name w:val="font01"/>
    <w:basedOn w:val="19"/>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eastAsia="宋体" w:cs="宋体"/>
      <w:sz w:val="11"/>
      <w:szCs w:val="11"/>
      <w:lang w:val="en-US" w:eastAsia="en-US" w:bidi="ar-SA"/>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4">
    <w:name w:val="Definition Term"/>
    <w:basedOn w:val="1"/>
    <w:next w:val="1"/>
    <w:qFormat/>
    <w:uiPriority w:val="0"/>
    <w:pPr>
      <w:spacing w:line="288" w:lineRule="auto"/>
    </w:pPr>
    <w:rPr>
      <w:sz w:val="21"/>
    </w:rPr>
  </w:style>
  <w:style w:type="character" w:customStyle="1" w:styleId="35">
    <w:name w:val="font81"/>
    <w:basedOn w:val="19"/>
    <w:qFormat/>
    <w:uiPriority w:val="0"/>
    <w:rPr>
      <w:rFonts w:hint="eastAsia" w:ascii="宋体" w:hAnsi="宋体" w:eastAsia="宋体" w:cs="宋体"/>
      <w:color w:val="000000"/>
      <w:sz w:val="24"/>
      <w:szCs w:val="24"/>
      <w:u w:val="none"/>
    </w:rPr>
  </w:style>
  <w:style w:type="character" w:customStyle="1" w:styleId="36">
    <w:name w:val="font41"/>
    <w:basedOn w:val="19"/>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8568</Words>
  <Characters>8981</Characters>
  <Lines>0</Lines>
  <Paragraphs>0</Paragraphs>
  <TotalTime>2</TotalTime>
  <ScaleCrop>false</ScaleCrop>
  <LinksUpToDate>false</LinksUpToDate>
  <CharactersWithSpaces>9943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阳立波</cp:lastModifiedBy>
  <cp:lastPrinted>2025-06-12T02:34:00Z</cp:lastPrinted>
  <dcterms:modified xsi:type="dcterms:W3CDTF">2025-07-03T01:04:14Z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5F5F97FCDFE348BEBEE86BAFAA2DE514_13</vt:lpwstr>
  </property>
  <property fmtid="{D5CDD505-2E9C-101B-9397-08002B2CF9AE}" pid="4" name="KSOTemplateDocerSaveRecord">
    <vt:lpwstr>eyJoZGlkIjoiM2U1YWY3OWMyOGZjNGQ1OTM4NGM3ZWRmZTBhODQxZjgiLCJ1c2VySWQiOiIxMjgzNzgxNDE2In0=</vt:lpwstr>
  </property>
</Properties>
</file>