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08F1E9">
      <w:pPr>
        <w:pStyle w:val="17"/>
        <w:ind w:left="0" w:leftChars="0" w:firstLine="0" w:firstLineChars="0"/>
        <w:jc w:val="center"/>
        <w:rPr>
          <w:rFonts w:hint="eastAsia" w:ascii="方正小标宋_GBK" w:hAnsi="方正小标宋_GBK" w:eastAsia="方正小标宋_GBK" w:cs="方正小标宋_GBK"/>
          <w:bCs/>
          <w:kern w:val="2"/>
          <w:sz w:val="40"/>
          <w:szCs w:val="32"/>
        </w:rPr>
      </w:pPr>
    </w:p>
    <w:p w14:paraId="1D147FB6">
      <w:pPr>
        <w:pStyle w:val="11"/>
        <w:spacing w:line="360" w:lineRule="auto"/>
        <w:ind w:firstLine="0" w:firstLineChars="0"/>
        <w:jc w:val="center"/>
        <w:rPr>
          <w:color w:val="auto"/>
          <w:sz w:val="36"/>
          <w:szCs w:val="36"/>
        </w:rPr>
      </w:pPr>
      <w:r>
        <w:rPr>
          <w:rFonts w:hint="eastAsia" w:cs="方正小标宋_GBK" w:asciiTheme="majorEastAsia" w:hAnsiTheme="majorEastAsia" w:eastAsiaTheme="majorEastAsia"/>
          <w:b/>
          <w:color w:val="auto"/>
          <w:sz w:val="40"/>
          <w:szCs w:val="32"/>
        </w:rPr>
        <w:t>衡阳市珠晖区眼镜小镇片金松村等5个城中村改造项目</w:t>
      </w:r>
      <w:r>
        <w:rPr>
          <w:rFonts w:hint="eastAsia" w:cs="方正小标宋_GBK" w:asciiTheme="majorEastAsia" w:hAnsiTheme="majorEastAsia" w:eastAsiaTheme="majorEastAsia"/>
          <w:b/>
          <w:color w:val="auto"/>
          <w:sz w:val="40"/>
          <w:szCs w:val="32"/>
          <w:lang w:val="en-US" w:eastAsia="zh-CN"/>
        </w:rPr>
        <w:t>可研</w:t>
      </w:r>
      <w:r>
        <w:rPr>
          <w:rFonts w:hint="eastAsia" w:cs="方正小标宋_GBK" w:asciiTheme="majorEastAsia" w:hAnsiTheme="majorEastAsia" w:eastAsiaTheme="majorEastAsia"/>
          <w:b/>
          <w:color w:val="auto"/>
          <w:sz w:val="40"/>
          <w:szCs w:val="32"/>
        </w:rPr>
        <w:t>编制机构公开比选</w:t>
      </w:r>
    </w:p>
    <w:p w14:paraId="65C3FF5C">
      <w:pPr>
        <w:pStyle w:val="8"/>
        <w:spacing w:line="480" w:lineRule="exact"/>
        <w:ind w:left="0" w:leftChars="0"/>
        <w:jc w:val="center"/>
        <w:rPr>
          <w:rFonts w:ascii="华文中宋" w:hAnsi="华文中宋" w:eastAsia="华文中宋"/>
          <w:b/>
          <w:sz w:val="48"/>
          <w:szCs w:val="48"/>
        </w:rPr>
      </w:pPr>
    </w:p>
    <w:p w14:paraId="48800D6F">
      <w:pPr>
        <w:pStyle w:val="9"/>
      </w:pPr>
    </w:p>
    <w:p w14:paraId="250BE18C">
      <w:pPr>
        <w:pStyle w:val="8"/>
        <w:spacing w:line="480" w:lineRule="exact"/>
        <w:ind w:left="0" w:leftChars="0"/>
        <w:jc w:val="center"/>
        <w:rPr>
          <w:rFonts w:ascii="方正小标宋_GBK" w:hAnsi="方正小标宋_GBK" w:eastAsia="方正小标宋_GBK" w:cs="方正小标宋_GBK"/>
          <w:b/>
          <w:sz w:val="48"/>
          <w:szCs w:val="48"/>
        </w:rPr>
      </w:pPr>
    </w:p>
    <w:p w14:paraId="3A8560EC">
      <w:pPr>
        <w:pStyle w:val="9"/>
      </w:pPr>
    </w:p>
    <w:p w14:paraId="02943B96">
      <w:pPr>
        <w:pStyle w:val="8"/>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比 </w:t>
      </w:r>
    </w:p>
    <w:p w14:paraId="12A1D777">
      <w:pPr>
        <w:pStyle w:val="11"/>
        <w:ind w:firstLine="964"/>
        <w:rPr>
          <w:rFonts w:ascii="方正小标宋_GBK" w:hAnsi="方正小标宋_GBK" w:eastAsia="方正小标宋_GBK" w:cs="方正小标宋_GBK"/>
          <w:b/>
          <w:color w:val="auto"/>
          <w:kern w:val="2"/>
          <w:sz w:val="48"/>
          <w:szCs w:val="48"/>
        </w:rPr>
      </w:pPr>
    </w:p>
    <w:p w14:paraId="5C87ACC6">
      <w:pPr>
        <w:pStyle w:val="8"/>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选 </w:t>
      </w:r>
    </w:p>
    <w:p w14:paraId="57D992A2">
      <w:pPr>
        <w:pStyle w:val="11"/>
        <w:ind w:firstLine="964"/>
        <w:rPr>
          <w:rFonts w:ascii="方正小标宋_GBK" w:hAnsi="方正小标宋_GBK" w:eastAsia="方正小标宋_GBK" w:cs="方正小标宋_GBK"/>
          <w:b/>
          <w:color w:val="auto"/>
          <w:kern w:val="2"/>
          <w:sz w:val="48"/>
          <w:szCs w:val="48"/>
        </w:rPr>
      </w:pPr>
    </w:p>
    <w:p w14:paraId="69BF5850">
      <w:pPr>
        <w:pStyle w:val="8"/>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文 </w:t>
      </w:r>
    </w:p>
    <w:p w14:paraId="3C08CF4B">
      <w:pPr>
        <w:pStyle w:val="11"/>
        <w:ind w:firstLine="964"/>
        <w:rPr>
          <w:rFonts w:ascii="方正小标宋_GBK" w:hAnsi="方正小标宋_GBK" w:eastAsia="方正小标宋_GBK" w:cs="方正小标宋_GBK"/>
          <w:b/>
          <w:color w:val="auto"/>
          <w:kern w:val="2"/>
          <w:sz w:val="48"/>
          <w:szCs w:val="48"/>
        </w:rPr>
      </w:pPr>
    </w:p>
    <w:p w14:paraId="7A558368">
      <w:pPr>
        <w:pStyle w:val="8"/>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件</w:t>
      </w:r>
    </w:p>
    <w:p w14:paraId="16635A2C">
      <w:pPr>
        <w:pStyle w:val="8"/>
        <w:spacing w:line="480" w:lineRule="exact"/>
        <w:ind w:left="0" w:leftChars="0"/>
        <w:jc w:val="center"/>
        <w:rPr>
          <w:rFonts w:ascii="华文中宋" w:hAnsi="华文中宋" w:eastAsia="华文中宋"/>
          <w:b/>
          <w:sz w:val="52"/>
          <w:szCs w:val="52"/>
        </w:rPr>
      </w:pPr>
    </w:p>
    <w:p w14:paraId="23417540">
      <w:pPr>
        <w:pStyle w:val="11"/>
        <w:ind w:firstLine="0" w:firstLineChars="0"/>
      </w:pPr>
    </w:p>
    <w:p w14:paraId="358E7DC6">
      <w:pPr>
        <w:pStyle w:val="8"/>
        <w:adjustRightInd w:val="0"/>
        <w:snapToGrid w:val="0"/>
        <w:spacing w:before="156" w:beforeLines="50" w:line="480" w:lineRule="exact"/>
        <w:ind w:left="0" w:leftChars="0"/>
        <w:rPr>
          <w:rFonts w:ascii="宋体" w:hAnsi="宋体" w:cs="宋体"/>
          <w:b/>
          <w:sz w:val="40"/>
          <w:szCs w:val="32"/>
        </w:rPr>
      </w:pPr>
    </w:p>
    <w:p w14:paraId="4FFDD06F">
      <w:pPr>
        <w:pStyle w:val="8"/>
        <w:adjustRightInd w:val="0"/>
        <w:snapToGrid w:val="0"/>
        <w:spacing w:line="480" w:lineRule="exact"/>
        <w:ind w:left="0" w:leftChars="0"/>
        <w:jc w:val="center"/>
        <w:rPr>
          <w:rFonts w:ascii="方正小标宋_GBK" w:hAnsi="方正小标宋_GBK" w:eastAsia="方正小标宋_GBK" w:cs="方正小标宋_GBK"/>
          <w:bCs/>
          <w:color w:val="FF0000"/>
          <w:sz w:val="40"/>
          <w:szCs w:val="32"/>
        </w:rPr>
      </w:pPr>
      <w:r>
        <w:rPr>
          <w:rFonts w:hint="eastAsia" w:cs="方正小标宋_GBK" w:asciiTheme="majorEastAsia" w:hAnsiTheme="majorEastAsia" w:eastAsiaTheme="majorEastAsia"/>
          <w:b/>
          <w:sz w:val="44"/>
          <w:szCs w:val="44"/>
        </w:rPr>
        <w:t>衡阳市国有资产投资控股集团有限公司</w:t>
      </w:r>
    </w:p>
    <w:p w14:paraId="6D17F545">
      <w:pPr>
        <w:pStyle w:val="8"/>
        <w:adjustRightInd w:val="0"/>
        <w:snapToGrid w:val="0"/>
        <w:spacing w:line="480" w:lineRule="exact"/>
        <w:ind w:left="0" w:leftChars="0"/>
        <w:jc w:val="center"/>
        <w:rPr>
          <w:rFonts w:ascii="方正小标宋_GBK" w:hAnsi="方正小标宋_GBK" w:eastAsia="方正小标宋_GBK" w:cs="方正小标宋_GBK"/>
          <w:bCs/>
          <w:spacing w:val="160"/>
          <w:sz w:val="44"/>
          <w:szCs w:val="44"/>
        </w:rPr>
        <w:sectPr>
          <w:headerReference r:id="rId4" w:type="first"/>
          <w:footerReference r:id="rId6" w:type="first"/>
          <w:headerReference r:id="rId3" w:type="default"/>
          <w:footerReference r:id="rId5" w:type="default"/>
          <w:pgSz w:w="11906" w:h="16838"/>
          <w:pgMar w:top="1440" w:right="1800" w:bottom="1440" w:left="1800" w:header="851" w:footer="992" w:gutter="0"/>
          <w:pgNumType w:start="1"/>
          <w:cols w:space="720" w:num="1"/>
          <w:titlePg/>
          <w:docGrid w:type="lines" w:linePitch="312" w:charSpace="0"/>
        </w:sectPr>
      </w:pPr>
      <w:r>
        <w:rPr>
          <w:rFonts w:hint="eastAsia" w:ascii="方正小标宋_GBK" w:hAnsi="方正小标宋_GBK" w:eastAsia="方正小标宋_GBK" w:cs="方正小标宋_GBK"/>
          <w:bCs/>
          <w:sz w:val="40"/>
          <w:szCs w:val="32"/>
        </w:rPr>
        <w:t>二〇二</w:t>
      </w:r>
      <w:r>
        <w:rPr>
          <w:rFonts w:hint="eastAsia" w:ascii="宋体" w:hAnsi="宋体" w:cs="宋体"/>
          <w:bCs/>
          <w:sz w:val="40"/>
          <w:szCs w:val="32"/>
        </w:rPr>
        <w:t>五</w:t>
      </w:r>
      <w:r>
        <w:rPr>
          <w:rFonts w:hint="eastAsia" w:ascii="方正小标宋_GBK" w:hAnsi="方正小标宋_GBK" w:eastAsia="方正小标宋_GBK" w:cs="方正小标宋_GBK"/>
          <w:bCs/>
          <w:sz w:val="40"/>
          <w:szCs w:val="32"/>
        </w:rPr>
        <w:t>年</w:t>
      </w:r>
      <w:r>
        <w:rPr>
          <w:rFonts w:hint="eastAsia" w:ascii="方正小标宋_GBK" w:hAnsi="方正小标宋_GBK" w:eastAsia="方正小标宋_GBK" w:cs="方正小标宋_GBK"/>
          <w:bCs/>
          <w:sz w:val="40"/>
          <w:szCs w:val="32"/>
          <w:lang w:val="en-US" w:eastAsia="zh-CN"/>
        </w:rPr>
        <w:t>四</w:t>
      </w:r>
      <w:r>
        <w:rPr>
          <w:rFonts w:hint="eastAsia" w:ascii="方正小标宋_GBK" w:hAnsi="方正小标宋_GBK" w:eastAsia="方正小标宋_GBK" w:cs="方正小标宋_GBK"/>
          <w:bCs/>
          <w:sz w:val="40"/>
          <w:szCs w:val="32"/>
        </w:rPr>
        <w:t>月</w:t>
      </w:r>
    </w:p>
    <w:p w14:paraId="2898919E">
      <w:pPr>
        <w:pStyle w:val="10"/>
        <w:adjustRightInd w:val="0"/>
        <w:snapToGrid w:val="0"/>
        <w:spacing w:line="480" w:lineRule="exact"/>
        <w:jc w:val="center"/>
        <w:rPr>
          <w:rFonts w:ascii="黑体" w:hAnsi="黑体" w:eastAsia="黑体" w:cs="黑体"/>
          <w:b/>
          <w:spacing w:val="160"/>
          <w:sz w:val="40"/>
          <w:szCs w:val="40"/>
        </w:rPr>
      </w:pPr>
      <w:r>
        <w:rPr>
          <w:rFonts w:hint="eastAsia" w:ascii="黑体" w:hAnsi="黑体" w:eastAsia="黑体" w:cs="黑体"/>
          <w:b/>
          <w:spacing w:val="160"/>
          <w:sz w:val="40"/>
          <w:szCs w:val="40"/>
        </w:rPr>
        <w:t>目录</w:t>
      </w:r>
    </w:p>
    <w:p w14:paraId="66893FFE">
      <w:pPr>
        <w:tabs>
          <w:tab w:val="left" w:leader="middleDot" w:pos="0"/>
          <w:tab w:val="right" w:leader="dot" w:pos="8820"/>
        </w:tabs>
        <w:adjustRightInd w:val="0"/>
        <w:snapToGrid w:val="0"/>
        <w:spacing w:line="480" w:lineRule="exact"/>
        <w:rPr>
          <w:rFonts w:ascii="宋体" w:hAnsi="宋体"/>
          <w:b/>
          <w:bCs/>
          <w:sz w:val="24"/>
        </w:rPr>
      </w:pPr>
      <w:r>
        <w:rPr>
          <w:rFonts w:hint="eastAsia" w:ascii="宋体" w:hAnsi="宋体"/>
          <w:b/>
          <w:bCs/>
          <w:sz w:val="24"/>
        </w:rPr>
        <w:t>第一章  比选公告</w:t>
      </w:r>
      <w:r>
        <w:rPr>
          <w:rFonts w:hint="eastAsia" w:ascii="宋体" w:hAnsi="宋体"/>
          <w:spacing w:val="10"/>
          <w:sz w:val="24"/>
        </w:rPr>
        <w:tab/>
      </w:r>
      <w:r>
        <w:rPr>
          <w:rFonts w:hint="eastAsia" w:ascii="宋体" w:hAnsi="宋体"/>
          <w:b/>
          <w:bCs/>
          <w:sz w:val="24"/>
        </w:rPr>
        <w:t>3</w:t>
      </w:r>
    </w:p>
    <w:p w14:paraId="2ED0752A">
      <w:pPr>
        <w:tabs>
          <w:tab w:val="left" w:leader="middleDot" w:pos="0"/>
          <w:tab w:val="right" w:leader="dot" w:pos="8820"/>
        </w:tabs>
        <w:adjustRightInd w:val="0"/>
        <w:snapToGrid w:val="0"/>
        <w:spacing w:line="480" w:lineRule="exact"/>
        <w:jc w:val="center"/>
        <w:rPr>
          <w:rFonts w:hint="eastAsia" w:eastAsia="宋体"/>
          <w:b/>
          <w:bCs/>
          <w:spacing w:val="10"/>
          <w:sz w:val="24"/>
          <w:lang w:eastAsia="zh-CN"/>
        </w:rPr>
      </w:pPr>
      <w:r>
        <w:rPr>
          <w:rFonts w:hint="eastAsia" w:ascii="宋体" w:hAnsi="宋体"/>
          <w:b/>
          <w:sz w:val="24"/>
        </w:rPr>
        <w:t>第二章  参选人须知</w:t>
      </w:r>
      <w:r>
        <w:rPr>
          <w:rFonts w:hint="eastAsia" w:ascii="宋体" w:hAnsi="宋体"/>
          <w:spacing w:val="10"/>
          <w:sz w:val="24"/>
        </w:rPr>
        <w:tab/>
      </w:r>
      <w:r>
        <w:rPr>
          <w:rFonts w:hint="eastAsia" w:ascii="宋体" w:hAnsi="宋体"/>
          <w:b/>
          <w:bCs/>
          <w:spacing w:val="10"/>
          <w:sz w:val="24"/>
          <w:lang w:val="en-US" w:eastAsia="zh-CN"/>
        </w:rPr>
        <w:t>8</w:t>
      </w:r>
    </w:p>
    <w:p w14:paraId="548A156A">
      <w:pPr>
        <w:tabs>
          <w:tab w:val="left" w:leader="middleDot" w:pos="0"/>
          <w:tab w:val="right" w:leader="dot" w:pos="8820"/>
        </w:tabs>
        <w:adjustRightInd w:val="0"/>
        <w:snapToGrid w:val="0"/>
        <w:spacing w:line="480" w:lineRule="exact"/>
        <w:jc w:val="center"/>
        <w:rPr>
          <w:rFonts w:hint="eastAsia" w:ascii="宋体" w:hAnsi="宋体" w:eastAsia="宋体"/>
          <w:b/>
          <w:bCs/>
          <w:spacing w:val="10"/>
          <w:sz w:val="24"/>
          <w:lang w:eastAsia="zh-CN"/>
        </w:rPr>
      </w:pPr>
      <w:r>
        <w:rPr>
          <w:rFonts w:hint="eastAsia" w:ascii="宋体" w:hAnsi="宋体"/>
          <w:b/>
          <w:bCs/>
          <w:sz w:val="24"/>
        </w:rPr>
        <w:t>第三章  参选文件要求</w:t>
      </w:r>
      <w:r>
        <w:rPr>
          <w:rFonts w:hint="eastAsia" w:ascii="宋体" w:hAnsi="宋体"/>
          <w:spacing w:val="10"/>
          <w:sz w:val="24"/>
        </w:rPr>
        <w:tab/>
      </w:r>
      <w:r>
        <w:rPr>
          <w:rFonts w:hint="eastAsia" w:ascii="宋体" w:hAnsi="宋体"/>
          <w:b/>
          <w:bCs/>
          <w:spacing w:val="10"/>
          <w:sz w:val="24"/>
        </w:rPr>
        <w:t>1</w:t>
      </w:r>
      <w:r>
        <w:rPr>
          <w:rFonts w:hint="eastAsia" w:ascii="宋体" w:hAnsi="宋体"/>
          <w:b/>
          <w:bCs/>
          <w:spacing w:val="10"/>
          <w:sz w:val="24"/>
          <w:lang w:val="en-US" w:eastAsia="zh-CN"/>
        </w:rPr>
        <w:t>4</w:t>
      </w:r>
    </w:p>
    <w:p w14:paraId="58CCD96E">
      <w:pPr>
        <w:tabs>
          <w:tab w:val="left" w:leader="middleDot" w:pos="0"/>
          <w:tab w:val="right" w:leader="dot" w:pos="8820"/>
        </w:tabs>
        <w:adjustRightInd w:val="0"/>
        <w:snapToGrid w:val="0"/>
        <w:spacing w:line="480" w:lineRule="exact"/>
        <w:jc w:val="center"/>
        <w:rPr>
          <w:rFonts w:hint="default" w:ascii="宋体" w:hAnsi="宋体" w:eastAsia="宋体"/>
          <w:b/>
          <w:bCs/>
          <w:spacing w:val="10"/>
          <w:sz w:val="24"/>
          <w:lang w:val="en-US" w:eastAsia="zh-CN"/>
        </w:rPr>
      </w:pPr>
      <w:r>
        <w:rPr>
          <w:rFonts w:hint="eastAsia" w:ascii="宋体" w:hAnsi="宋体"/>
          <w:b/>
          <w:bCs/>
          <w:sz w:val="24"/>
        </w:rPr>
        <w:t>第四章  评标办法（</w:t>
      </w:r>
      <w:r>
        <w:rPr>
          <w:rFonts w:hint="eastAsia" w:ascii="宋体" w:hAnsi="宋体"/>
          <w:b/>
          <w:bCs/>
          <w:sz w:val="24"/>
          <w:lang w:val="en-US" w:eastAsia="zh-CN"/>
        </w:rPr>
        <w:t>经评审的最低价投标法</w:t>
      </w:r>
      <w:r>
        <w:rPr>
          <w:rFonts w:hint="eastAsia" w:ascii="宋体" w:hAnsi="宋体"/>
          <w:b/>
          <w:bCs/>
          <w:sz w:val="24"/>
        </w:rPr>
        <w:t>）</w:t>
      </w:r>
      <w:r>
        <w:rPr>
          <w:rFonts w:hint="eastAsia" w:ascii="宋体" w:hAnsi="宋体"/>
          <w:spacing w:val="10"/>
          <w:sz w:val="24"/>
        </w:rPr>
        <w:tab/>
      </w:r>
      <w:r>
        <w:rPr>
          <w:rFonts w:hint="eastAsia" w:ascii="宋体" w:hAnsi="宋体"/>
          <w:b/>
          <w:bCs/>
          <w:spacing w:val="10"/>
          <w:sz w:val="24"/>
          <w:lang w:val="en-US" w:eastAsia="zh-CN"/>
        </w:rPr>
        <w:t>23</w:t>
      </w:r>
    </w:p>
    <w:p w14:paraId="141B4445">
      <w:pPr>
        <w:tabs>
          <w:tab w:val="left" w:leader="middleDot" w:pos="0"/>
          <w:tab w:val="right" w:leader="dot" w:pos="8820"/>
        </w:tabs>
        <w:adjustRightInd w:val="0"/>
        <w:snapToGrid w:val="0"/>
        <w:spacing w:line="480" w:lineRule="exact"/>
        <w:jc w:val="both"/>
        <w:rPr>
          <w:rFonts w:hint="default" w:ascii="宋体" w:hAnsi="宋体" w:eastAsia="宋体"/>
          <w:b/>
          <w:bCs/>
          <w:spacing w:val="10"/>
          <w:sz w:val="24"/>
          <w:lang w:val="en-US" w:eastAsia="zh-CN"/>
        </w:rPr>
      </w:pPr>
      <w:r>
        <w:rPr>
          <w:rFonts w:hint="eastAsia" w:ascii="宋体" w:hAnsi="宋体"/>
          <w:b/>
          <w:bCs/>
          <w:spacing w:val="10"/>
          <w:sz w:val="24"/>
          <w:lang w:val="en-US" w:eastAsia="zh-CN"/>
        </w:rPr>
        <w:t>第五章 发包人要求</w:t>
      </w:r>
      <w:r>
        <w:rPr>
          <w:rFonts w:hint="eastAsia" w:ascii="宋体" w:hAnsi="宋体"/>
          <w:spacing w:val="10"/>
          <w:sz w:val="24"/>
        </w:rPr>
        <w:tab/>
      </w:r>
      <w:r>
        <w:rPr>
          <w:rFonts w:hint="eastAsia" w:ascii="宋体" w:hAnsi="宋体"/>
          <w:b/>
          <w:bCs/>
          <w:spacing w:val="10"/>
          <w:sz w:val="24"/>
          <w:lang w:val="en-US" w:eastAsia="zh-CN"/>
        </w:rPr>
        <w:t>25</w:t>
      </w:r>
    </w:p>
    <w:p w14:paraId="1E6D3177">
      <w:pPr>
        <w:tabs>
          <w:tab w:val="left" w:leader="middleDot" w:pos="0"/>
          <w:tab w:val="right" w:leader="dot" w:pos="8820"/>
        </w:tabs>
        <w:adjustRightInd w:val="0"/>
        <w:snapToGrid w:val="0"/>
        <w:spacing w:line="480" w:lineRule="exact"/>
        <w:jc w:val="center"/>
        <w:rPr>
          <w:rFonts w:ascii="宋体" w:hAnsi="宋体"/>
          <w:b/>
          <w:bCs/>
          <w:color w:val="FF0000"/>
          <w:spacing w:val="10"/>
          <w:sz w:val="24"/>
        </w:rPr>
      </w:pPr>
    </w:p>
    <w:p w14:paraId="542A5957">
      <w:pPr>
        <w:tabs>
          <w:tab w:val="left" w:leader="middleDot" w:pos="0"/>
          <w:tab w:val="right" w:leader="dot" w:pos="8820"/>
        </w:tabs>
        <w:adjustRightInd w:val="0"/>
        <w:snapToGrid w:val="0"/>
        <w:spacing w:line="480" w:lineRule="exact"/>
        <w:jc w:val="center"/>
        <w:rPr>
          <w:rFonts w:ascii="宋体" w:hAnsi="宋体"/>
          <w:b/>
          <w:bCs/>
          <w:spacing w:val="10"/>
          <w:sz w:val="24"/>
        </w:rPr>
      </w:pPr>
    </w:p>
    <w:p w14:paraId="24765765">
      <w:pPr>
        <w:pStyle w:val="15"/>
        <w:spacing w:line="480" w:lineRule="exact"/>
        <w:rPr>
          <w:rFonts w:ascii="宋体" w:hAnsi="宋体"/>
          <w:b/>
          <w:bCs/>
          <w:kern w:val="0"/>
          <w:sz w:val="28"/>
          <w:szCs w:val="28"/>
        </w:rPr>
      </w:pPr>
    </w:p>
    <w:p w14:paraId="7F6C283F">
      <w:pPr>
        <w:spacing w:line="480" w:lineRule="exact"/>
        <w:rPr>
          <w:rFonts w:ascii="宋体" w:hAnsi="宋体"/>
          <w:b/>
          <w:bCs/>
          <w:kern w:val="0"/>
          <w:sz w:val="28"/>
          <w:szCs w:val="28"/>
        </w:rPr>
      </w:pPr>
    </w:p>
    <w:p w14:paraId="42A7D3E4">
      <w:pPr>
        <w:pStyle w:val="7"/>
        <w:spacing w:line="480" w:lineRule="exact"/>
        <w:rPr>
          <w:rFonts w:ascii="宋体" w:hAnsi="宋体"/>
          <w:b/>
          <w:bCs/>
          <w:kern w:val="0"/>
          <w:sz w:val="28"/>
          <w:szCs w:val="28"/>
        </w:rPr>
      </w:pPr>
    </w:p>
    <w:p w14:paraId="58E91119">
      <w:pPr>
        <w:pStyle w:val="15"/>
        <w:spacing w:line="480" w:lineRule="exact"/>
        <w:rPr>
          <w:rFonts w:ascii="宋体" w:hAnsi="宋体"/>
          <w:b/>
          <w:bCs/>
          <w:kern w:val="0"/>
          <w:sz w:val="28"/>
          <w:szCs w:val="28"/>
        </w:rPr>
      </w:pPr>
    </w:p>
    <w:p w14:paraId="7869D97D">
      <w:pPr>
        <w:spacing w:line="480" w:lineRule="exact"/>
        <w:rPr>
          <w:rFonts w:ascii="宋体" w:hAnsi="宋体"/>
          <w:b/>
          <w:bCs/>
          <w:kern w:val="0"/>
          <w:sz w:val="28"/>
          <w:szCs w:val="28"/>
        </w:rPr>
      </w:pPr>
    </w:p>
    <w:p w14:paraId="556C431D">
      <w:pPr>
        <w:pStyle w:val="7"/>
        <w:spacing w:line="480" w:lineRule="exact"/>
        <w:rPr>
          <w:rFonts w:ascii="宋体" w:hAnsi="宋体"/>
          <w:b/>
          <w:bCs/>
          <w:kern w:val="0"/>
          <w:sz w:val="28"/>
          <w:szCs w:val="28"/>
        </w:rPr>
      </w:pPr>
    </w:p>
    <w:p w14:paraId="308E915B">
      <w:pPr>
        <w:pStyle w:val="15"/>
        <w:spacing w:line="480" w:lineRule="exact"/>
        <w:rPr>
          <w:rFonts w:ascii="宋体" w:hAnsi="宋体"/>
          <w:b/>
          <w:bCs/>
          <w:kern w:val="0"/>
          <w:sz w:val="28"/>
          <w:szCs w:val="28"/>
        </w:rPr>
      </w:pPr>
    </w:p>
    <w:p w14:paraId="40866E0B">
      <w:pPr>
        <w:spacing w:line="480" w:lineRule="exact"/>
        <w:rPr>
          <w:rFonts w:ascii="宋体" w:hAnsi="宋体"/>
          <w:b/>
          <w:bCs/>
          <w:kern w:val="0"/>
          <w:sz w:val="28"/>
          <w:szCs w:val="28"/>
        </w:rPr>
      </w:pPr>
    </w:p>
    <w:p w14:paraId="37D009E2">
      <w:pPr>
        <w:pStyle w:val="7"/>
        <w:spacing w:line="480" w:lineRule="exact"/>
        <w:rPr>
          <w:rFonts w:ascii="宋体" w:hAnsi="宋体"/>
          <w:b/>
          <w:bCs/>
          <w:kern w:val="0"/>
          <w:sz w:val="28"/>
          <w:szCs w:val="28"/>
        </w:rPr>
      </w:pPr>
    </w:p>
    <w:p w14:paraId="156898C5">
      <w:pPr>
        <w:pStyle w:val="15"/>
        <w:spacing w:line="480" w:lineRule="exact"/>
        <w:rPr>
          <w:rFonts w:ascii="宋体" w:hAnsi="宋体"/>
          <w:b/>
          <w:bCs/>
          <w:kern w:val="0"/>
          <w:sz w:val="28"/>
          <w:szCs w:val="28"/>
        </w:rPr>
      </w:pPr>
    </w:p>
    <w:p w14:paraId="537DC806">
      <w:pPr>
        <w:spacing w:line="480" w:lineRule="exact"/>
        <w:rPr>
          <w:rFonts w:ascii="宋体" w:hAnsi="宋体"/>
          <w:b/>
          <w:bCs/>
          <w:kern w:val="0"/>
          <w:sz w:val="28"/>
          <w:szCs w:val="28"/>
        </w:rPr>
      </w:pPr>
    </w:p>
    <w:p w14:paraId="33A823A4">
      <w:pPr>
        <w:pStyle w:val="7"/>
        <w:spacing w:line="480" w:lineRule="exact"/>
        <w:rPr>
          <w:rFonts w:ascii="宋体" w:hAnsi="宋体"/>
          <w:b/>
          <w:bCs/>
          <w:kern w:val="0"/>
          <w:sz w:val="28"/>
          <w:szCs w:val="28"/>
        </w:rPr>
      </w:pPr>
    </w:p>
    <w:p w14:paraId="474C7B1B">
      <w:pPr>
        <w:spacing w:line="480" w:lineRule="exact"/>
      </w:pPr>
    </w:p>
    <w:p w14:paraId="1993AECC">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4D989101">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77A04956">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37299FCF">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691E2557">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375DBC74">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7035500A">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251DCA41">
      <w:pPr>
        <w:adjustRightInd w:val="0"/>
        <w:snapToGrid w:val="0"/>
        <w:spacing w:line="480" w:lineRule="exact"/>
        <w:rPr>
          <w:rFonts w:ascii="黑体" w:hAnsi="黑体" w:eastAsia="黑体" w:cs="黑体"/>
          <w:b/>
          <w:bCs/>
          <w:sz w:val="36"/>
          <w:szCs w:val="36"/>
          <w:shd w:val="clear" w:color="auto" w:fill="FFFFFF"/>
        </w:rPr>
        <w:sectPr>
          <w:headerReference r:id="rId7" w:type="default"/>
          <w:footerReference r:id="rId8" w:type="default"/>
          <w:pgSz w:w="11906" w:h="16838"/>
          <w:pgMar w:top="1440" w:right="1800" w:bottom="1440" w:left="1800" w:header="851" w:footer="992" w:gutter="0"/>
          <w:cols w:space="425" w:num="1"/>
          <w:docGrid w:type="lines" w:linePitch="312" w:charSpace="0"/>
        </w:sectPr>
      </w:pPr>
    </w:p>
    <w:p w14:paraId="51311119">
      <w:pPr>
        <w:adjustRightInd w:val="0"/>
        <w:snapToGrid w:val="0"/>
        <w:spacing w:line="560" w:lineRule="exact"/>
        <w:jc w:val="center"/>
        <w:rPr>
          <w:rFonts w:ascii="Calibri" w:hAnsi="Calibri" w:eastAsia="微软雅黑"/>
          <w:bCs/>
          <w:kern w:val="44"/>
          <w:sz w:val="44"/>
          <w:szCs w:val="44"/>
        </w:rPr>
      </w:pPr>
      <w:r>
        <w:rPr>
          <w:rFonts w:hint="eastAsia" w:ascii="Calibri" w:hAnsi="Calibri" w:eastAsia="微软雅黑"/>
          <w:bCs/>
          <w:kern w:val="44"/>
          <w:sz w:val="44"/>
          <w:szCs w:val="44"/>
        </w:rPr>
        <w:t>第一章  比选公告</w:t>
      </w:r>
    </w:p>
    <w:p w14:paraId="16C25A2F">
      <w:pPr>
        <w:adjustRightInd w:val="0"/>
        <w:snapToGrid w:val="0"/>
        <w:spacing w:line="560" w:lineRule="exact"/>
        <w:jc w:val="center"/>
        <w:rPr>
          <w:rFonts w:ascii="Calibri" w:hAnsi="Calibri" w:eastAsia="微软雅黑"/>
          <w:bCs/>
          <w:kern w:val="44"/>
          <w:sz w:val="44"/>
          <w:szCs w:val="44"/>
        </w:rPr>
      </w:pPr>
    </w:p>
    <w:p w14:paraId="3B6B5A3C">
      <w:pPr>
        <w:adjustRightInd w:val="0"/>
        <w:snapToGrid w:val="0"/>
        <w:spacing w:line="560" w:lineRule="exact"/>
        <w:ind w:firstLine="643" w:firstLineChars="200"/>
        <w:jc w:val="left"/>
        <w:rPr>
          <w:rStyle w:val="21"/>
          <w:rFonts w:ascii="黑体" w:hAnsi="黑体" w:eastAsia="黑体" w:cs="黑体"/>
          <w:sz w:val="32"/>
          <w:szCs w:val="32"/>
          <w:shd w:val="clear" w:color="auto" w:fill="FFFFFF"/>
        </w:rPr>
      </w:pPr>
      <w:r>
        <w:rPr>
          <w:rStyle w:val="21"/>
          <w:rFonts w:hint="eastAsia" w:ascii="黑体" w:hAnsi="黑体" w:eastAsia="黑体" w:cs="黑体"/>
          <w:sz w:val="32"/>
          <w:szCs w:val="32"/>
          <w:shd w:val="clear" w:color="auto" w:fill="FFFFFF"/>
        </w:rPr>
        <w:t>一、项目概况与服务范围</w:t>
      </w:r>
    </w:p>
    <w:p w14:paraId="1A37AD3C">
      <w:pPr>
        <w:adjustRightInd w:val="0"/>
        <w:snapToGrid w:val="0"/>
        <w:spacing w:line="560" w:lineRule="exact"/>
        <w:ind w:firstLine="560" w:firstLineChars="200"/>
        <w:jc w:val="left"/>
        <w:rPr>
          <w:rFonts w:hint="eastAsia" w:ascii="仿宋" w:hAnsi="仿宋" w:eastAsia="仿宋" w:cs="仿宋"/>
          <w:sz w:val="28"/>
          <w:szCs w:val="28"/>
          <w:lang w:eastAsia="zh-CN"/>
        </w:rPr>
      </w:pPr>
      <w:r>
        <w:rPr>
          <w:rFonts w:hint="eastAsia" w:ascii="仿宋" w:hAnsi="仿宋" w:eastAsia="仿宋" w:cs="仿宋"/>
          <w:sz w:val="28"/>
          <w:szCs w:val="28"/>
        </w:rPr>
        <w:t>1.项目名称：</w:t>
      </w:r>
      <w:r>
        <w:rPr>
          <w:rFonts w:hint="eastAsia" w:ascii="仿宋" w:hAnsi="仿宋" w:eastAsia="仿宋" w:cs="仿宋"/>
          <w:sz w:val="28"/>
          <w:szCs w:val="28"/>
          <w:lang w:eastAsia="zh-CN"/>
        </w:rPr>
        <w:t>衡阳市珠晖区眼镜小镇片金松村等5个城中村改造项目</w:t>
      </w:r>
      <w:r>
        <w:rPr>
          <w:rFonts w:hint="eastAsia" w:ascii="仿宋" w:hAnsi="仿宋" w:eastAsia="仿宋" w:cs="仿宋"/>
          <w:sz w:val="28"/>
          <w:szCs w:val="28"/>
        </w:rPr>
        <w:t>可研编制</w:t>
      </w:r>
      <w:r>
        <w:rPr>
          <w:rFonts w:hint="eastAsia" w:ascii="仿宋" w:hAnsi="仿宋" w:eastAsia="仿宋" w:cs="仿宋"/>
          <w:sz w:val="28"/>
          <w:szCs w:val="28"/>
          <w:lang w:val="en-US" w:eastAsia="zh-CN"/>
        </w:rPr>
        <w:t>机构公开比选</w:t>
      </w:r>
    </w:p>
    <w:p w14:paraId="0F553998">
      <w:pPr>
        <w:adjustRightInd w:val="0"/>
        <w:snapToGrid w:val="0"/>
        <w:spacing w:line="560" w:lineRule="exact"/>
        <w:ind w:firstLine="560" w:firstLineChars="200"/>
        <w:jc w:val="left"/>
        <w:rPr>
          <w:rFonts w:hint="eastAsia" w:ascii="仿宋" w:hAnsi="仿宋" w:eastAsia="仿宋" w:cs="仿宋"/>
          <w:sz w:val="28"/>
          <w:szCs w:val="28"/>
          <w:lang w:val="en-US" w:eastAsia="zh-CN"/>
        </w:rPr>
      </w:pPr>
      <w:r>
        <w:rPr>
          <w:rFonts w:hint="eastAsia" w:ascii="仿宋" w:hAnsi="仿宋" w:eastAsia="仿宋" w:cs="仿宋"/>
          <w:sz w:val="28"/>
          <w:szCs w:val="28"/>
        </w:rPr>
        <w:t>2.项目地点：实施范围涉及</w:t>
      </w:r>
      <w:r>
        <w:rPr>
          <w:rFonts w:hint="eastAsia" w:ascii="仿宋" w:hAnsi="仿宋" w:eastAsia="仿宋" w:cs="仿宋"/>
          <w:sz w:val="28"/>
          <w:szCs w:val="28"/>
          <w:lang w:val="en-US" w:eastAsia="zh-CN"/>
        </w:rPr>
        <w:t>珠晖区眼镜小镇片金松村等</w:t>
      </w:r>
      <w:r>
        <w:rPr>
          <w:rFonts w:hint="eastAsia" w:ascii="仿宋" w:hAnsi="仿宋" w:eastAsia="仿宋" w:cs="仿宋"/>
          <w:sz w:val="28"/>
          <w:szCs w:val="28"/>
        </w:rPr>
        <w:t>5个</w:t>
      </w:r>
      <w:r>
        <w:rPr>
          <w:rFonts w:hint="eastAsia" w:ascii="仿宋" w:hAnsi="仿宋" w:eastAsia="仿宋" w:cs="仿宋"/>
          <w:sz w:val="28"/>
          <w:szCs w:val="28"/>
          <w:lang w:val="en-US" w:eastAsia="zh-CN"/>
        </w:rPr>
        <w:t>城中村</w:t>
      </w:r>
    </w:p>
    <w:p w14:paraId="15230AFE">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3.项目概况：</w:t>
      </w:r>
    </w:p>
    <w:p w14:paraId="1BE0E068">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1、衡阳市珠晖区眼镜小镇片金松村城中村改造项目（一期）</w:t>
      </w:r>
    </w:p>
    <w:p w14:paraId="36F85188">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项目总用地面积9.9万平方米(折合约148.46亩)，新建总建筑面积13万平方米，具体包括标准厂房建筑面积8.17万平方米，医</w:t>
      </w:r>
    </w:p>
    <w:p w14:paraId="661532A6">
      <w:pPr>
        <w:adjustRightInd w:val="0"/>
        <w:snapToGrid w:val="0"/>
        <w:spacing w:line="560" w:lineRule="exact"/>
        <w:jc w:val="left"/>
        <w:rPr>
          <w:rFonts w:hint="eastAsia" w:ascii="仿宋" w:hAnsi="仿宋" w:eastAsia="仿宋" w:cs="仿宋"/>
          <w:sz w:val="28"/>
          <w:szCs w:val="28"/>
        </w:rPr>
      </w:pPr>
      <w:r>
        <w:rPr>
          <w:rFonts w:hint="eastAsia" w:ascii="仿宋" w:hAnsi="仿宋" w:eastAsia="仿宋" w:cs="仿宋"/>
          <w:sz w:val="28"/>
          <w:szCs w:val="28"/>
        </w:rPr>
        <w:t>疗建筑3.47万平方米。配套建设连接主干道弘湘大道的支路320米，以及区内的供水、供气、排水、通信、供电、停车位、充电桩等基础设施。</w:t>
      </w:r>
    </w:p>
    <w:p w14:paraId="5740A8FB">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投资规模：49100万元。</w:t>
      </w:r>
    </w:p>
    <w:p w14:paraId="1C7A4FFE">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2、衡阳市珠晖区眼镜小镇片太山村城中村改造项目（一期）</w:t>
      </w:r>
    </w:p>
    <w:p w14:paraId="0C32E0C0">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项目总用地面积9.19万平方米(折合约137.88亩)，新建总建筑面积13.79万平方米，具体包括标准厂房建筑面积11.24万平方米，企业服务中心1.8万平方米。配套建设连接弘湘大道的支路640米，以及区内的供水、供气、排水、通信、供电、停车位、充电桩等基础设施。</w:t>
      </w:r>
    </w:p>
    <w:p w14:paraId="4B98BE4B">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投资规模：41100万元。</w:t>
      </w:r>
    </w:p>
    <w:p w14:paraId="3EB490E9">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3、衡阳市雁峰区高兴村植物园城中村改造项目（一期）</w:t>
      </w:r>
    </w:p>
    <w:p w14:paraId="4226FE5C">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项目总用地面积9.61万平方米（折合约144.18亩），新建总建筑面积12.28万平方米，具体包括住宅建筑面积9.3万平方米，社区管理、医疗文化及商业配套等建筑面积8090平方米。配套建设连接蒸阳南路、南二环的支路2000米，以及区内的供水、供气、排水、通信、供电、停车位、充电桩等基础设施。</w:t>
      </w:r>
    </w:p>
    <w:p w14:paraId="3245E60D">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投资规模：49573万元。</w:t>
      </w:r>
    </w:p>
    <w:p w14:paraId="68F09495">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4、衡阳市雁峰区高兴村南郊公园片城中村改造项目（一期）</w:t>
      </w:r>
    </w:p>
    <w:p w14:paraId="3B7BFACE">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项目总用地面积5.02万平方米(折合约75.33亩)，新建总建筑面积15.07万平方米，具体包括住宅建筑面积11.3万平方米，社区</w:t>
      </w:r>
    </w:p>
    <w:p w14:paraId="2CA2B57D">
      <w:pPr>
        <w:adjustRightInd w:val="0"/>
        <w:snapToGrid w:val="0"/>
        <w:spacing w:line="560" w:lineRule="exact"/>
        <w:jc w:val="left"/>
        <w:rPr>
          <w:rFonts w:hint="eastAsia" w:ascii="仿宋" w:hAnsi="仿宋" w:eastAsia="仿宋" w:cs="仿宋"/>
          <w:sz w:val="28"/>
          <w:szCs w:val="28"/>
        </w:rPr>
      </w:pPr>
      <w:r>
        <w:rPr>
          <w:rFonts w:hint="eastAsia" w:ascii="仿宋" w:hAnsi="仿宋" w:eastAsia="仿宋" w:cs="仿宋"/>
          <w:sz w:val="28"/>
          <w:szCs w:val="28"/>
        </w:rPr>
        <w:t>管理、医疗文化、教育及商业配套等建筑面积1.26万平方米。配套建设区内的供水、供气、排水、通信、供电、停车位、充电桩等基础设施。</w:t>
      </w:r>
    </w:p>
    <w:p w14:paraId="0BDC05AF">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投资规模：13666.15 万元。</w:t>
      </w:r>
    </w:p>
    <w:p w14:paraId="38037EFB">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5、衡阳市植物园片区五星村片城中村改造项目（一期）</w:t>
      </w:r>
    </w:p>
    <w:p w14:paraId="4B61ED35">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项目总用地面积75.03万平方米(折合约1125.49亩)，新建总建筑面积5.11万平方米，具体包括文化旅游、体育设施建筑面积5.11万平方米。配套设连接南二环、南三环支路1020米，以及区内的供水、供气、排水、通信、供电、停车位、充电桩等基础设施。</w:t>
      </w:r>
    </w:p>
    <w:p w14:paraId="09C48D56">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投资规模：48013万元</w:t>
      </w:r>
    </w:p>
    <w:p w14:paraId="70D9BBE3">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4.服务期限：项目完成业主单位取得相关政策资金后为止</w:t>
      </w:r>
    </w:p>
    <w:p w14:paraId="695C479D">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5.服务范围：对</w:t>
      </w:r>
      <w:r>
        <w:rPr>
          <w:rFonts w:hint="eastAsia" w:ascii="仿宋" w:hAnsi="仿宋" w:eastAsia="仿宋" w:cs="仿宋"/>
          <w:sz w:val="28"/>
          <w:szCs w:val="28"/>
          <w:lang w:eastAsia="zh-CN"/>
        </w:rPr>
        <w:t>衡阳市珠晖区眼镜小镇片金松村等5个城中村改造项目</w:t>
      </w:r>
      <w:r>
        <w:rPr>
          <w:rFonts w:hint="eastAsia" w:ascii="仿宋" w:hAnsi="仿宋" w:eastAsia="仿宋" w:cs="仿宋"/>
          <w:sz w:val="28"/>
          <w:szCs w:val="28"/>
        </w:rPr>
        <w:t>编制可行性研究报告（含前期方案设计</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争资报告</w:t>
      </w:r>
      <w:r>
        <w:rPr>
          <w:rFonts w:hint="eastAsia" w:ascii="仿宋" w:hAnsi="仿宋" w:eastAsia="仿宋" w:cs="仿宋"/>
          <w:sz w:val="28"/>
          <w:szCs w:val="28"/>
        </w:rPr>
        <w:t>）</w:t>
      </w:r>
    </w:p>
    <w:p w14:paraId="3837A52D">
      <w:pPr>
        <w:adjustRightInd w:val="0"/>
        <w:snapToGrid w:val="0"/>
        <w:spacing w:line="560" w:lineRule="exact"/>
        <w:ind w:firstLine="643" w:firstLineChars="200"/>
        <w:jc w:val="left"/>
        <w:rPr>
          <w:rStyle w:val="21"/>
          <w:rFonts w:ascii="黑体" w:hAnsi="黑体" w:eastAsia="黑体" w:cs="黑体"/>
          <w:sz w:val="32"/>
          <w:szCs w:val="32"/>
          <w:shd w:val="clear" w:color="auto" w:fill="FFFFFF"/>
        </w:rPr>
      </w:pPr>
      <w:r>
        <w:rPr>
          <w:rStyle w:val="21"/>
          <w:rFonts w:hint="eastAsia" w:ascii="黑体" w:hAnsi="黑体" w:eastAsia="黑体" w:cs="黑体"/>
          <w:sz w:val="32"/>
          <w:szCs w:val="32"/>
          <w:shd w:val="clear" w:color="auto" w:fill="FFFFFF"/>
        </w:rPr>
        <w:t>二、最高投标限价</w:t>
      </w:r>
    </w:p>
    <w:p w14:paraId="55EF9B80">
      <w:pPr>
        <w:pStyle w:val="7"/>
        <w:widowControl/>
        <w:tabs>
          <w:tab w:val="left" w:pos="148"/>
        </w:tabs>
        <w:autoSpaceDE w:val="0"/>
        <w:autoSpaceDN w:val="0"/>
        <w:adjustRightInd w:val="0"/>
        <w:snapToGrid w:val="0"/>
        <w:spacing w:after="0" w:line="56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本项目最高投标限价为</w:t>
      </w:r>
      <w:r>
        <w:rPr>
          <w:rFonts w:hint="eastAsia" w:ascii="仿宋" w:hAnsi="仿宋" w:eastAsia="仿宋" w:cs="仿宋"/>
          <w:sz w:val="28"/>
          <w:szCs w:val="28"/>
          <w:lang w:val="en-US" w:eastAsia="zh-CN"/>
        </w:rPr>
        <w:t>81.48</w:t>
      </w:r>
      <w:r>
        <w:rPr>
          <w:rFonts w:hint="eastAsia" w:ascii="仿宋" w:hAnsi="仿宋" w:eastAsia="仿宋" w:cs="仿宋"/>
          <w:sz w:val="28"/>
          <w:szCs w:val="28"/>
        </w:rPr>
        <w:t>万元。</w:t>
      </w:r>
    </w:p>
    <w:p w14:paraId="57A10C5E">
      <w:pPr>
        <w:adjustRightInd w:val="0"/>
        <w:snapToGrid w:val="0"/>
        <w:spacing w:line="560" w:lineRule="exact"/>
        <w:ind w:firstLine="643" w:firstLineChars="200"/>
        <w:jc w:val="left"/>
        <w:rPr>
          <w:rStyle w:val="21"/>
          <w:rFonts w:ascii="黑体" w:hAnsi="黑体" w:eastAsia="黑体" w:cs="黑体"/>
          <w:sz w:val="32"/>
          <w:szCs w:val="32"/>
          <w:shd w:val="clear" w:color="auto" w:fill="FFFFFF"/>
        </w:rPr>
      </w:pPr>
      <w:r>
        <w:rPr>
          <w:rStyle w:val="21"/>
          <w:rFonts w:hint="eastAsia" w:ascii="黑体" w:hAnsi="黑体" w:eastAsia="黑体" w:cs="黑体"/>
          <w:sz w:val="32"/>
          <w:szCs w:val="32"/>
          <w:shd w:val="clear" w:color="auto" w:fill="FFFFFF"/>
        </w:rPr>
        <w:t>三、资格要求</w:t>
      </w:r>
    </w:p>
    <w:p w14:paraId="3C7AFF1A">
      <w:pPr>
        <w:adjustRightInd w:val="0"/>
        <w:snapToGrid w:val="0"/>
        <w:spacing w:line="560" w:lineRule="exact"/>
        <w:ind w:left="559" w:leftChars="266"/>
        <w:jc w:val="left"/>
        <w:rPr>
          <w:rFonts w:ascii="仿宋" w:hAnsi="仿宋" w:eastAsia="仿宋" w:cs="仿宋"/>
          <w:sz w:val="28"/>
          <w:szCs w:val="28"/>
        </w:rPr>
      </w:pPr>
      <w:r>
        <w:rPr>
          <w:rFonts w:hint="eastAsia" w:ascii="仿宋" w:hAnsi="仿宋" w:eastAsia="仿宋" w:cs="仿宋"/>
          <w:sz w:val="28"/>
          <w:szCs w:val="28"/>
        </w:rPr>
        <w:t>1.具有独立法人资格并依法取得营业执照，营业执照处于有效期。2.资质要求：具备</w:t>
      </w:r>
      <w:r>
        <w:rPr>
          <w:rFonts w:hint="eastAsia" w:ascii="仿宋" w:hAnsi="仿宋" w:eastAsia="仿宋" w:cs="仿宋"/>
          <w:sz w:val="28"/>
          <w:szCs w:val="28"/>
          <w:u w:val="single"/>
          <w:lang w:val="en-US" w:eastAsia="zh-CN"/>
        </w:rPr>
        <w:t xml:space="preserve"> \ </w:t>
      </w:r>
      <w:r>
        <w:rPr>
          <w:rFonts w:hint="eastAsia" w:ascii="仿宋" w:hAnsi="仿宋" w:eastAsia="仿宋" w:cs="仿宋"/>
          <w:sz w:val="28"/>
          <w:szCs w:val="28"/>
        </w:rPr>
        <w:t>主管部门颁发的</w:t>
      </w:r>
      <w:r>
        <w:rPr>
          <w:rFonts w:hint="eastAsia" w:ascii="仿宋" w:hAnsi="仿宋" w:eastAsia="仿宋" w:cs="仿宋"/>
          <w:sz w:val="28"/>
          <w:szCs w:val="28"/>
          <w:u w:val="single"/>
          <w:lang w:val="en-US" w:eastAsia="zh-CN"/>
        </w:rPr>
        <w:t xml:space="preserve"> \ </w:t>
      </w:r>
      <w:r>
        <w:rPr>
          <w:rFonts w:hint="eastAsia" w:ascii="仿宋" w:hAnsi="仿宋" w:eastAsia="仿宋" w:cs="仿宋"/>
          <w:sz w:val="28"/>
          <w:szCs w:val="28"/>
        </w:rPr>
        <w:t>资质，资质证书处于有效期。</w:t>
      </w:r>
    </w:p>
    <w:p w14:paraId="7AD271DE">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3.类似项目业绩要求：</w:t>
      </w:r>
    </w:p>
    <w:p w14:paraId="54880F69">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□不提供。</w:t>
      </w:r>
    </w:p>
    <w:p w14:paraId="65CD0651">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☑提供:近3年内（</w:t>
      </w:r>
      <w:r>
        <w:rPr>
          <w:rFonts w:hint="eastAsia" w:ascii="仿宋" w:hAnsi="仿宋" w:eastAsia="仿宋" w:cs="仿宋"/>
          <w:spacing w:val="15"/>
          <w:kern w:val="0"/>
          <w:sz w:val="28"/>
          <w:szCs w:val="28"/>
          <w:u w:val="single"/>
        </w:rPr>
        <w:t xml:space="preserve"> 202</w:t>
      </w:r>
      <w:r>
        <w:rPr>
          <w:rFonts w:ascii="仿宋" w:hAnsi="仿宋" w:eastAsia="仿宋" w:cs="仿宋"/>
          <w:spacing w:val="15"/>
          <w:kern w:val="0"/>
          <w:sz w:val="28"/>
          <w:szCs w:val="28"/>
          <w:u w:val="single"/>
        </w:rPr>
        <w:t>2</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u w:val="single"/>
          <w:lang w:val="en-US" w:eastAsia="zh-CN"/>
        </w:rPr>
        <w:t>3</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月至</w:t>
      </w:r>
      <w:r>
        <w:rPr>
          <w:rFonts w:hint="eastAsia" w:ascii="仿宋" w:hAnsi="仿宋" w:eastAsia="仿宋" w:cs="仿宋"/>
          <w:spacing w:val="15"/>
          <w:kern w:val="0"/>
          <w:sz w:val="28"/>
          <w:szCs w:val="28"/>
          <w:u w:val="single"/>
        </w:rPr>
        <w:t xml:space="preserve"> 2025 </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u w:val="single"/>
          <w:lang w:val="en-US" w:eastAsia="zh-CN"/>
        </w:rPr>
        <w:t>3</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月</w:t>
      </w:r>
      <w:r>
        <w:rPr>
          <w:rFonts w:hint="eastAsia" w:ascii="仿宋" w:hAnsi="仿宋" w:eastAsia="仿宋" w:cs="仿宋"/>
          <w:sz w:val="28"/>
          <w:szCs w:val="28"/>
        </w:rPr>
        <w:t>）不少于</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3</w:t>
      </w:r>
      <w:r>
        <w:rPr>
          <w:rFonts w:hint="eastAsia" w:ascii="仿宋" w:hAnsi="仿宋" w:eastAsia="仿宋" w:cs="仿宋"/>
          <w:sz w:val="28"/>
          <w:szCs w:val="28"/>
        </w:rPr>
        <w:t>个</w:t>
      </w:r>
      <w:r>
        <w:rPr>
          <w:rFonts w:hint="eastAsia" w:ascii="仿宋" w:hAnsi="仿宋" w:eastAsia="仿宋" w:cs="仿宋"/>
          <w:spacing w:val="15"/>
          <w:kern w:val="0"/>
          <w:sz w:val="28"/>
          <w:szCs w:val="28"/>
          <w:u w:val="single"/>
        </w:rPr>
        <w:t xml:space="preserve"> 独立完成的单项合同金额</w:t>
      </w:r>
      <w:r>
        <w:rPr>
          <w:rFonts w:hint="eastAsia" w:ascii="仿宋" w:hAnsi="仿宋" w:eastAsia="仿宋" w:cs="仿宋"/>
          <w:spacing w:val="15"/>
          <w:kern w:val="0"/>
          <w:sz w:val="28"/>
          <w:szCs w:val="28"/>
          <w:u w:val="single"/>
          <w:lang w:val="en-US" w:eastAsia="zh-CN"/>
        </w:rPr>
        <w:t>5</w:t>
      </w:r>
      <w:r>
        <w:rPr>
          <w:rFonts w:hint="eastAsia" w:ascii="仿宋" w:hAnsi="仿宋" w:eastAsia="仿宋" w:cs="仿宋"/>
          <w:spacing w:val="15"/>
          <w:kern w:val="0"/>
          <w:sz w:val="28"/>
          <w:szCs w:val="28"/>
          <w:u w:val="single"/>
        </w:rPr>
        <w:t>万元以上</w:t>
      </w:r>
      <w:r>
        <w:rPr>
          <w:rFonts w:hint="eastAsia" w:ascii="仿宋" w:hAnsi="仿宋" w:eastAsia="仿宋" w:cs="仿宋"/>
          <w:spacing w:val="15"/>
          <w:kern w:val="0"/>
          <w:sz w:val="28"/>
          <w:szCs w:val="28"/>
        </w:rPr>
        <w:t>的</w:t>
      </w:r>
      <w:r>
        <w:rPr>
          <w:rFonts w:hint="eastAsia" w:ascii="仿宋" w:hAnsi="仿宋" w:eastAsia="仿宋" w:cs="仿宋"/>
          <w:sz w:val="28"/>
          <w:szCs w:val="28"/>
        </w:rPr>
        <w:t>类似项目业绩。</w:t>
      </w:r>
    </w:p>
    <w:p w14:paraId="550C8E5A">
      <w:pPr>
        <w:adjustRightInd w:val="0"/>
        <w:snapToGrid w:val="0"/>
        <w:spacing w:line="560" w:lineRule="exact"/>
        <w:ind w:firstLine="560" w:firstLineChars="200"/>
        <w:jc w:val="left"/>
        <w:rPr>
          <w:rFonts w:ascii="仿宋" w:hAnsi="仿宋" w:eastAsia="仿宋" w:cs="仿宋"/>
          <w:spacing w:val="15"/>
          <w:kern w:val="0"/>
          <w:sz w:val="28"/>
          <w:szCs w:val="28"/>
          <w:u w:val="single"/>
        </w:rPr>
      </w:pPr>
      <w:r>
        <w:rPr>
          <w:rFonts w:hint="eastAsia" w:ascii="仿宋" w:hAnsi="仿宋" w:eastAsia="仿宋" w:cs="仿宋"/>
          <w:sz w:val="28"/>
          <w:szCs w:val="28"/>
        </w:rPr>
        <w:t>类似项目业绩是指:</w:t>
      </w:r>
      <w:r>
        <w:rPr>
          <w:rFonts w:hint="eastAsia" w:ascii="仿宋" w:hAnsi="仿宋" w:eastAsia="仿宋" w:cs="仿宋"/>
          <w:spacing w:val="15"/>
          <w:kern w:val="0"/>
          <w:sz w:val="28"/>
          <w:szCs w:val="28"/>
          <w:u w:val="single"/>
        </w:rPr>
        <w:t>棚户区改造或老旧小区提质改造或城中村改造的建设项目的可研服务项目。</w:t>
      </w:r>
    </w:p>
    <w:p w14:paraId="639B14EC">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4.项目负责人要求：</w:t>
      </w:r>
    </w:p>
    <w:p w14:paraId="4ED45045">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□不提供。</w:t>
      </w:r>
    </w:p>
    <w:p w14:paraId="7D365C7E">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☑提供：拟任项目负责人须具有</w:t>
      </w:r>
      <w:r>
        <w:rPr>
          <w:rFonts w:hint="eastAsia" w:ascii="仿宋" w:hAnsi="仿宋" w:eastAsia="仿宋" w:cs="仿宋"/>
          <w:sz w:val="28"/>
          <w:szCs w:val="28"/>
          <w:u w:val="single"/>
        </w:rPr>
        <w:t xml:space="preserve">  国家注册咨询师（投资）证并具备高级职称    </w:t>
      </w:r>
      <w:r>
        <w:rPr>
          <w:rFonts w:hint="eastAsia" w:ascii="仿宋" w:hAnsi="仿宋" w:eastAsia="仿宋" w:cs="仿宋"/>
          <w:sz w:val="28"/>
          <w:szCs w:val="28"/>
        </w:rPr>
        <w:t>（证书或职称或执业资格等），且为本单位在职员工，并提供劳动和社会保障部门出具的投标截止时间前近半年连续6个月（</w:t>
      </w:r>
      <w:r>
        <w:rPr>
          <w:rFonts w:hint="eastAsia" w:ascii="仿宋" w:hAnsi="仿宋" w:eastAsia="仿宋" w:cs="仿宋"/>
          <w:sz w:val="28"/>
          <w:szCs w:val="28"/>
          <w:u w:val="single"/>
        </w:rPr>
        <w:t xml:space="preserve"> 2024 年 </w:t>
      </w:r>
      <w:r>
        <w:rPr>
          <w:rFonts w:hint="eastAsia" w:ascii="仿宋" w:hAnsi="仿宋" w:eastAsia="仿宋" w:cs="仿宋"/>
          <w:sz w:val="28"/>
          <w:szCs w:val="28"/>
          <w:u w:val="single"/>
          <w:lang w:val="en-US" w:eastAsia="zh-CN"/>
        </w:rPr>
        <w:t>10</w:t>
      </w:r>
      <w:r>
        <w:rPr>
          <w:rFonts w:hint="eastAsia" w:ascii="仿宋" w:hAnsi="仿宋" w:eastAsia="仿宋" w:cs="仿宋"/>
          <w:sz w:val="28"/>
          <w:szCs w:val="28"/>
          <w:u w:val="single"/>
        </w:rPr>
        <w:t xml:space="preserve"> 月至 2025 年 </w:t>
      </w:r>
      <w:r>
        <w:rPr>
          <w:rFonts w:hint="eastAsia" w:ascii="仿宋" w:hAnsi="仿宋" w:eastAsia="仿宋" w:cs="仿宋"/>
          <w:sz w:val="28"/>
          <w:szCs w:val="28"/>
          <w:u w:val="single"/>
          <w:lang w:val="en-US" w:eastAsia="zh-CN"/>
        </w:rPr>
        <w:t>3</w:t>
      </w:r>
      <w:r>
        <w:rPr>
          <w:rFonts w:hint="eastAsia" w:ascii="仿宋" w:hAnsi="仿宋" w:eastAsia="仿宋" w:cs="仿宋"/>
          <w:sz w:val="28"/>
          <w:szCs w:val="28"/>
          <w:u w:val="single"/>
        </w:rPr>
        <w:t xml:space="preserve"> 月）</w:t>
      </w:r>
      <w:r>
        <w:rPr>
          <w:rFonts w:hint="eastAsia" w:ascii="仿宋" w:hAnsi="仿宋" w:eastAsia="仿宋" w:cs="仿宋"/>
          <w:sz w:val="28"/>
          <w:szCs w:val="28"/>
        </w:rPr>
        <w:t>的社保证明。</w:t>
      </w:r>
    </w:p>
    <w:p w14:paraId="070294F8">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5.其他人员要求：</w:t>
      </w:r>
    </w:p>
    <w:p w14:paraId="1ED4E24C">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不提供。</w:t>
      </w:r>
    </w:p>
    <w:p w14:paraId="77596828">
      <w:pPr>
        <w:adjustRightInd w:val="0"/>
        <w:snapToGrid w:val="0"/>
        <w:spacing w:line="560" w:lineRule="exact"/>
        <w:ind w:firstLine="560" w:firstLineChars="200"/>
        <w:jc w:val="left"/>
        <w:rPr>
          <w:rFonts w:hint="eastAsia" w:ascii="仿宋" w:hAnsi="仿宋" w:eastAsia="仿宋" w:cs="仿宋"/>
          <w:sz w:val="28"/>
          <w:szCs w:val="28"/>
          <w:u w:val="single"/>
          <w:lang w:eastAsia="zh-CN"/>
        </w:rPr>
      </w:pPr>
      <w:r>
        <w:rPr>
          <w:rFonts w:hint="eastAsia" w:ascii="仿宋" w:hAnsi="仿宋" w:eastAsia="仿宋" w:cs="仿宋"/>
          <w:sz w:val="28"/>
          <w:szCs w:val="28"/>
          <w:lang w:eastAsia="zh-CN"/>
        </w:rPr>
        <w:t>☑</w:t>
      </w:r>
      <w:r>
        <w:rPr>
          <w:rFonts w:hint="eastAsia" w:ascii="仿宋" w:hAnsi="仿宋" w:eastAsia="仿宋" w:cs="仿宋"/>
          <w:sz w:val="28"/>
          <w:szCs w:val="28"/>
        </w:rPr>
        <w:t>提供:</w:t>
      </w:r>
      <w:r>
        <w:rPr>
          <w:rFonts w:hint="eastAsia" w:ascii="仿宋" w:hAnsi="仿宋" w:eastAsia="仿宋" w:cs="仿宋"/>
          <w:sz w:val="28"/>
          <w:szCs w:val="28"/>
          <w:u w:val="single"/>
        </w:rPr>
        <w:t>需有1名人员具备国家注册咨询师（投资）证并具备中级职称，</w:t>
      </w:r>
      <w:r>
        <w:rPr>
          <w:rFonts w:ascii="仿宋" w:hAnsi="仿宋" w:eastAsia="仿宋" w:cs="仿宋"/>
          <w:sz w:val="28"/>
          <w:szCs w:val="28"/>
          <w:u w:val="single"/>
        </w:rPr>
        <w:t xml:space="preserve">且为本单位在职员工，并提供劳动和社会保障部门出具的投标截止时间前近半年连续6个月（ </w:t>
      </w:r>
      <w:r>
        <w:rPr>
          <w:rFonts w:hint="eastAsia" w:ascii="仿宋" w:hAnsi="仿宋" w:eastAsia="仿宋" w:cs="仿宋"/>
          <w:sz w:val="28"/>
          <w:szCs w:val="28"/>
          <w:u w:val="single"/>
        </w:rPr>
        <w:t>2024</w:t>
      </w:r>
      <w:r>
        <w:rPr>
          <w:rFonts w:ascii="仿宋" w:hAnsi="仿宋" w:eastAsia="仿宋" w:cs="仿宋"/>
          <w:sz w:val="28"/>
          <w:szCs w:val="28"/>
          <w:u w:val="single"/>
        </w:rPr>
        <w:t xml:space="preserve"> 年 </w:t>
      </w:r>
      <w:r>
        <w:rPr>
          <w:rFonts w:hint="eastAsia" w:ascii="仿宋" w:hAnsi="仿宋" w:eastAsia="仿宋" w:cs="仿宋"/>
          <w:sz w:val="28"/>
          <w:szCs w:val="28"/>
          <w:u w:val="single"/>
          <w:lang w:val="en-US" w:eastAsia="zh-CN"/>
        </w:rPr>
        <w:t>10</w:t>
      </w:r>
      <w:r>
        <w:rPr>
          <w:rFonts w:ascii="仿宋" w:hAnsi="仿宋" w:eastAsia="仿宋" w:cs="仿宋"/>
          <w:sz w:val="28"/>
          <w:szCs w:val="28"/>
          <w:u w:val="single"/>
        </w:rPr>
        <w:t xml:space="preserve"> 月至 </w:t>
      </w:r>
      <w:r>
        <w:rPr>
          <w:rFonts w:hint="eastAsia" w:ascii="仿宋" w:hAnsi="仿宋" w:eastAsia="仿宋" w:cs="仿宋"/>
          <w:sz w:val="28"/>
          <w:szCs w:val="28"/>
          <w:u w:val="single"/>
        </w:rPr>
        <w:t>2025</w:t>
      </w:r>
      <w:r>
        <w:rPr>
          <w:rFonts w:ascii="仿宋" w:hAnsi="仿宋" w:eastAsia="仿宋" w:cs="仿宋"/>
          <w:sz w:val="28"/>
          <w:szCs w:val="28"/>
          <w:u w:val="single"/>
        </w:rPr>
        <w:t xml:space="preserve"> 年 </w:t>
      </w:r>
      <w:r>
        <w:rPr>
          <w:rFonts w:hint="eastAsia" w:ascii="仿宋" w:hAnsi="仿宋" w:eastAsia="仿宋" w:cs="仿宋"/>
          <w:sz w:val="28"/>
          <w:szCs w:val="28"/>
          <w:u w:val="single"/>
          <w:lang w:val="en-US" w:eastAsia="zh-CN"/>
        </w:rPr>
        <w:t>3</w:t>
      </w:r>
      <w:r>
        <w:rPr>
          <w:rFonts w:ascii="仿宋" w:hAnsi="仿宋" w:eastAsia="仿宋" w:cs="仿宋"/>
          <w:sz w:val="28"/>
          <w:szCs w:val="28"/>
          <w:u w:val="single"/>
        </w:rPr>
        <w:t xml:space="preserve"> 月）的社保证明</w:t>
      </w:r>
      <w:r>
        <w:rPr>
          <w:rFonts w:hint="eastAsia" w:ascii="仿宋" w:hAnsi="仿宋" w:eastAsia="仿宋" w:cs="仿宋"/>
          <w:sz w:val="28"/>
          <w:szCs w:val="28"/>
          <w:u w:val="single"/>
          <w:lang w:eastAsia="zh-CN"/>
        </w:rPr>
        <w:t>。</w:t>
      </w:r>
    </w:p>
    <w:p w14:paraId="38D21A8F">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6.信誉要求：近三年内，在经营活动中无不良记录。</w:t>
      </w:r>
    </w:p>
    <w:p w14:paraId="7F2DC45E">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7.关联要求：参选单位法定代表人为同一人或者存在直接控股、管理关系的不同参选人，不得同时参加本次比选。</w:t>
      </w:r>
    </w:p>
    <w:p w14:paraId="6FBE03BD">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8.联合体要求：本次比选不接受联合体参加。</w:t>
      </w:r>
    </w:p>
    <w:p w14:paraId="75EE8A8C">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9.其他要求：</w:t>
      </w:r>
      <w:r>
        <w:rPr>
          <w:rFonts w:hint="eastAsia" w:ascii="仿宋" w:hAnsi="仿宋" w:eastAsia="仿宋" w:cs="仿宋"/>
          <w:sz w:val="28"/>
          <w:szCs w:val="28"/>
          <w:u w:val="single"/>
        </w:rPr>
        <w:t xml:space="preserve"> 咨询单位需在全国投资项目在线审批监管平台备案 </w:t>
      </w:r>
      <w:r>
        <w:rPr>
          <w:rFonts w:hint="eastAsia" w:ascii="仿宋" w:hAnsi="仿宋" w:eastAsia="仿宋" w:cs="仿宋"/>
          <w:sz w:val="28"/>
          <w:szCs w:val="28"/>
        </w:rPr>
        <w:t>。</w:t>
      </w:r>
    </w:p>
    <w:p w14:paraId="3D148930">
      <w:pPr>
        <w:pStyle w:val="7"/>
        <w:widowControl/>
        <w:tabs>
          <w:tab w:val="left" w:pos="148"/>
        </w:tabs>
        <w:autoSpaceDE w:val="0"/>
        <w:autoSpaceDN w:val="0"/>
        <w:adjustRightInd w:val="0"/>
        <w:snapToGrid w:val="0"/>
        <w:spacing w:line="560" w:lineRule="exact"/>
        <w:ind w:firstLine="643" w:firstLineChars="200"/>
        <w:textAlignment w:val="baseline"/>
        <w:rPr>
          <w:rFonts w:ascii="黑体" w:hAnsi="黑体" w:eastAsia="黑体" w:cs="黑体"/>
          <w:b/>
          <w:bCs/>
          <w:kern w:val="0"/>
          <w:sz w:val="32"/>
          <w:szCs w:val="32"/>
          <w:lang w:bidi="ar"/>
        </w:rPr>
      </w:pPr>
      <w:r>
        <w:rPr>
          <w:rFonts w:hint="eastAsia" w:ascii="黑体" w:hAnsi="黑体" w:eastAsia="黑体" w:cs="黑体"/>
          <w:b/>
          <w:bCs/>
          <w:kern w:val="0"/>
          <w:sz w:val="32"/>
          <w:szCs w:val="32"/>
          <w:lang w:bidi="ar"/>
        </w:rPr>
        <w:t>四、投标保证金</w:t>
      </w:r>
    </w:p>
    <w:p w14:paraId="5B402AA3">
      <w:pPr>
        <w:pStyle w:val="7"/>
        <w:widowControl/>
        <w:tabs>
          <w:tab w:val="left" w:pos="148"/>
        </w:tabs>
        <w:autoSpaceDE w:val="0"/>
        <w:autoSpaceDN w:val="0"/>
        <w:adjustRightInd w:val="0"/>
        <w:snapToGrid w:val="0"/>
        <w:spacing w:after="0" w:line="56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本次比选的投标保证金为</w:t>
      </w:r>
      <w:r>
        <w:rPr>
          <w:rFonts w:hint="eastAsia" w:ascii="仿宋" w:hAnsi="仿宋" w:eastAsia="仿宋" w:cs="仿宋"/>
          <w:sz w:val="28"/>
          <w:szCs w:val="28"/>
          <w:u w:val="single"/>
        </w:rPr>
        <w:t xml:space="preserve">  1</w:t>
      </w:r>
      <w:r>
        <w:rPr>
          <w:rFonts w:hint="eastAsia" w:ascii="仿宋" w:hAnsi="仿宋" w:eastAsia="仿宋" w:cs="仿宋"/>
          <w:sz w:val="28"/>
          <w:szCs w:val="28"/>
          <w:u w:val="single"/>
          <w:lang w:val="en-US" w:eastAsia="zh-CN"/>
        </w:rPr>
        <w:t>7000</w:t>
      </w:r>
      <w:r>
        <w:rPr>
          <w:rFonts w:hint="eastAsia" w:ascii="仿宋" w:hAnsi="仿宋" w:eastAsia="仿宋" w:cs="仿宋"/>
          <w:sz w:val="28"/>
          <w:szCs w:val="28"/>
          <w:u w:val="single"/>
        </w:rPr>
        <w:t xml:space="preserve">  </w:t>
      </w:r>
      <w:r>
        <w:rPr>
          <w:rFonts w:hint="eastAsia" w:ascii="仿宋" w:hAnsi="仿宋" w:eastAsia="仿宋" w:cs="仿宋"/>
          <w:sz w:val="28"/>
          <w:szCs w:val="28"/>
        </w:rPr>
        <w:t>元，</w:t>
      </w:r>
      <w:r>
        <w:rPr>
          <w:rFonts w:hint="eastAsia" w:ascii="仿宋" w:hAnsi="仿宋" w:eastAsia="仿宋"/>
          <w:sz w:val="28"/>
          <w:szCs w:val="28"/>
        </w:rPr>
        <w:t>采用</w:t>
      </w:r>
      <w:r>
        <w:rPr>
          <w:rFonts w:hint="eastAsia" w:ascii="仿宋" w:hAnsi="仿宋" w:eastAsia="仿宋" w:cs="仿宋"/>
          <w:sz w:val="28"/>
          <w:szCs w:val="28"/>
        </w:rPr>
        <w:t>银行保函或担保公司保函</w:t>
      </w:r>
      <w:r>
        <w:rPr>
          <w:rFonts w:hint="eastAsia" w:ascii="仿宋" w:hAnsi="仿宋" w:eastAsia="仿宋"/>
          <w:sz w:val="28"/>
          <w:szCs w:val="28"/>
        </w:rPr>
        <w:t>形式</w:t>
      </w:r>
      <w:r>
        <w:rPr>
          <w:rFonts w:hint="eastAsia" w:ascii="仿宋" w:hAnsi="仿宋" w:eastAsia="仿宋" w:cs="仿宋"/>
          <w:sz w:val="28"/>
          <w:szCs w:val="28"/>
        </w:rPr>
        <w:t>。</w:t>
      </w:r>
    </w:p>
    <w:p w14:paraId="2C4471DA">
      <w:pPr>
        <w:adjustRightInd w:val="0"/>
        <w:snapToGrid w:val="0"/>
        <w:spacing w:line="560" w:lineRule="exact"/>
        <w:ind w:firstLine="643" w:firstLineChars="200"/>
        <w:jc w:val="left"/>
        <w:rPr>
          <w:rFonts w:ascii="黑体" w:hAnsi="黑体" w:eastAsia="黑体" w:cs="黑体"/>
          <w:b/>
          <w:bCs/>
          <w:kern w:val="0"/>
          <w:sz w:val="32"/>
          <w:szCs w:val="32"/>
          <w:lang w:bidi="ar"/>
        </w:rPr>
      </w:pPr>
      <w:r>
        <w:rPr>
          <w:rFonts w:hint="eastAsia" w:ascii="黑体" w:hAnsi="黑体" w:eastAsia="黑体" w:cs="黑体"/>
          <w:b/>
          <w:bCs/>
          <w:kern w:val="0"/>
          <w:sz w:val="32"/>
          <w:szCs w:val="32"/>
          <w:lang w:bidi="ar"/>
        </w:rPr>
        <w:t>五、比选文件的获取</w:t>
      </w:r>
    </w:p>
    <w:p w14:paraId="6F6E6CE7">
      <w:pPr>
        <w:adjustRightInd w:val="0"/>
        <w:snapToGrid w:val="0"/>
        <w:spacing w:line="560" w:lineRule="exact"/>
        <w:ind w:firstLine="560" w:firstLineChars="200"/>
        <w:jc w:val="left"/>
        <w:rPr>
          <w:rFonts w:ascii="仿宋" w:hAnsi="仿宋" w:eastAsia="仿宋" w:cs="仿宋"/>
          <w:sz w:val="32"/>
          <w:szCs w:val="32"/>
        </w:rPr>
      </w:pPr>
      <w:r>
        <w:rPr>
          <w:rFonts w:hint="eastAsia" w:ascii="仿宋" w:hAnsi="仿宋" w:eastAsia="仿宋" w:cs="仿宋"/>
          <w:sz w:val="28"/>
          <w:szCs w:val="28"/>
        </w:rPr>
        <w:t>凡有意参加比选的参选单位，请在衡阳市国有资产投资控股</w:t>
      </w:r>
      <w:r>
        <w:rPr>
          <w:rFonts w:hint="eastAsia" w:ascii="仿宋" w:hAnsi="仿宋" w:eastAsia="仿宋" w:cs="仿宋"/>
          <w:sz w:val="28"/>
          <w:szCs w:val="28"/>
          <w:lang w:val="en-US" w:eastAsia="zh-CN"/>
        </w:rPr>
        <w:t>集团</w:t>
      </w:r>
      <w:r>
        <w:rPr>
          <w:rFonts w:hint="eastAsia" w:ascii="仿宋" w:hAnsi="仿宋" w:eastAsia="仿宋" w:cs="仿宋"/>
          <w:sz w:val="28"/>
          <w:szCs w:val="28"/>
        </w:rPr>
        <w:t>有限公司官方网站（www.hxamc.com）上下载比选文件，并按照比选文件要求参与比选。</w:t>
      </w:r>
    </w:p>
    <w:p w14:paraId="7600A1EB">
      <w:pPr>
        <w:adjustRightInd w:val="0"/>
        <w:snapToGrid w:val="0"/>
        <w:spacing w:line="560" w:lineRule="exact"/>
        <w:ind w:firstLine="643" w:firstLineChars="200"/>
        <w:jc w:val="left"/>
        <w:rPr>
          <w:rFonts w:ascii="仿宋" w:hAnsi="仿宋" w:eastAsia="仿宋"/>
          <w:sz w:val="28"/>
          <w:szCs w:val="28"/>
        </w:rPr>
      </w:pPr>
      <w:r>
        <w:rPr>
          <w:rFonts w:hint="eastAsia" w:ascii="黑体" w:hAnsi="黑体" w:eastAsia="黑体" w:cs="黑体"/>
          <w:b/>
          <w:bCs/>
          <w:kern w:val="0"/>
          <w:sz w:val="32"/>
          <w:szCs w:val="32"/>
          <w:lang w:bidi="ar"/>
        </w:rPr>
        <w:t>六、开标时间及地点</w:t>
      </w:r>
    </w:p>
    <w:p w14:paraId="65109D7E">
      <w:pPr>
        <w:adjustRightInd w:val="0"/>
        <w:snapToGrid w:val="0"/>
        <w:spacing w:line="560" w:lineRule="exact"/>
        <w:ind w:firstLine="560" w:firstLineChars="200"/>
        <w:jc w:val="left"/>
        <w:rPr>
          <w:rFonts w:ascii="仿宋" w:hAnsi="仿宋" w:eastAsia="仿宋" w:cs="仿宋"/>
          <w:sz w:val="32"/>
          <w:szCs w:val="32"/>
        </w:rPr>
      </w:pPr>
      <w:r>
        <w:rPr>
          <w:rFonts w:hint="eastAsia" w:ascii="仿宋" w:hAnsi="仿宋" w:eastAsia="仿宋" w:cs="仿宋"/>
          <w:sz w:val="28"/>
          <w:szCs w:val="28"/>
        </w:rPr>
        <w:t>本项目拟定于2025年</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5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9</w:t>
      </w:r>
      <w:r>
        <w:rPr>
          <w:rFonts w:hint="eastAsia" w:ascii="仿宋" w:hAnsi="仿宋" w:eastAsia="仿宋" w:cs="仿宋"/>
          <w:sz w:val="28"/>
          <w:szCs w:val="28"/>
          <w:u w:val="single"/>
        </w:rPr>
        <w:t xml:space="preserve"> </w:t>
      </w:r>
      <w:r>
        <w:rPr>
          <w:rFonts w:hint="eastAsia" w:ascii="仿宋" w:hAnsi="仿宋" w:eastAsia="仿宋" w:cs="仿宋"/>
          <w:sz w:val="28"/>
          <w:szCs w:val="28"/>
        </w:rPr>
        <w:t>日下午15:00分在衡阳市国有资产投资控股集团有限公司4栋3楼评标室开标，如有变动将提前一天通知各参选单位。</w:t>
      </w:r>
      <w:bookmarkStart w:id="0" w:name="_GoBack"/>
      <w:bookmarkEnd w:id="0"/>
    </w:p>
    <w:p w14:paraId="162D34D2">
      <w:pPr>
        <w:adjustRightInd w:val="0"/>
        <w:snapToGrid w:val="0"/>
        <w:spacing w:line="560" w:lineRule="exact"/>
        <w:ind w:firstLine="643" w:firstLineChars="200"/>
        <w:jc w:val="left"/>
        <w:rPr>
          <w:rFonts w:ascii="黑体" w:hAnsi="黑体" w:eastAsia="黑体" w:cs="黑体"/>
          <w:b/>
          <w:bCs/>
          <w:kern w:val="0"/>
          <w:sz w:val="32"/>
          <w:szCs w:val="32"/>
          <w:lang w:bidi="ar"/>
        </w:rPr>
      </w:pPr>
      <w:r>
        <w:rPr>
          <w:rFonts w:hint="eastAsia" w:ascii="黑体" w:hAnsi="黑体" w:eastAsia="黑体" w:cs="黑体"/>
          <w:b/>
          <w:bCs/>
          <w:kern w:val="0"/>
          <w:sz w:val="32"/>
          <w:szCs w:val="32"/>
          <w:lang w:bidi="ar"/>
        </w:rPr>
        <w:t>七、参选文件的递交</w:t>
      </w:r>
    </w:p>
    <w:p w14:paraId="6ACFE00C">
      <w:pPr>
        <w:pStyle w:val="7"/>
        <w:widowControl/>
        <w:tabs>
          <w:tab w:val="left" w:pos="148"/>
        </w:tabs>
        <w:autoSpaceDE w:val="0"/>
        <w:autoSpaceDN w:val="0"/>
        <w:adjustRightInd w:val="0"/>
        <w:snapToGrid w:val="0"/>
        <w:spacing w:line="56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1.开标当日，各参选单位法定代表人持本人身份证原件，或由委托代理人持法定代表人授权委托书原件（附法定代表人身份证明原件）及本人身份证原件到比选方监督代表处验证身份，身份验证不合格的取消其参选资格；同时，参选单位须提供投标保证函原件以现场核查，未按比选文件规定按时缴纳投标保证函的，取消其参选资格；身份验证和投标保证函核查通过的参选单位按要求填写参选文件接收登记表。</w:t>
      </w:r>
    </w:p>
    <w:p w14:paraId="46EA37C3">
      <w:pPr>
        <w:pStyle w:val="7"/>
        <w:widowControl/>
        <w:tabs>
          <w:tab w:val="left" w:pos="148"/>
        </w:tabs>
        <w:autoSpaceDE w:val="0"/>
        <w:autoSpaceDN w:val="0"/>
        <w:adjustRightInd w:val="0"/>
        <w:snapToGrid w:val="0"/>
        <w:spacing w:line="56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2.逾期送达的或者未送达指定地点的参选文件，比选人不予受理。</w:t>
      </w:r>
    </w:p>
    <w:p w14:paraId="2E2CAC54">
      <w:pPr>
        <w:adjustRightInd w:val="0"/>
        <w:snapToGrid w:val="0"/>
        <w:spacing w:line="56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八、发布公告的媒介</w:t>
      </w:r>
    </w:p>
    <w:p w14:paraId="01E6EAF9">
      <w:pPr>
        <w:adjustRightInd w:val="0"/>
        <w:snapToGrid w:val="0"/>
        <w:spacing w:line="560" w:lineRule="exact"/>
        <w:ind w:firstLine="560" w:firstLineChars="200"/>
        <w:jc w:val="left"/>
        <w:rPr>
          <w:rFonts w:ascii="仿宋" w:hAnsi="仿宋" w:eastAsia="仿宋" w:cs="仿宋"/>
          <w:sz w:val="32"/>
          <w:szCs w:val="32"/>
        </w:rPr>
      </w:pPr>
      <w:r>
        <w:rPr>
          <w:rFonts w:hint="eastAsia" w:ascii="仿宋" w:hAnsi="仿宋" w:eastAsia="仿宋" w:cs="仿宋"/>
          <w:sz w:val="28"/>
          <w:szCs w:val="28"/>
        </w:rPr>
        <w:t>本次比选公告在衡阳市国有资产投资控股</w:t>
      </w:r>
      <w:r>
        <w:rPr>
          <w:rFonts w:hint="eastAsia" w:ascii="仿宋" w:hAnsi="仿宋" w:eastAsia="仿宋" w:cs="仿宋"/>
          <w:sz w:val="28"/>
          <w:szCs w:val="28"/>
          <w:lang w:val="en-US" w:eastAsia="zh-CN"/>
        </w:rPr>
        <w:t>集团</w:t>
      </w:r>
      <w:r>
        <w:rPr>
          <w:rFonts w:hint="eastAsia" w:ascii="仿宋" w:hAnsi="仿宋" w:eastAsia="仿宋" w:cs="仿宋"/>
          <w:sz w:val="28"/>
          <w:szCs w:val="28"/>
        </w:rPr>
        <w:t>有限公司官方网站（www.hxamc.com）上发布。</w:t>
      </w:r>
    </w:p>
    <w:p w14:paraId="4D25BE6B">
      <w:pPr>
        <w:adjustRightInd w:val="0"/>
        <w:snapToGrid w:val="0"/>
        <w:spacing w:line="56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九、联系方式</w:t>
      </w:r>
    </w:p>
    <w:p w14:paraId="52F38A60">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比 选 人：衡阳市国有资产投资控股</w:t>
      </w:r>
      <w:r>
        <w:rPr>
          <w:rFonts w:hint="eastAsia" w:ascii="仿宋" w:hAnsi="仿宋" w:eastAsia="仿宋" w:cs="仿宋"/>
          <w:sz w:val="28"/>
          <w:szCs w:val="28"/>
          <w:lang w:val="en-US" w:eastAsia="zh-CN"/>
        </w:rPr>
        <w:t>集团</w:t>
      </w:r>
      <w:r>
        <w:rPr>
          <w:rFonts w:hint="eastAsia" w:ascii="仿宋" w:hAnsi="仿宋" w:eastAsia="仿宋" w:cs="仿宋"/>
          <w:sz w:val="28"/>
          <w:szCs w:val="28"/>
        </w:rPr>
        <w:t>有限公司</w:t>
      </w:r>
    </w:p>
    <w:p w14:paraId="3666EFD1">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地    址：衡阳市高新产业技术开发区（西二环）11号1栋3楼313室</w:t>
      </w:r>
    </w:p>
    <w:p w14:paraId="58EAA5B0">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联 系 人：王先生</w:t>
      </w:r>
    </w:p>
    <w:p w14:paraId="23F6BA2A">
      <w:pPr>
        <w:adjustRightInd w:val="0"/>
        <w:snapToGrid w:val="0"/>
        <w:spacing w:line="560" w:lineRule="exact"/>
        <w:ind w:firstLine="560" w:firstLineChars="200"/>
        <w:jc w:val="left"/>
        <w:rPr>
          <w:rFonts w:ascii="仿宋" w:hAnsi="仿宋" w:eastAsia="仿宋"/>
          <w:color w:val="FF0000"/>
          <w:sz w:val="28"/>
          <w:szCs w:val="28"/>
        </w:rPr>
      </w:pPr>
      <w:r>
        <w:rPr>
          <w:rFonts w:hint="eastAsia" w:ascii="仿宋" w:hAnsi="仿宋" w:eastAsia="仿宋" w:cs="仿宋"/>
          <w:sz w:val="28"/>
          <w:szCs w:val="28"/>
        </w:rPr>
        <w:t>电    话：0734-8828282</w:t>
      </w:r>
    </w:p>
    <w:p w14:paraId="2036830C">
      <w:pPr>
        <w:adjustRightInd w:val="0"/>
        <w:snapToGrid w:val="0"/>
        <w:spacing w:line="56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十、监督</w:t>
      </w:r>
    </w:p>
    <w:p w14:paraId="7D19F2D4">
      <w:pPr>
        <w:adjustRightInd w:val="0"/>
        <w:snapToGrid w:val="0"/>
        <w:spacing w:line="52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监督单位：中共衡阳市国有资产投资控股集团有限公司纪律检查委员会</w:t>
      </w:r>
    </w:p>
    <w:p w14:paraId="6F01251B">
      <w:pPr>
        <w:adjustRightInd w:val="0"/>
        <w:snapToGrid w:val="0"/>
        <w:spacing w:line="52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地    址：衡阳市高新产业技术开发区（西二环）11号1栋2楼208室</w:t>
      </w:r>
    </w:p>
    <w:p w14:paraId="37C6AA99">
      <w:pPr>
        <w:adjustRightInd w:val="0"/>
        <w:snapToGrid w:val="0"/>
        <w:spacing w:line="52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联 系 人：张女士、刘先生</w:t>
      </w:r>
    </w:p>
    <w:p w14:paraId="034AD644">
      <w:pPr>
        <w:adjustRightInd w:val="0"/>
        <w:snapToGrid w:val="0"/>
        <w:spacing w:line="52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电    话：0734-8888393</w:t>
      </w:r>
    </w:p>
    <w:p w14:paraId="0A353DEE">
      <w:pPr>
        <w:pStyle w:val="7"/>
      </w:pPr>
    </w:p>
    <w:p w14:paraId="50BDCF00">
      <w:pPr>
        <w:rPr>
          <w:rFonts w:ascii="Calibri" w:hAnsi="Calibri" w:eastAsia="微软雅黑"/>
          <w:bCs/>
          <w:kern w:val="44"/>
          <w:sz w:val="44"/>
          <w:szCs w:val="44"/>
        </w:rPr>
      </w:pPr>
      <w:r>
        <w:rPr>
          <w:rFonts w:hint="eastAsia" w:ascii="Calibri" w:hAnsi="Calibri" w:eastAsia="微软雅黑"/>
          <w:bCs/>
          <w:kern w:val="44"/>
          <w:sz w:val="44"/>
          <w:szCs w:val="44"/>
        </w:rPr>
        <w:br w:type="page"/>
      </w:r>
    </w:p>
    <w:p w14:paraId="76E78538">
      <w:pPr>
        <w:adjustRightInd w:val="0"/>
        <w:snapToGrid w:val="0"/>
        <w:spacing w:line="560" w:lineRule="exact"/>
        <w:jc w:val="center"/>
        <w:rPr>
          <w:rFonts w:ascii="Calibri" w:hAnsi="Calibri" w:eastAsia="微软雅黑"/>
          <w:bCs/>
          <w:kern w:val="44"/>
          <w:sz w:val="44"/>
          <w:szCs w:val="44"/>
        </w:rPr>
      </w:pPr>
      <w:r>
        <w:rPr>
          <w:rFonts w:hint="eastAsia" w:ascii="Calibri" w:hAnsi="Calibri" w:eastAsia="微软雅黑"/>
          <w:bCs/>
          <w:kern w:val="44"/>
          <w:sz w:val="44"/>
          <w:szCs w:val="44"/>
        </w:rPr>
        <w:t>第二章 参选人须知</w:t>
      </w:r>
    </w:p>
    <w:p w14:paraId="0DBF9288">
      <w:pPr>
        <w:adjustRightInd w:val="0"/>
        <w:snapToGrid w:val="0"/>
        <w:spacing w:line="560" w:lineRule="exact"/>
        <w:jc w:val="left"/>
        <w:rPr>
          <w:rFonts w:ascii="黑体" w:hAnsi="黑体" w:eastAsia="黑体" w:cs="黑体"/>
          <w:b/>
          <w:bCs/>
          <w:kern w:val="0"/>
          <w:sz w:val="32"/>
          <w:szCs w:val="32"/>
        </w:rPr>
      </w:pPr>
    </w:p>
    <w:p w14:paraId="758852AF">
      <w:pPr>
        <w:rPr>
          <w:rFonts w:ascii="黑体" w:hAnsi="黑体" w:eastAsia="黑体" w:cs="黑体"/>
          <w:sz w:val="32"/>
          <w:szCs w:val="32"/>
        </w:rPr>
      </w:pPr>
      <w:r>
        <w:rPr>
          <w:rFonts w:hint="eastAsia" w:ascii="黑体" w:hAnsi="黑体" w:eastAsia="黑体" w:cs="黑体"/>
          <w:sz w:val="32"/>
          <w:szCs w:val="32"/>
        </w:rPr>
        <w:t>参选人须知前附表</w:t>
      </w:r>
    </w:p>
    <w:tbl>
      <w:tblPr>
        <w:tblStyle w:val="18"/>
        <w:tblpPr w:leftFromText="180" w:rightFromText="180" w:vertAnchor="text" w:horzAnchor="page" w:tblpX="1274" w:tblpY="474"/>
        <w:tblOverlap w:val="never"/>
        <w:tblW w:w="9524" w:type="dxa"/>
        <w:tblInd w:w="0" w:type="dxa"/>
        <w:tblLayout w:type="fixed"/>
        <w:tblCellMar>
          <w:top w:w="0" w:type="dxa"/>
          <w:left w:w="108" w:type="dxa"/>
          <w:bottom w:w="0" w:type="dxa"/>
          <w:right w:w="108" w:type="dxa"/>
        </w:tblCellMar>
      </w:tblPr>
      <w:tblGrid>
        <w:gridCol w:w="1155"/>
        <w:gridCol w:w="1482"/>
        <w:gridCol w:w="6887"/>
      </w:tblGrid>
      <w:tr w14:paraId="4312FB5D">
        <w:tblPrEx>
          <w:tblCellMar>
            <w:top w:w="0" w:type="dxa"/>
            <w:left w:w="108" w:type="dxa"/>
            <w:bottom w:w="0" w:type="dxa"/>
            <w:right w:w="108" w:type="dxa"/>
          </w:tblCellMar>
        </w:tblPrEx>
        <w:trPr>
          <w:trHeight w:val="551" w:hRule="atLeast"/>
        </w:trPr>
        <w:tc>
          <w:tcPr>
            <w:tcW w:w="1155" w:type="dxa"/>
            <w:tcBorders>
              <w:top w:val="single" w:color="000000" w:sz="4" w:space="0"/>
              <w:left w:val="single" w:color="000000" w:sz="4" w:space="0"/>
              <w:bottom w:val="single" w:color="000000" w:sz="4" w:space="0"/>
              <w:right w:val="single" w:color="000000" w:sz="4" w:space="0"/>
            </w:tcBorders>
          </w:tcPr>
          <w:p w14:paraId="1DA54A8D">
            <w:pPr>
              <w:widowControl/>
              <w:spacing w:line="480" w:lineRule="exact"/>
              <w:jc w:val="center"/>
              <w:rPr>
                <w:rFonts w:ascii="仿宋" w:hAnsi="仿宋" w:eastAsia="仿宋" w:cs="仿宋"/>
                <w:b/>
                <w:bCs/>
                <w:kern w:val="0"/>
                <w:sz w:val="28"/>
                <w:szCs w:val="28"/>
              </w:rPr>
            </w:pPr>
            <w:r>
              <w:rPr>
                <w:rFonts w:hint="eastAsia" w:ascii="仿宋" w:hAnsi="仿宋" w:eastAsia="仿宋" w:cs="仿宋"/>
                <w:b/>
                <w:bCs/>
                <w:kern w:val="0"/>
                <w:sz w:val="28"/>
                <w:szCs w:val="28"/>
              </w:rPr>
              <w:t>条款号</w:t>
            </w:r>
          </w:p>
        </w:tc>
        <w:tc>
          <w:tcPr>
            <w:tcW w:w="1482" w:type="dxa"/>
            <w:tcBorders>
              <w:top w:val="single" w:color="000000" w:sz="4" w:space="0"/>
              <w:left w:val="nil"/>
              <w:bottom w:val="single" w:color="000000" w:sz="4" w:space="0"/>
              <w:right w:val="single" w:color="000000" w:sz="4" w:space="0"/>
            </w:tcBorders>
          </w:tcPr>
          <w:p w14:paraId="55881AAD">
            <w:pPr>
              <w:widowControl/>
              <w:spacing w:line="480" w:lineRule="exact"/>
              <w:jc w:val="center"/>
              <w:rPr>
                <w:rFonts w:ascii="仿宋" w:hAnsi="仿宋" w:eastAsia="仿宋" w:cs="仿宋"/>
                <w:b/>
                <w:bCs/>
                <w:kern w:val="0"/>
                <w:sz w:val="28"/>
                <w:szCs w:val="28"/>
              </w:rPr>
            </w:pPr>
            <w:r>
              <w:rPr>
                <w:rFonts w:hint="eastAsia" w:ascii="仿宋" w:hAnsi="仿宋" w:eastAsia="仿宋" w:cs="仿宋"/>
                <w:b/>
                <w:bCs/>
                <w:kern w:val="0"/>
                <w:sz w:val="28"/>
                <w:szCs w:val="28"/>
              </w:rPr>
              <w:t>条款名称</w:t>
            </w:r>
          </w:p>
        </w:tc>
        <w:tc>
          <w:tcPr>
            <w:tcW w:w="6887" w:type="dxa"/>
            <w:tcBorders>
              <w:top w:val="single" w:color="000000" w:sz="4" w:space="0"/>
              <w:left w:val="nil"/>
              <w:bottom w:val="single" w:color="000000" w:sz="4" w:space="0"/>
              <w:right w:val="single" w:color="000000" w:sz="4" w:space="0"/>
            </w:tcBorders>
          </w:tcPr>
          <w:p w14:paraId="1780E880">
            <w:pPr>
              <w:widowControl/>
              <w:spacing w:line="480" w:lineRule="exact"/>
              <w:jc w:val="center"/>
              <w:rPr>
                <w:rFonts w:ascii="仿宋" w:hAnsi="仿宋" w:eastAsia="仿宋" w:cs="仿宋"/>
                <w:b/>
                <w:bCs/>
                <w:kern w:val="0"/>
                <w:sz w:val="28"/>
                <w:szCs w:val="28"/>
              </w:rPr>
            </w:pPr>
            <w:r>
              <w:rPr>
                <w:rFonts w:hint="eastAsia" w:ascii="仿宋" w:hAnsi="仿宋" w:eastAsia="仿宋" w:cs="仿宋"/>
                <w:b/>
                <w:bCs/>
                <w:kern w:val="0"/>
                <w:sz w:val="28"/>
                <w:szCs w:val="28"/>
              </w:rPr>
              <w:t>编列内容</w:t>
            </w:r>
          </w:p>
        </w:tc>
      </w:tr>
      <w:tr w14:paraId="080C1EDC">
        <w:tblPrEx>
          <w:tblCellMar>
            <w:top w:w="0" w:type="dxa"/>
            <w:left w:w="108" w:type="dxa"/>
            <w:bottom w:w="0" w:type="dxa"/>
            <w:right w:w="108" w:type="dxa"/>
          </w:tblCellMar>
        </w:tblPrEx>
        <w:trPr>
          <w:trHeight w:val="191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78D3B52C">
            <w:pPr>
              <w:widowControl/>
              <w:spacing w:line="480" w:lineRule="exact"/>
              <w:jc w:val="center"/>
              <w:rPr>
                <w:rFonts w:ascii="仿宋" w:hAnsi="仿宋" w:eastAsia="仿宋" w:cs="仿宋"/>
                <w:kern w:val="0"/>
                <w:sz w:val="24"/>
              </w:rPr>
            </w:pPr>
            <w:r>
              <w:rPr>
                <w:rFonts w:hint="eastAsia" w:ascii="仿宋" w:hAnsi="仿宋" w:eastAsia="仿宋" w:cs="仿宋"/>
                <w:kern w:val="0"/>
                <w:sz w:val="24"/>
              </w:rPr>
              <w:t>1</w:t>
            </w:r>
          </w:p>
        </w:tc>
        <w:tc>
          <w:tcPr>
            <w:tcW w:w="1482" w:type="dxa"/>
            <w:tcBorders>
              <w:top w:val="single" w:color="000000" w:sz="4" w:space="0"/>
              <w:left w:val="nil"/>
              <w:bottom w:val="single" w:color="000000" w:sz="4" w:space="0"/>
              <w:right w:val="single" w:color="000000" w:sz="4" w:space="0"/>
            </w:tcBorders>
            <w:vAlign w:val="center"/>
          </w:tcPr>
          <w:p w14:paraId="723BBD06">
            <w:pPr>
              <w:widowControl/>
              <w:spacing w:line="480" w:lineRule="exact"/>
              <w:jc w:val="center"/>
              <w:rPr>
                <w:rFonts w:ascii="仿宋" w:hAnsi="仿宋" w:eastAsia="仿宋" w:cs="仿宋"/>
                <w:kern w:val="0"/>
                <w:sz w:val="24"/>
              </w:rPr>
            </w:pPr>
            <w:r>
              <w:rPr>
                <w:rFonts w:hint="eastAsia" w:ascii="仿宋" w:hAnsi="仿宋" w:eastAsia="仿宋" w:cs="仿宋"/>
                <w:kern w:val="0"/>
                <w:sz w:val="24"/>
              </w:rPr>
              <w:t>比选人</w:t>
            </w:r>
          </w:p>
        </w:tc>
        <w:tc>
          <w:tcPr>
            <w:tcW w:w="6887" w:type="dxa"/>
            <w:tcBorders>
              <w:top w:val="single" w:color="000000" w:sz="4" w:space="0"/>
              <w:left w:val="nil"/>
              <w:bottom w:val="single" w:color="000000" w:sz="4" w:space="0"/>
              <w:right w:val="single" w:color="000000" w:sz="4" w:space="0"/>
            </w:tcBorders>
            <w:vAlign w:val="center"/>
          </w:tcPr>
          <w:p w14:paraId="3D493568">
            <w:pPr>
              <w:widowControl/>
              <w:spacing w:line="480" w:lineRule="exact"/>
              <w:jc w:val="left"/>
              <w:rPr>
                <w:rFonts w:ascii="仿宋" w:hAnsi="仿宋" w:eastAsia="仿宋" w:cs="仿宋"/>
                <w:kern w:val="0"/>
                <w:sz w:val="24"/>
              </w:rPr>
            </w:pPr>
            <w:r>
              <w:rPr>
                <w:rFonts w:hint="eastAsia" w:ascii="仿宋" w:hAnsi="仿宋" w:eastAsia="仿宋" w:cs="仿宋"/>
                <w:kern w:val="0"/>
                <w:sz w:val="24"/>
              </w:rPr>
              <w:t>业   主：衡阳市国有资产投资控股</w:t>
            </w:r>
            <w:r>
              <w:rPr>
                <w:rFonts w:hint="eastAsia" w:ascii="仿宋" w:hAnsi="仿宋" w:eastAsia="仿宋" w:cs="仿宋"/>
                <w:kern w:val="0"/>
                <w:sz w:val="24"/>
                <w:lang w:val="en-US" w:eastAsia="zh-CN"/>
              </w:rPr>
              <w:t>集团</w:t>
            </w:r>
            <w:r>
              <w:rPr>
                <w:rFonts w:hint="eastAsia" w:ascii="仿宋" w:hAnsi="仿宋" w:eastAsia="仿宋" w:cs="仿宋"/>
                <w:kern w:val="0"/>
                <w:sz w:val="24"/>
              </w:rPr>
              <w:t>有限公司</w:t>
            </w:r>
          </w:p>
          <w:p w14:paraId="2DBDCA50">
            <w:pPr>
              <w:widowControl/>
              <w:spacing w:line="480" w:lineRule="exact"/>
              <w:jc w:val="left"/>
              <w:rPr>
                <w:rFonts w:ascii="仿宋" w:hAnsi="仿宋" w:eastAsia="仿宋" w:cs="仿宋"/>
                <w:kern w:val="0"/>
                <w:sz w:val="24"/>
              </w:rPr>
            </w:pPr>
            <w:r>
              <w:rPr>
                <w:rFonts w:hint="eastAsia" w:ascii="仿宋" w:hAnsi="仿宋" w:eastAsia="仿宋" w:cs="仿宋"/>
                <w:kern w:val="0"/>
                <w:sz w:val="24"/>
              </w:rPr>
              <w:t>地    址：衡阳市高新产业技术开发区（西二环）11号1栋3楼313室</w:t>
            </w:r>
          </w:p>
          <w:p w14:paraId="32B96598">
            <w:pPr>
              <w:widowControl/>
              <w:spacing w:line="480" w:lineRule="exact"/>
              <w:jc w:val="left"/>
              <w:rPr>
                <w:rFonts w:ascii="仿宋" w:hAnsi="仿宋" w:eastAsia="仿宋" w:cs="仿宋"/>
                <w:kern w:val="0"/>
                <w:sz w:val="24"/>
              </w:rPr>
            </w:pPr>
            <w:r>
              <w:rPr>
                <w:rFonts w:hint="eastAsia" w:ascii="仿宋" w:hAnsi="仿宋" w:eastAsia="仿宋" w:cs="仿宋"/>
                <w:kern w:val="0"/>
                <w:sz w:val="24"/>
              </w:rPr>
              <w:t>联 系 人：王先生</w:t>
            </w:r>
          </w:p>
          <w:p w14:paraId="0D9E0521">
            <w:pPr>
              <w:adjustRightInd w:val="0"/>
              <w:snapToGrid w:val="0"/>
              <w:spacing w:line="560" w:lineRule="exact"/>
              <w:jc w:val="left"/>
              <w:rPr>
                <w:rFonts w:ascii="仿宋" w:hAnsi="仿宋" w:eastAsia="仿宋" w:cs="仿宋"/>
                <w:kern w:val="0"/>
                <w:sz w:val="24"/>
              </w:rPr>
            </w:pPr>
            <w:r>
              <w:rPr>
                <w:rFonts w:hint="eastAsia" w:ascii="仿宋" w:hAnsi="仿宋" w:eastAsia="仿宋" w:cs="仿宋"/>
                <w:kern w:val="0"/>
                <w:sz w:val="24"/>
              </w:rPr>
              <w:t>电    话：0734-8828282</w:t>
            </w:r>
          </w:p>
        </w:tc>
      </w:tr>
      <w:tr w14:paraId="5F5106E9">
        <w:tblPrEx>
          <w:tblCellMar>
            <w:top w:w="0" w:type="dxa"/>
            <w:left w:w="108" w:type="dxa"/>
            <w:bottom w:w="0" w:type="dxa"/>
            <w:right w:w="108" w:type="dxa"/>
          </w:tblCellMar>
        </w:tblPrEx>
        <w:trPr>
          <w:trHeight w:val="578"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BFE4F27">
            <w:pPr>
              <w:widowControl/>
              <w:spacing w:line="480" w:lineRule="exact"/>
              <w:jc w:val="center"/>
              <w:rPr>
                <w:rFonts w:ascii="仿宋" w:hAnsi="仿宋" w:eastAsia="仿宋" w:cs="仿宋"/>
                <w:kern w:val="0"/>
                <w:sz w:val="24"/>
              </w:rPr>
            </w:pPr>
            <w:r>
              <w:rPr>
                <w:rFonts w:hint="eastAsia" w:ascii="仿宋" w:hAnsi="仿宋" w:eastAsia="仿宋" w:cs="仿宋"/>
                <w:kern w:val="0"/>
                <w:sz w:val="24"/>
              </w:rPr>
              <w:t>2</w:t>
            </w:r>
          </w:p>
        </w:tc>
        <w:tc>
          <w:tcPr>
            <w:tcW w:w="1482" w:type="dxa"/>
            <w:tcBorders>
              <w:top w:val="single" w:color="000000" w:sz="4" w:space="0"/>
              <w:left w:val="nil"/>
              <w:bottom w:val="single" w:color="000000" w:sz="4" w:space="0"/>
              <w:right w:val="single" w:color="000000" w:sz="4" w:space="0"/>
            </w:tcBorders>
            <w:vAlign w:val="center"/>
          </w:tcPr>
          <w:p w14:paraId="2E7E1116">
            <w:pPr>
              <w:widowControl/>
              <w:spacing w:line="480" w:lineRule="exact"/>
              <w:jc w:val="center"/>
              <w:rPr>
                <w:rFonts w:ascii="仿宋" w:hAnsi="仿宋" w:eastAsia="仿宋" w:cs="仿宋"/>
                <w:kern w:val="0"/>
                <w:sz w:val="24"/>
              </w:rPr>
            </w:pPr>
            <w:r>
              <w:rPr>
                <w:rFonts w:hint="eastAsia" w:ascii="仿宋" w:hAnsi="仿宋" w:eastAsia="仿宋" w:cs="仿宋"/>
                <w:kern w:val="0"/>
                <w:sz w:val="24"/>
              </w:rPr>
              <w:t>项目名称</w:t>
            </w:r>
          </w:p>
        </w:tc>
        <w:tc>
          <w:tcPr>
            <w:tcW w:w="6887" w:type="dxa"/>
            <w:tcBorders>
              <w:top w:val="single" w:color="000000" w:sz="4" w:space="0"/>
              <w:left w:val="nil"/>
              <w:bottom w:val="single" w:color="000000" w:sz="4" w:space="0"/>
              <w:right w:val="single" w:color="000000" w:sz="4" w:space="0"/>
            </w:tcBorders>
            <w:vAlign w:val="center"/>
          </w:tcPr>
          <w:p w14:paraId="3C099F4B">
            <w:pPr>
              <w:widowControl/>
              <w:spacing w:line="480" w:lineRule="exact"/>
              <w:jc w:val="left"/>
              <w:rPr>
                <w:rFonts w:hint="default" w:ascii="仿宋" w:hAnsi="仿宋" w:eastAsia="仿宋" w:cs="仿宋"/>
                <w:spacing w:val="15"/>
                <w:kern w:val="0"/>
                <w:sz w:val="24"/>
                <w:lang w:val="en-US" w:eastAsia="zh-CN"/>
              </w:rPr>
            </w:pPr>
            <w:r>
              <w:rPr>
                <w:rFonts w:hint="eastAsia" w:ascii="仿宋" w:hAnsi="仿宋" w:eastAsia="仿宋" w:cs="仿宋"/>
                <w:kern w:val="0"/>
                <w:sz w:val="24"/>
                <w:lang w:eastAsia="zh-CN"/>
              </w:rPr>
              <w:t>衡阳市珠晖区眼镜小镇片金松村等5个城中村改造项目</w:t>
            </w:r>
            <w:r>
              <w:rPr>
                <w:rFonts w:hint="eastAsia" w:ascii="仿宋" w:hAnsi="仿宋" w:eastAsia="仿宋" w:cs="仿宋"/>
                <w:kern w:val="0"/>
                <w:sz w:val="24"/>
              </w:rPr>
              <w:t>可研编制</w:t>
            </w:r>
            <w:r>
              <w:rPr>
                <w:rFonts w:hint="eastAsia" w:ascii="仿宋" w:hAnsi="仿宋" w:eastAsia="仿宋" w:cs="仿宋"/>
                <w:kern w:val="0"/>
                <w:sz w:val="24"/>
                <w:lang w:val="en-US" w:eastAsia="zh-CN"/>
              </w:rPr>
              <w:t>机构公开比选</w:t>
            </w:r>
          </w:p>
        </w:tc>
      </w:tr>
      <w:tr w14:paraId="4E2F4E60">
        <w:tblPrEx>
          <w:tblCellMar>
            <w:top w:w="0" w:type="dxa"/>
            <w:left w:w="108" w:type="dxa"/>
            <w:bottom w:w="0" w:type="dxa"/>
            <w:right w:w="108" w:type="dxa"/>
          </w:tblCellMar>
        </w:tblPrEx>
        <w:trPr>
          <w:trHeight w:val="56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AE1FB4A">
            <w:pPr>
              <w:widowControl/>
              <w:spacing w:line="480" w:lineRule="exact"/>
              <w:jc w:val="center"/>
              <w:rPr>
                <w:rFonts w:ascii="仿宋" w:hAnsi="仿宋" w:eastAsia="仿宋" w:cs="仿宋"/>
                <w:kern w:val="0"/>
                <w:sz w:val="24"/>
              </w:rPr>
            </w:pPr>
            <w:r>
              <w:rPr>
                <w:rFonts w:hint="eastAsia" w:ascii="仿宋" w:hAnsi="仿宋" w:eastAsia="仿宋" w:cs="仿宋"/>
                <w:kern w:val="0"/>
                <w:sz w:val="24"/>
              </w:rPr>
              <w:t>3</w:t>
            </w:r>
          </w:p>
        </w:tc>
        <w:tc>
          <w:tcPr>
            <w:tcW w:w="1482" w:type="dxa"/>
            <w:tcBorders>
              <w:top w:val="single" w:color="000000" w:sz="4" w:space="0"/>
              <w:left w:val="nil"/>
              <w:bottom w:val="single" w:color="000000" w:sz="4" w:space="0"/>
              <w:right w:val="single" w:color="000000" w:sz="4" w:space="0"/>
            </w:tcBorders>
            <w:vAlign w:val="center"/>
          </w:tcPr>
          <w:p w14:paraId="31F79626">
            <w:pPr>
              <w:widowControl/>
              <w:spacing w:line="480" w:lineRule="exact"/>
              <w:jc w:val="center"/>
              <w:rPr>
                <w:rFonts w:ascii="仿宋" w:hAnsi="仿宋" w:eastAsia="仿宋" w:cs="仿宋"/>
                <w:kern w:val="0"/>
                <w:sz w:val="24"/>
              </w:rPr>
            </w:pPr>
            <w:r>
              <w:rPr>
                <w:rFonts w:hint="eastAsia" w:ascii="仿宋" w:hAnsi="仿宋" w:eastAsia="仿宋" w:cs="仿宋"/>
                <w:kern w:val="0"/>
                <w:sz w:val="24"/>
              </w:rPr>
              <w:t>项目概况</w:t>
            </w:r>
          </w:p>
        </w:tc>
        <w:tc>
          <w:tcPr>
            <w:tcW w:w="6887" w:type="dxa"/>
            <w:tcBorders>
              <w:top w:val="single" w:color="000000" w:sz="4" w:space="0"/>
              <w:left w:val="nil"/>
              <w:bottom w:val="single" w:color="000000" w:sz="4" w:space="0"/>
              <w:right w:val="single" w:color="000000" w:sz="4" w:space="0"/>
            </w:tcBorders>
            <w:vAlign w:val="center"/>
          </w:tcPr>
          <w:p w14:paraId="0DA329D2">
            <w:pPr>
              <w:widowControl/>
              <w:spacing w:line="480" w:lineRule="exact"/>
              <w:jc w:val="left"/>
              <w:rPr>
                <w:rFonts w:hint="eastAsia" w:ascii="仿宋" w:hAnsi="仿宋" w:eastAsia="仿宋" w:cs="仿宋"/>
                <w:kern w:val="0"/>
                <w:sz w:val="24"/>
              </w:rPr>
            </w:pPr>
            <w:r>
              <w:rPr>
                <w:rFonts w:hint="eastAsia" w:ascii="仿宋" w:hAnsi="仿宋" w:eastAsia="仿宋" w:cs="仿宋"/>
                <w:kern w:val="0"/>
                <w:sz w:val="24"/>
              </w:rPr>
              <w:t>1、衡阳市珠晖区眼镜小镇片金松村城中村改造项目（一期）</w:t>
            </w:r>
          </w:p>
          <w:p w14:paraId="337134CE">
            <w:pPr>
              <w:widowControl/>
              <w:spacing w:line="480" w:lineRule="exact"/>
              <w:jc w:val="left"/>
              <w:rPr>
                <w:rFonts w:hint="eastAsia" w:ascii="仿宋" w:hAnsi="仿宋" w:eastAsia="仿宋" w:cs="仿宋"/>
                <w:kern w:val="0"/>
                <w:sz w:val="24"/>
              </w:rPr>
            </w:pPr>
            <w:r>
              <w:rPr>
                <w:rFonts w:hint="eastAsia" w:ascii="仿宋" w:hAnsi="仿宋" w:eastAsia="仿宋" w:cs="仿宋"/>
                <w:kern w:val="0"/>
                <w:sz w:val="24"/>
              </w:rPr>
              <w:t>项目总用地面积9.9万平方米(折合约148.46亩)，新建总建筑面积13万平方米，具体包括标准厂房建筑面积8.17万平方米，医疗建筑3.47万平方米。配套建设连接主干道弘湘大道的支路320米，以及区内的供水、供气、排水、通信、供电、停车位、充电桩等基础设施。</w:t>
            </w:r>
          </w:p>
          <w:p w14:paraId="1CAD9932">
            <w:pPr>
              <w:widowControl/>
              <w:spacing w:line="480" w:lineRule="exact"/>
              <w:jc w:val="left"/>
              <w:rPr>
                <w:rFonts w:hint="eastAsia" w:ascii="仿宋" w:hAnsi="仿宋" w:eastAsia="仿宋" w:cs="仿宋"/>
                <w:kern w:val="0"/>
                <w:sz w:val="24"/>
              </w:rPr>
            </w:pPr>
            <w:r>
              <w:rPr>
                <w:rFonts w:hint="eastAsia" w:ascii="仿宋" w:hAnsi="仿宋" w:eastAsia="仿宋" w:cs="仿宋"/>
                <w:kern w:val="0"/>
                <w:sz w:val="24"/>
              </w:rPr>
              <w:t>投资规模：49100万元。</w:t>
            </w:r>
          </w:p>
          <w:p w14:paraId="04E5824F">
            <w:pPr>
              <w:widowControl/>
              <w:spacing w:line="480" w:lineRule="exact"/>
              <w:jc w:val="left"/>
              <w:rPr>
                <w:rFonts w:hint="eastAsia" w:ascii="仿宋" w:hAnsi="仿宋" w:eastAsia="仿宋" w:cs="仿宋"/>
                <w:kern w:val="0"/>
                <w:sz w:val="24"/>
              </w:rPr>
            </w:pPr>
            <w:r>
              <w:rPr>
                <w:rFonts w:hint="eastAsia" w:ascii="仿宋" w:hAnsi="仿宋" w:eastAsia="仿宋" w:cs="仿宋"/>
                <w:kern w:val="0"/>
                <w:sz w:val="24"/>
              </w:rPr>
              <w:t>2、衡阳市珠晖区眼镜小镇片太山村城中村改造项目（一期）</w:t>
            </w:r>
          </w:p>
          <w:p w14:paraId="2DB95B14">
            <w:pPr>
              <w:widowControl/>
              <w:spacing w:line="480" w:lineRule="exact"/>
              <w:jc w:val="left"/>
              <w:rPr>
                <w:rFonts w:hint="eastAsia" w:ascii="仿宋" w:hAnsi="仿宋" w:eastAsia="仿宋" w:cs="仿宋"/>
                <w:kern w:val="0"/>
                <w:sz w:val="24"/>
              </w:rPr>
            </w:pPr>
            <w:r>
              <w:rPr>
                <w:rFonts w:hint="eastAsia" w:ascii="仿宋" w:hAnsi="仿宋" w:eastAsia="仿宋" w:cs="仿宋"/>
                <w:kern w:val="0"/>
                <w:sz w:val="24"/>
              </w:rPr>
              <w:t>项目总用地面积9.19万平方米(折合约137.88亩)，新建总建筑面积13.79万平方米，具体包括标准厂房建筑面积11.24万平方</w:t>
            </w:r>
          </w:p>
          <w:p w14:paraId="2939EA9F">
            <w:pPr>
              <w:widowControl/>
              <w:spacing w:line="480" w:lineRule="exact"/>
              <w:jc w:val="left"/>
              <w:rPr>
                <w:rFonts w:hint="eastAsia" w:ascii="仿宋" w:hAnsi="仿宋" w:eastAsia="仿宋" w:cs="仿宋"/>
                <w:kern w:val="0"/>
                <w:sz w:val="24"/>
              </w:rPr>
            </w:pPr>
            <w:r>
              <w:rPr>
                <w:rFonts w:hint="eastAsia" w:ascii="仿宋" w:hAnsi="仿宋" w:eastAsia="仿宋" w:cs="仿宋"/>
                <w:kern w:val="0"/>
                <w:sz w:val="24"/>
              </w:rPr>
              <w:t>米，企业服务中心1.8万平方米。配套建设连接弘湘大道的支路640米，以及区内的供水、供气、排水、通信、供电、停车位、充电桩等基础设施。</w:t>
            </w:r>
          </w:p>
          <w:p w14:paraId="367029EC">
            <w:pPr>
              <w:widowControl/>
              <w:spacing w:line="480" w:lineRule="exact"/>
              <w:jc w:val="left"/>
              <w:rPr>
                <w:rFonts w:hint="eastAsia" w:ascii="仿宋" w:hAnsi="仿宋" w:eastAsia="仿宋" w:cs="仿宋"/>
                <w:kern w:val="0"/>
                <w:sz w:val="24"/>
              </w:rPr>
            </w:pPr>
            <w:r>
              <w:rPr>
                <w:rFonts w:hint="eastAsia" w:ascii="仿宋" w:hAnsi="仿宋" w:eastAsia="仿宋" w:cs="仿宋"/>
                <w:kern w:val="0"/>
                <w:sz w:val="24"/>
              </w:rPr>
              <w:t>投资规模：41100万元。</w:t>
            </w:r>
          </w:p>
          <w:p w14:paraId="0101AE00">
            <w:pPr>
              <w:widowControl/>
              <w:spacing w:line="480" w:lineRule="exact"/>
              <w:jc w:val="left"/>
              <w:rPr>
                <w:rFonts w:hint="eastAsia" w:ascii="仿宋" w:hAnsi="仿宋" w:eastAsia="仿宋" w:cs="仿宋"/>
                <w:kern w:val="0"/>
                <w:sz w:val="24"/>
              </w:rPr>
            </w:pPr>
            <w:r>
              <w:rPr>
                <w:rFonts w:hint="eastAsia" w:ascii="仿宋" w:hAnsi="仿宋" w:eastAsia="仿宋" w:cs="仿宋"/>
                <w:kern w:val="0"/>
                <w:sz w:val="24"/>
              </w:rPr>
              <w:t>3、衡阳市雁峰区高兴村植物园城中村改造项目（一期）</w:t>
            </w:r>
          </w:p>
          <w:p w14:paraId="792288D4">
            <w:pPr>
              <w:widowControl/>
              <w:spacing w:line="480" w:lineRule="exact"/>
              <w:jc w:val="left"/>
              <w:rPr>
                <w:rFonts w:hint="eastAsia" w:ascii="仿宋" w:hAnsi="仿宋" w:eastAsia="仿宋" w:cs="仿宋"/>
                <w:kern w:val="0"/>
                <w:sz w:val="24"/>
              </w:rPr>
            </w:pPr>
            <w:r>
              <w:rPr>
                <w:rFonts w:hint="eastAsia" w:ascii="仿宋" w:hAnsi="仿宋" w:eastAsia="仿宋" w:cs="仿宋"/>
                <w:kern w:val="0"/>
                <w:sz w:val="24"/>
              </w:rPr>
              <w:t>项目总用地面积9.61万平方米（折合约144.18亩），新建总建筑面积12.28万平方米，具体包括住宅建筑面积9.3万平方米，</w:t>
            </w:r>
          </w:p>
          <w:p w14:paraId="6999AB13">
            <w:pPr>
              <w:widowControl/>
              <w:spacing w:line="480" w:lineRule="exact"/>
              <w:jc w:val="left"/>
              <w:rPr>
                <w:rFonts w:hint="eastAsia" w:ascii="仿宋" w:hAnsi="仿宋" w:eastAsia="仿宋" w:cs="仿宋"/>
                <w:kern w:val="0"/>
                <w:sz w:val="24"/>
              </w:rPr>
            </w:pPr>
            <w:r>
              <w:rPr>
                <w:rFonts w:hint="eastAsia" w:ascii="仿宋" w:hAnsi="仿宋" w:eastAsia="仿宋" w:cs="仿宋"/>
                <w:kern w:val="0"/>
                <w:sz w:val="24"/>
              </w:rPr>
              <w:t>社区管理、医疗文化及商业配套等建筑面积8090平方米。配套建设连接蒸阳南路、南二环的支路2000米，以及区内的供水、</w:t>
            </w:r>
          </w:p>
          <w:p w14:paraId="57B5415D">
            <w:pPr>
              <w:widowControl/>
              <w:spacing w:line="480" w:lineRule="exact"/>
              <w:jc w:val="left"/>
              <w:rPr>
                <w:rFonts w:hint="eastAsia" w:ascii="仿宋" w:hAnsi="仿宋" w:eastAsia="仿宋" w:cs="仿宋"/>
                <w:kern w:val="0"/>
                <w:sz w:val="24"/>
              </w:rPr>
            </w:pPr>
            <w:r>
              <w:rPr>
                <w:rFonts w:hint="eastAsia" w:ascii="仿宋" w:hAnsi="仿宋" w:eastAsia="仿宋" w:cs="仿宋"/>
                <w:kern w:val="0"/>
                <w:sz w:val="24"/>
              </w:rPr>
              <w:t>供气、排水、通信、供电、停车位、充电桩等基础设施。投资规模：49573万元。</w:t>
            </w:r>
          </w:p>
          <w:p w14:paraId="17F2C208">
            <w:pPr>
              <w:widowControl/>
              <w:spacing w:line="480" w:lineRule="exact"/>
              <w:jc w:val="left"/>
              <w:rPr>
                <w:rFonts w:hint="eastAsia" w:ascii="仿宋" w:hAnsi="仿宋" w:eastAsia="仿宋" w:cs="仿宋"/>
                <w:kern w:val="0"/>
                <w:sz w:val="24"/>
              </w:rPr>
            </w:pPr>
            <w:r>
              <w:rPr>
                <w:rFonts w:hint="eastAsia" w:ascii="仿宋" w:hAnsi="仿宋" w:eastAsia="仿宋" w:cs="仿宋"/>
                <w:kern w:val="0"/>
                <w:sz w:val="24"/>
              </w:rPr>
              <w:t>4、衡阳市雁峰区高兴村南郊公园片城中村改造项目（一期）</w:t>
            </w:r>
          </w:p>
          <w:p w14:paraId="46EBDD74">
            <w:pPr>
              <w:widowControl/>
              <w:spacing w:line="480" w:lineRule="exact"/>
              <w:jc w:val="left"/>
              <w:rPr>
                <w:rFonts w:hint="eastAsia" w:ascii="仿宋" w:hAnsi="仿宋" w:eastAsia="仿宋" w:cs="仿宋"/>
                <w:kern w:val="0"/>
                <w:sz w:val="24"/>
              </w:rPr>
            </w:pPr>
            <w:r>
              <w:rPr>
                <w:rFonts w:hint="eastAsia" w:ascii="仿宋" w:hAnsi="仿宋" w:eastAsia="仿宋" w:cs="仿宋"/>
                <w:kern w:val="0"/>
                <w:sz w:val="24"/>
              </w:rPr>
              <w:t>项目总用地面积5.02万平方米(折合约75.33亩)，新建总建筑面积15.07万平方米，具体包括住宅建筑面积11.3万平方米，社区管理、医疗文化、教育及商业配套等建筑面积1.26万平方米。配套建设区内的供水、供气、排水、通信、供电、停车位、充电桩等基础设施。</w:t>
            </w:r>
          </w:p>
          <w:p w14:paraId="50AFD5A8">
            <w:pPr>
              <w:widowControl/>
              <w:spacing w:line="480" w:lineRule="exact"/>
              <w:jc w:val="left"/>
              <w:rPr>
                <w:rFonts w:hint="eastAsia" w:ascii="仿宋" w:hAnsi="仿宋" w:eastAsia="仿宋" w:cs="仿宋"/>
                <w:kern w:val="0"/>
                <w:sz w:val="24"/>
              </w:rPr>
            </w:pPr>
            <w:r>
              <w:rPr>
                <w:rFonts w:hint="eastAsia" w:ascii="仿宋" w:hAnsi="仿宋" w:eastAsia="仿宋" w:cs="仿宋"/>
                <w:kern w:val="0"/>
                <w:sz w:val="24"/>
              </w:rPr>
              <w:t>投资规模：13666.15 万元。</w:t>
            </w:r>
          </w:p>
          <w:p w14:paraId="1564A4EE">
            <w:pPr>
              <w:widowControl/>
              <w:spacing w:line="480" w:lineRule="exact"/>
              <w:jc w:val="left"/>
              <w:rPr>
                <w:rFonts w:hint="eastAsia" w:ascii="仿宋" w:hAnsi="仿宋" w:eastAsia="仿宋" w:cs="仿宋"/>
                <w:kern w:val="0"/>
                <w:sz w:val="24"/>
              </w:rPr>
            </w:pPr>
            <w:r>
              <w:rPr>
                <w:rFonts w:hint="eastAsia" w:ascii="仿宋" w:hAnsi="仿宋" w:eastAsia="仿宋" w:cs="仿宋"/>
                <w:kern w:val="0"/>
                <w:sz w:val="24"/>
              </w:rPr>
              <w:t>5、衡阳市植物园片区五星村片城中村改造项目（一期）</w:t>
            </w:r>
          </w:p>
          <w:p w14:paraId="5F3B0144">
            <w:pPr>
              <w:widowControl/>
              <w:spacing w:line="480" w:lineRule="exact"/>
              <w:jc w:val="left"/>
              <w:rPr>
                <w:rFonts w:hint="eastAsia" w:ascii="仿宋" w:hAnsi="仿宋" w:eastAsia="仿宋" w:cs="仿宋"/>
                <w:kern w:val="0"/>
                <w:sz w:val="24"/>
              </w:rPr>
            </w:pPr>
            <w:r>
              <w:rPr>
                <w:rFonts w:hint="eastAsia" w:ascii="仿宋" w:hAnsi="仿宋" w:eastAsia="仿宋" w:cs="仿宋"/>
                <w:kern w:val="0"/>
                <w:sz w:val="24"/>
              </w:rPr>
              <w:t>项目总用地面积75.03万平方米(折合约1125.49亩)，新建总建筑面积5.11万平方米，具体包括文化旅游、体育设施建筑面积</w:t>
            </w:r>
          </w:p>
          <w:p w14:paraId="3FBE9DAC">
            <w:pPr>
              <w:widowControl/>
              <w:spacing w:line="480" w:lineRule="exact"/>
              <w:jc w:val="left"/>
              <w:rPr>
                <w:rFonts w:hint="eastAsia" w:ascii="仿宋" w:hAnsi="仿宋" w:eastAsia="仿宋" w:cs="仿宋"/>
                <w:kern w:val="0"/>
                <w:sz w:val="24"/>
              </w:rPr>
            </w:pPr>
            <w:r>
              <w:rPr>
                <w:rFonts w:hint="eastAsia" w:ascii="仿宋" w:hAnsi="仿宋" w:eastAsia="仿宋" w:cs="仿宋"/>
                <w:kern w:val="0"/>
                <w:sz w:val="24"/>
              </w:rPr>
              <w:t>5.11万平方米。配套设连接南二环、南三环支路1020米，以及区内的供水、供气、排水、通信、供电、停车位、充电桩等基</w:t>
            </w:r>
          </w:p>
          <w:p w14:paraId="15D82F09">
            <w:pPr>
              <w:widowControl/>
              <w:spacing w:line="480" w:lineRule="exact"/>
              <w:jc w:val="left"/>
              <w:rPr>
                <w:rFonts w:hint="eastAsia" w:ascii="仿宋" w:hAnsi="仿宋" w:eastAsia="仿宋" w:cs="仿宋"/>
                <w:kern w:val="0"/>
                <w:sz w:val="24"/>
              </w:rPr>
            </w:pPr>
            <w:r>
              <w:rPr>
                <w:rFonts w:hint="eastAsia" w:ascii="仿宋" w:hAnsi="仿宋" w:eastAsia="仿宋" w:cs="仿宋"/>
                <w:kern w:val="0"/>
                <w:sz w:val="24"/>
              </w:rPr>
              <w:t>础设施。</w:t>
            </w:r>
          </w:p>
          <w:p w14:paraId="2EFBE222">
            <w:pPr>
              <w:widowControl/>
              <w:spacing w:line="480" w:lineRule="exact"/>
              <w:jc w:val="left"/>
              <w:rPr>
                <w:rFonts w:ascii="仿宋" w:hAnsi="仿宋" w:eastAsia="仿宋" w:cs="仿宋"/>
                <w:sz w:val="24"/>
              </w:rPr>
            </w:pPr>
            <w:r>
              <w:rPr>
                <w:rFonts w:hint="eastAsia" w:ascii="仿宋" w:hAnsi="仿宋" w:eastAsia="仿宋" w:cs="仿宋"/>
                <w:kern w:val="0"/>
                <w:sz w:val="24"/>
              </w:rPr>
              <w:t>投资规模：48013万元</w:t>
            </w:r>
          </w:p>
        </w:tc>
      </w:tr>
      <w:tr w14:paraId="3DCF28DE">
        <w:tblPrEx>
          <w:tblCellMar>
            <w:top w:w="0" w:type="dxa"/>
            <w:left w:w="108" w:type="dxa"/>
            <w:bottom w:w="0" w:type="dxa"/>
            <w:right w:w="108" w:type="dxa"/>
          </w:tblCellMar>
        </w:tblPrEx>
        <w:trPr>
          <w:trHeight w:val="55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7138BBAD">
            <w:pPr>
              <w:widowControl/>
              <w:spacing w:line="480" w:lineRule="exact"/>
              <w:jc w:val="center"/>
              <w:rPr>
                <w:rFonts w:ascii="仿宋" w:hAnsi="仿宋" w:eastAsia="仿宋" w:cs="仿宋"/>
                <w:kern w:val="0"/>
                <w:sz w:val="24"/>
              </w:rPr>
            </w:pPr>
            <w:r>
              <w:rPr>
                <w:rFonts w:hint="eastAsia" w:ascii="仿宋" w:hAnsi="仿宋" w:eastAsia="仿宋" w:cs="仿宋"/>
                <w:kern w:val="0"/>
                <w:sz w:val="24"/>
              </w:rPr>
              <w:t>4</w:t>
            </w:r>
          </w:p>
        </w:tc>
        <w:tc>
          <w:tcPr>
            <w:tcW w:w="1482" w:type="dxa"/>
            <w:tcBorders>
              <w:top w:val="single" w:color="000000" w:sz="4" w:space="0"/>
              <w:left w:val="nil"/>
              <w:bottom w:val="single" w:color="000000" w:sz="4" w:space="0"/>
              <w:right w:val="single" w:color="000000" w:sz="4" w:space="0"/>
            </w:tcBorders>
            <w:vAlign w:val="center"/>
          </w:tcPr>
          <w:p w14:paraId="757803A6">
            <w:pPr>
              <w:adjustRightInd w:val="0"/>
              <w:snapToGrid w:val="0"/>
              <w:spacing w:line="480" w:lineRule="exact"/>
              <w:jc w:val="center"/>
              <w:rPr>
                <w:rFonts w:ascii="仿宋" w:hAnsi="仿宋" w:eastAsia="仿宋" w:cs="仿宋"/>
                <w:sz w:val="24"/>
              </w:rPr>
            </w:pPr>
            <w:r>
              <w:rPr>
                <w:rFonts w:hint="eastAsia" w:ascii="仿宋" w:hAnsi="仿宋" w:eastAsia="仿宋" w:cs="仿宋"/>
                <w:sz w:val="24"/>
              </w:rPr>
              <w:t>资金来源</w:t>
            </w:r>
          </w:p>
        </w:tc>
        <w:tc>
          <w:tcPr>
            <w:tcW w:w="6887" w:type="dxa"/>
            <w:tcBorders>
              <w:top w:val="single" w:color="000000" w:sz="4" w:space="0"/>
              <w:left w:val="nil"/>
              <w:bottom w:val="single" w:color="000000" w:sz="4" w:space="0"/>
              <w:right w:val="single" w:color="000000" w:sz="4" w:space="0"/>
            </w:tcBorders>
            <w:vAlign w:val="center"/>
          </w:tcPr>
          <w:p w14:paraId="652DB159">
            <w:pPr>
              <w:adjustRightInd w:val="0"/>
              <w:snapToGrid w:val="0"/>
              <w:spacing w:line="480" w:lineRule="exact"/>
              <w:jc w:val="left"/>
              <w:rPr>
                <w:rFonts w:ascii="仿宋" w:hAnsi="仿宋" w:eastAsia="仿宋" w:cs="仿宋"/>
                <w:sz w:val="24"/>
              </w:rPr>
            </w:pPr>
            <w:r>
              <w:rPr>
                <w:rFonts w:hint="eastAsia" w:ascii="仿宋" w:hAnsi="仿宋" w:eastAsia="仿宋" w:cs="仿宋"/>
                <w:kern w:val="0"/>
                <w:sz w:val="24"/>
              </w:rPr>
              <w:t>自筹</w:t>
            </w:r>
          </w:p>
        </w:tc>
      </w:tr>
      <w:tr w14:paraId="3FEA684C">
        <w:tblPrEx>
          <w:tblCellMar>
            <w:top w:w="0" w:type="dxa"/>
            <w:left w:w="108" w:type="dxa"/>
            <w:bottom w:w="0" w:type="dxa"/>
            <w:right w:w="108" w:type="dxa"/>
          </w:tblCellMar>
        </w:tblPrEx>
        <w:trPr>
          <w:trHeight w:val="56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00952B3">
            <w:pPr>
              <w:widowControl/>
              <w:spacing w:line="480" w:lineRule="exact"/>
              <w:jc w:val="center"/>
              <w:rPr>
                <w:rFonts w:ascii="仿宋" w:hAnsi="仿宋" w:eastAsia="仿宋" w:cs="仿宋"/>
                <w:kern w:val="0"/>
                <w:sz w:val="24"/>
              </w:rPr>
            </w:pPr>
            <w:r>
              <w:rPr>
                <w:rFonts w:hint="eastAsia" w:ascii="仿宋" w:hAnsi="仿宋" w:eastAsia="仿宋" w:cs="仿宋"/>
                <w:kern w:val="0"/>
                <w:sz w:val="24"/>
              </w:rPr>
              <w:t>5</w:t>
            </w:r>
          </w:p>
        </w:tc>
        <w:tc>
          <w:tcPr>
            <w:tcW w:w="1482" w:type="dxa"/>
            <w:tcBorders>
              <w:top w:val="single" w:color="000000" w:sz="4" w:space="0"/>
              <w:left w:val="nil"/>
              <w:bottom w:val="single" w:color="000000" w:sz="4" w:space="0"/>
              <w:right w:val="single" w:color="000000" w:sz="4" w:space="0"/>
            </w:tcBorders>
            <w:vAlign w:val="center"/>
          </w:tcPr>
          <w:p w14:paraId="27FE4511">
            <w:pPr>
              <w:widowControl/>
              <w:spacing w:line="480" w:lineRule="exact"/>
              <w:jc w:val="center"/>
              <w:rPr>
                <w:rFonts w:ascii="仿宋" w:hAnsi="仿宋" w:eastAsia="仿宋" w:cs="仿宋"/>
                <w:sz w:val="24"/>
              </w:rPr>
            </w:pPr>
            <w:r>
              <w:rPr>
                <w:rFonts w:hint="eastAsia" w:ascii="仿宋" w:hAnsi="仿宋" w:eastAsia="仿宋" w:cs="仿宋"/>
                <w:sz w:val="24"/>
              </w:rPr>
              <w:t>比选范围</w:t>
            </w:r>
          </w:p>
        </w:tc>
        <w:tc>
          <w:tcPr>
            <w:tcW w:w="6887" w:type="dxa"/>
            <w:tcBorders>
              <w:top w:val="single" w:color="000000" w:sz="4" w:space="0"/>
              <w:left w:val="nil"/>
              <w:bottom w:val="single" w:color="000000" w:sz="4" w:space="0"/>
              <w:right w:val="single" w:color="000000" w:sz="4" w:space="0"/>
            </w:tcBorders>
            <w:vAlign w:val="center"/>
          </w:tcPr>
          <w:p w14:paraId="2F11DDBB">
            <w:pPr>
              <w:widowControl/>
              <w:spacing w:line="480" w:lineRule="exact"/>
              <w:jc w:val="left"/>
              <w:rPr>
                <w:rFonts w:ascii="仿宋" w:hAnsi="仿宋" w:eastAsia="仿宋" w:cs="仿宋"/>
                <w:sz w:val="24"/>
              </w:rPr>
            </w:pPr>
            <w:r>
              <w:rPr>
                <w:rFonts w:hint="eastAsia" w:ascii="仿宋" w:hAnsi="仿宋" w:eastAsia="仿宋" w:cs="仿宋"/>
                <w:kern w:val="0"/>
                <w:sz w:val="24"/>
              </w:rPr>
              <w:t>面向社会公开比选可研类服务机构</w:t>
            </w:r>
          </w:p>
        </w:tc>
      </w:tr>
      <w:tr w14:paraId="3B73D5CB">
        <w:tblPrEx>
          <w:tblCellMar>
            <w:top w:w="0" w:type="dxa"/>
            <w:left w:w="108" w:type="dxa"/>
            <w:bottom w:w="0" w:type="dxa"/>
            <w:right w:w="108" w:type="dxa"/>
          </w:tblCellMar>
        </w:tblPrEx>
        <w:trPr>
          <w:trHeight w:val="58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B41E286">
            <w:pPr>
              <w:widowControl/>
              <w:spacing w:line="480" w:lineRule="exact"/>
              <w:jc w:val="center"/>
              <w:rPr>
                <w:rFonts w:ascii="仿宋" w:hAnsi="仿宋" w:eastAsia="仿宋" w:cs="仿宋"/>
                <w:kern w:val="0"/>
                <w:sz w:val="24"/>
              </w:rPr>
            </w:pPr>
            <w:r>
              <w:rPr>
                <w:rFonts w:hint="eastAsia" w:ascii="仿宋" w:hAnsi="仿宋" w:eastAsia="仿宋" w:cs="仿宋"/>
                <w:kern w:val="0"/>
                <w:sz w:val="24"/>
              </w:rPr>
              <w:t>6</w:t>
            </w:r>
          </w:p>
        </w:tc>
        <w:tc>
          <w:tcPr>
            <w:tcW w:w="1482" w:type="dxa"/>
            <w:tcBorders>
              <w:top w:val="single" w:color="000000" w:sz="4" w:space="0"/>
              <w:left w:val="nil"/>
              <w:bottom w:val="single" w:color="000000" w:sz="4" w:space="0"/>
              <w:right w:val="single" w:color="000000" w:sz="4" w:space="0"/>
            </w:tcBorders>
            <w:vAlign w:val="center"/>
          </w:tcPr>
          <w:p w14:paraId="3CE59101">
            <w:pPr>
              <w:widowControl/>
              <w:spacing w:line="480" w:lineRule="exact"/>
              <w:jc w:val="center"/>
              <w:rPr>
                <w:rFonts w:ascii="仿宋" w:hAnsi="仿宋" w:eastAsia="仿宋" w:cs="仿宋"/>
                <w:sz w:val="24"/>
              </w:rPr>
            </w:pPr>
            <w:r>
              <w:rPr>
                <w:rFonts w:hint="eastAsia" w:ascii="仿宋" w:hAnsi="仿宋" w:eastAsia="仿宋" w:cs="仿宋"/>
                <w:sz w:val="24"/>
              </w:rPr>
              <w:t>服务期限</w:t>
            </w:r>
          </w:p>
        </w:tc>
        <w:tc>
          <w:tcPr>
            <w:tcW w:w="6887" w:type="dxa"/>
            <w:tcBorders>
              <w:top w:val="single" w:color="000000" w:sz="4" w:space="0"/>
              <w:left w:val="nil"/>
              <w:bottom w:val="single" w:color="000000" w:sz="4" w:space="0"/>
              <w:right w:val="single" w:color="000000" w:sz="4" w:space="0"/>
            </w:tcBorders>
            <w:vAlign w:val="center"/>
          </w:tcPr>
          <w:p w14:paraId="2887837B">
            <w:pPr>
              <w:widowControl/>
              <w:spacing w:line="480" w:lineRule="exact"/>
              <w:jc w:val="left"/>
              <w:rPr>
                <w:rFonts w:ascii="仿宋" w:hAnsi="仿宋" w:eastAsia="仿宋" w:cs="仿宋"/>
                <w:sz w:val="24"/>
              </w:rPr>
            </w:pPr>
            <w:r>
              <w:rPr>
                <w:rFonts w:hint="eastAsia" w:ascii="仿宋" w:hAnsi="仿宋" w:eastAsia="仿宋" w:cs="仿宋"/>
                <w:kern w:val="0"/>
                <w:sz w:val="24"/>
              </w:rPr>
              <w:t>无</w:t>
            </w:r>
          </w:p>
        </w:tc>
      </w:tr>
      <w:tr w14:paraId="514BB052">
        <w:tblPrEx>
          <w:tblCellMar>
            <w:top w:w="0" w:type="dxa"/>
            <w:left w:w="108" w:type="dxa"/>
            <w:bottom w:w="0" w:type="dxa"/>
            <w:right w:w="108" w:type="dxa"/>
          </w:tblCellMar>
        </w:tblPrEx>
        <w:trPr>
          <w:trHeight w:val="129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2865278">
            <w:pPr>
              <w:widowControl/>
              <w:spacing w:line="480" w:lineRule="exact"/>
              <w:jc w:val="center"/>
              <w:rPr>
                <w:rFonts w:ascii="仿宋" w:hAnsi="仿宋" w:eastAsia="仿宋" w:cs="仿宋"/>
                <w:kern w:val="0"/>
                <w:sz w:val="24"/>
              </w:rPr>
            </w:pPr>
            <w:r>
              <w:rPr>
                <w:rFonts w:hint="eastAsia" w:ascii="仿宋" w:hAnsi="仿宋" w:eastAsia="仿宋" w:cs="仿宋"/>
                <w:kern w:val="0"/>
                <w:sz w:val="24"/>
              </w:rPr>
              <w:t>7</w:t>
            </w:r>
          </w:p>
        </w:tc>
        <w:tc>
          <w:tcPr>
            <w:tcW w:w="1482" w:type="dxa"/>
            <w:tcBorders>
              <w:top w:val="single" w:color="000000" w:sz="4" w:space="0"/>
              <w:left w:val="nil"/>
              <w:bottom w:val="single" w:color="000000" w:sz="4" w:space="0"/>
              <w:right w:val="single" w:color="000000" w:sz="4" w:space="0"/>
            </w:tcBorders>
            <w:vAlign w:val="center"/>
          </w:tcPr>
          <w:p w14:paraId="7EB69346">
            <w:pPr>
              <w:widowControl/>
              <w:spacing w:line="480" w:lineRule="exact"/>
              <w:jc w:val="center"/>
              <w:rPr>
                <w:rFonts w:ascii="仿宋" w:hAnsi="仿宋" w:eastAsia="仿宋" w:cs="仿宋"/>
                <w:sz w:val="24"/>
              </w:rPr>
            </w:pPr>
            <w:r>
              <w:rPr>
                <w:rFonts w:hint="eastAsia" w:ascii="仿宋" w:hAnsi="仿宋" w:eastAsia="仿宋" w:cs="仿宋"/>
                <w:sz w:val="24"/>
              </w:rPr>
              <w:t>资格要求</w:t>
            </w:r>
          </w:p>
        </w:tc>
        <w:tc>
          <w:tcPr>
            <w:tcW w:w="6887" w:type="dxa"/>
            <w:tcBorders>
              <w:top w:val="single" w:color="000000" w:sz="4" w:space="0"/>
              <w:left w:val="nil"/>
              <w:bottom w:val="single" w:color="000000" w:sz="4" w:space="0"/>
              <w:right w:val="single" w:color="000000" w:sz="4" w:space="0"/>
            </w:tcBorders>
            <w:vAlign w:val="center"/>
          </w:tcPr>
          <w:p w14:paraId="7C0F49D1">
            <w:pPr>
              <w:numPr>
                <w:ilvl w:val="0"/>
                <w:numId w:val="1"/>
              </w:numPr>
              <w:adjustRightInd w:val="0"/>
              <w:snapToGrid w:val="0"/>
              <w:spacing w:line="560" w:lineRule="exact"/>
              <w:jc w:val="left"/>
              <w:rPr>
                <w:rFonts w:ascii="仿宋" w:hAnsi="仿宋" w:eastAsia="仿宋" w:cs="仿宋"/>
                <w:sz w:val="24"/>
              </w:rPr>
            </w:pPr>
            <w:r>
              <w:rPr>
                <w:rFonts w:ascii="仿宋" w:hAnsi="仿宋" w:eastAsia="仿宋" w:cs="仿宋"/>
                <w:sz w:val="24"/>
              </w:rPr>
              <w:t>具有独立法人资格并依法取得营业执照，营业执照处于有效期。</w:t>
            </w:r>
          </w:p>
          <w:p w14:paraId="28F640FE">
            <w:pPr>
              <w:numPr>
                <w:ilvl w:val="0"/>
                <w:numId w:val="1"/>
              </w:numPr>
              <w:adjustRightInd w:val="0"/>
              <w:snapToGrid w:val="0"/>
              <w:spacing w:line="560" w:lineRule="exact"/>
              <w:ind w:left="0" w:leftChars="0" w:firstLine="0" w:firstLineChars="0"/>
              <w:jc w:val="left"/>
              <w:rPr>
                <w:rFonts w:hint="eastAsia" w:ascii="仿宋" w:hAnsi="仿宋" w:eastAsia="仿宋" w:cs="仿宋"/>
                <w:sz w:val="24"/>
              </w:rPr>
            </w:pPr>
            <w:r>
              <w:rPr>
                <w:rFonts w:ascii="仿宋" w:hAnsi="仿宋" w:eastAsia="仿宋" w:cs="仿宋"/>
                <w:sz w:val="24"/>
              </w:rPr>
              <w:t>资质要求：</w:t>
            </w:r>
            <w:r>
              <w:rPr>
                <w:rFonts w:hint="eastAsia" w:ascii="仿宋" w:hAnsi="仿宋" w:eastAsia="仿宋" w:cs="仿宋"/>
                <w:sz w:val="24"/>
              </w:rPr>
              <w:t>具备 \ 主管部门颁发的 \ 资质，资质证书处于有效期。</w:t>
            </w:r>
          </w:p>
          <w:p w14:paraId="24BED314">
            <w:pPr>
              <w:numPr>
                <w:ilvl w:val="0"/>
                <w:numId w:val="0"/>
              </w:numPr>
              <w:adjustRightInd w:val="0"/>
              <w:snapToGrid w:val="0"/>
              <w:spacing w:line="560" w:lineRule="exact"/>
              <w:ind w:leftChars="0"/>
              <w:jc w:val="left"/>
              <w:rPr>
                <w:rFonts w:ascii="仿宋" w:hAnsi="仿宋" w:eastAsia="仿宋" w:cs="仿宋"/>
                <w:sz w:val="24"/>
              </w:rPr>
            </w:pPr>
            <w:r>
              <w:rPr>
                <w:rFonts w:ascii="仿宋" w:hAnsi="仿宋" w:eastAsia="仿宋" w:cs="仿宋"/>
                <w:sz w:val="24"/>
              </w:rPr>
              <w:t>3.类似项目业绩要求：</w:t>
            </w:r>
          </w:p>
          <w:p w14:paraId="7C758F78">
            <w:pPr>
              <w:adjustRightInd w:val="0"/>
              <w:snapToGrid w:val="0"/>
              <w:spacing w:line="560" w:lineRule="exact"/>
              <w:jc w:val="left"/>
              <w:rPr>
                <w:rFonts w:ascii="仿宋" w:hAnsi="仿宋" w:eastAsia="仿宋" w:cs="仿宋"/>
                <w:sz w:val="24"/>
              </w:rPr>
            </w:pPr>
            <w:r>
              <w:rPr>
                <w:rFonts w:ascii="仿宋" w:hAnsi="仿宋" w:eastAsia="仿宋" w:cs="仿宋"/>
                <w:sz w:val="24"/>
              </w:rPr>
              <w:t>□不提供。</w:t>
            </w:r>
          </w:p>
          <w:p w14:paraId="44576C6E">
            <w:pPr>
              <w:adjustRightInd w:val="0"/>
              <w:snapToGrid w:val="0"/>
              <w:spacing w:line="560" w:lineRule="exact"/>
              <w:jc w:val="left"/>
              <w:rPr>
                <w:rFonts w:ascii="仿宋" w:hAnsi="仿宋" w:eastAsia="仿宋" w:cs="仿宋"/>
                <w:sz w:val="24"/>
              </w:rPr>
            </w:pPr>
            <w:r>
              <w:rPr>
                <w:rFonts w:ascii="仿宋" w:hAnsi="仿宋" w:eastAsia="仿宋" w:cs="仿宋"/>
                <w:sz w:val="24"/>
              </w:rPr>
              <w:t xml:space="preserve">☑提供:近3年内（ 2022 年 </w:t>
            </w:r>
            <w:r>
              <w:rPr>
                <w:rFonts w:hint="eastAsia" w:ascii="仿宋" w:hAnsi="仿宋" w:eastAsia="仿宋" w:cs="仿宋"/>
                <w:sz w:val="24"/>
                <w:lang w:val="en-US" w:eastAsia="zh-CN"/>
              </w:rPr>
              <w:t>3</w:t>
            </w:r>
            <w:r>
              <w:rPr>
                <w:rFonts w:ascii="仿宋" w:hAnsi="仿宋" w:eastAsia="仿宋" w:cs="仿宋"/>
                <w:sz w:val="24"/>
              </w:rPr>
              <w:t xml:space="preserve"> 月至 2025 年 </w:t>
            </w:r>
            <w:r>
              <w:rPr>
                <w:rFonts w:hint="eastAsia" w:ascii="仿宋" w:hAnsi="仿宋" w:eastAsia="仿宋" w:cs="仿宋"/>
                <w:sz w:val="24"/>
                <w:lang w:val="en-US" w:eastAsia="zh-CN"/>
              </w:rPr>
              <w:t>3</w:t>
            </w:r>
            <w:r>
              <w:rPr>
                <w:rFonts w:ascii="仿宋" w:hAnsi="仿宋" w:eastAsia="仿宋" w:cs="仿宋"/>
                <w:sz w:val="24"/>
              </w:rPr>
              <w:t xml:space="preserve"> 月）不少于 </w:t>
            </w:r>
            <w:r>
              <w:rPr>
                <w:rFonts w:hint="eastAsia" w:ascii="仿宋" w:hAnsi="仿宋" w:eastAsia="仿宋" w:cs="仿宋"/>
                <w:sz w:val="24"/>
                <w:lang w:val="en-US" w:eastAsia="zh-CN"/>
              </w:rPr>
              <w:t>3</w:t>
            </w:r>
            <w:r>
              <w:rPr>
                <w:rFonts w:ascii="仿宋" w:hAnsi="仿宋" w:eastAsia="仿宋" w:cs="仿宋"/>
                <w:sz w:val="24"/>
              </w:rPr>
              <w:t xml:space="preserve"> 个 合同金额</w:t>
            </w:r>
            <w:r>
              <w:rPr>
                <w:rFonts w:hint="eastAsia" w:ascii="仿宋" w:hAnsi="仿宋" w:eastAsia="仿宋" w:cs="仿宋"/>
                <w:sz w:val="24"/>
                <w:lang w:val="en-US" w:eastAsia="zh-CN"/>
              </w:rPr>
              <w:t>5</w:t>
            </w:r>
            <w:r>
              <w:rPr>
                <w:rFonts w:ascii="仿宋" w:hAnsi="仿宋" w:eastAsia="仿宋" w:cs="仿宋"/>
                <w:sz w:val="24"/>
              </w:rPr>
              <w:t>万元以上的类似项目业绩。</w:t>
            </w:r>
          </w:p>
          <w:p w14:paraId="280B79A8">
            <w:pPr>
              <w:adjustRightInd w:val="0"/>
              <w:snapToGrid w:val="0"/>
              <w:spacing w:line="560" w:lineRule="exact"/>
              <w:jc w:val="left"/>
              <w:rPr>
                <w:rFonts w:ascii="仿宋" w:hAnsi="仿宋" w:eastAsia="仿宋" w:cs="仿宋"/>
                <w:sz w:val="24"/>
              </w:rPr>
            </w:pPr>
            <w:r>
              <w:rPr>
                <w:rFonts w:ascii="仿宋" w:hAnsi="仿宋" w:eastAsia="仿宋" w:cs="仿宋"/>
                <w:sz w:val="24"/>
              </w:rPr>
              <w:t>类似项目业绩是指:棚户区改造或老旧小区提质改造或城中村改造建设项目的可研服务项目。</w:t>
            </w:r>
          </w:p>
          <w:p w14:paraId="704A16E2">
            <w:pPr>
              <w:adjustRightInd w:val="0"/>
              <w:snapToGrid w:val="0"/>
              <w:spacing w:line="560" w:lineRule="exact"/>
              <w:jc w:val="left"/>
              <w:rPr>
                <w:rFonts w:ascii="仿宋" w:hAnsi="仿宋" w:eastAsia="仿宋" w:cs="仿宋"/>
                <w:sz w:val="24"/>
              </w:rPr>
            </w:pPr>
            <w:r>
              <w:rPr>
                <w:rFonts w:ascii="仿宋" w:hAnsi="仿宋" w:eastAsia="仿宋" w:cs="仿宋"/>
                <w:sz w:val="24"/>
              </w:rPr>
              <w:t>4.项目负责人要求：</w:t>
            </w:r>
          </w:p>
          <w:p w14:paraId="41839EDD">
            <w:pPr>
              <w:adjustRightInd w:val="0"/>
              <w:snapToGrid w:val="0"/>
              <w:spacing w:line="560" w:lineRule="exact"/>
              <w:jc w:val="left"/>
              <w:rPr>
                <w:rFonts w:ascii="仿宋" w:hAnsi="仿宋" w:eastAsia="仿宋" w:cs="仿宋"/>
                <w:sz w:val="24"/>
              </w:rPr>
            </w:pPr>
            <w:r>
              <w:rPr>
                <w:rFonts w:ascii="仿宋" w:hAnsi="仿宋" w:eastAsia="仿宋" w:cs="仿宋"/>
                <w:sz w:val="24"/>
              </w:rPr>
              <w:t>□不提供。</w:t>
            </w:r>
          </w:p>
          <w:p w14:paraId="3757DC4B">
            <w:pPr>
              <w:adjustRightInd w:val="0"/>
              <w:snapToGrid w:val="0"/>
              <w:spacing w:line="560" w:lineRule="exact"/>
              <w:jc w:val="left"/>
              <w:rPr>
                <w:rFonts w:ascii="仿宋" w:hAnsi="仿宋" w:eastAsia="仿宋" w:cs="仿宋"/>
                <w:sz w:val="24"/>
              </w:rPr>
            </w:pPr>
            <w:r>
              <w:rPr>
                <w:rFonts w:ascii="仿宋" w:hAnsi="仿宋" w:eastAsia="仿宋" w:cs="仿宋"/>
                <w:sz w:val="24"/>
              </w:rPr>
              <w:t>☑提供：</w:t>
            </w:r>
            <w:r>
              <w:rPr>
                <w:rFonts w:hint="eastAsia" w:ascii="仿宋" w:hAnsi="仿宋" w:eastAsia="仿宋" w:cs="仿宋"/>
                <w:sz w:val="24"/>
              </w:rPr>
              <w:t xml:space="preserve">拟任项目负责人须具有 国家注册咨询师（投资）证并具备高级职称（证书或职称或执业资格等），且为本单位在职员工，并提供劳动和社会保障部门出具的投标截止时间前近半年连续6个月（ 2024 年 </w:t>
            </w:r>
            <w:r>
              <w:rPr>
                <w:rFonts w:hint="eastAsia" w:ascii="仿宋" w:hAnsi="仿宋" w:eastAsia="仿宋" w:cs="仿宋"/>
                <w:sz w:val="24"/>
                <w:lang w:val="en-US" w:eastAsia="zh-CN"/>
              </w:rPr>
              <w:t>10</w:t>
            </w:r>
            <w:r>
              <w:rPr>
                <w:rFonts w:hint="eastAsia" w:ascii="仿宋" w:hAnsi="仿宋" w:eastAsia="仿宋" w:cs="仿宋"/>
                <w:sz w:val="24"/>
              </w:rPr>
              <w:t xml:space="preserve"> 月至 2025 年 </w:t>
            </w:r>
            <w:r>
              <w:rPr>
                <w:rFonts w:hint="eastAsia" w:ascii="仿宋" w:hAnsi="仿宋" w:eastAsia="仿宋" w:cs="仿宋"/>
                <w:sz w:val="24"/>
                <w:lang w:val="en-US" w:eastAsia="zh-CN"/>
              </w:rPr>
              <w:t>3</w:t>
            </w:r>
            <w:r>
              <w:rPr>
                <w:rFonts w:hint="eastAsia" w:ascii="仿宋" w:hAnsi="仿宋" w:eastAsia="仿宋" w:cs="仿宋"/>
                <w:sz w:val="24"/>
              </w:rPr>
              <w:t>月）的社保证明。</w:t>
            </w:r>
          </w:p>
          <w:p w14:paraId="630E3444">
            <w:pPr>
              <w:adjustRightInd w:val="0"/>
              <w:snapToGrid w:val="0"/>
              <w:spacing w:line="560" w:lineRule="exact"/>
              <w:jc w:val="left"/>
              <w:rPr>
                <w:rFonts w:ascii="仿宋" w:hAnsi="仿宋" w:eastAsia="仿宋" w:cs="仿宋"/>
                <w:sz w:val="24"/>
              </w:rPr>
            </w:pPr>
            <w:r>
              <w:rPr>
                <w:rFonts w:ascii="仿宋" w:hAnsi="仿宋" w:eastAsia="仿宋" w:cs="仿宋"/>
                <w:sz w:val="24"/>
              </w:rPr>
              <w:t>5.其他人员要求：</w:t>
            </w:r>
          </w:p>
          <w:p w14:paraId="5A1A3822">
            <w:pPr>
              <w:adjustRightInd w:val="0"/>
              <w:snapToGrid w:val="0"/>
              <w:spacing w:line="560" w:lineRule="exact"/>
              <w:jc w:val="left"/>
              <w:rPr>
                <w:rFonts w:ascii="仿宋" w:hAnsi="仿宋" w:eastAsia="仿宋" w:cs="仿宋"/>
                <w:sz w:val="24"/>
              </w:rPr>
            </w:pPr>
            <w:r>
              <w:rPr>
                <w:rFonts w:hint="eastAsia" w:ascii="仿宋" w:hAnsi="仿宋" w:eastAsia="仿宋" w:cs="仿宋"/>
                <w:sz w:val="24"/>
                <w:lang w:eastAsia="zh-CN"/>
              </w:rPr>
              <w:t>□</w:t>
            </w:r>
            <w:r>
              <w:rPr>
                <w:rFonts w:ascii="仿宋" w:hAnsi="仿宋" w:eastAsia="仿宋" w:cs="仿宋"/>
                <w:sz w:val="24"/>
              </w:rPr>
              <w:t>不提供。</w:t>
            </w:r>
          </w:p>
          <w:p w14:paraId="0E32D28F">
            <w:pPr>
              <w:adjustRightInd w:val="0"/>
              <w:snapToGrid w:val="0"/>
              <w:spacing w:line="560" w:lineRule="exact"/>
              <w:jc w:val="left"/>
              <w:rPr>
                <w:rFonts w:ascii="仿宋" w:hAnsi="仿宋" w:eastAsia="仿宋" w:cs="仿宋"/>
                <w:sz w:val="24"/>
              </w:rPr>
            </w:pPr>
            <w:r>
              <w:rPr>
                <w:rFonts w:hint="eastAsia" w:ascii="仿宋" w:hAnsi="仿宋" w:eastAsia="仿宋" w:cs="仿宋"/>
                <w:sz w:val="24"/>
                <w:lang w:eastAsia="zh-CN"/>
              </w:rPr>
              <w:t>☑</w:t>
            </w:r>
            <w:r>
              <w:rPr>
                <w:rFonts w:ascii="仿宋" w:hAnsi="仿宋" w:eastAsia="仿宋" w:cs="仿宋"/>
                <w:sz w:val="24"/>
              </w:rPr>
              <w:t xml:space="preserve">提供: </w:t>
            </w:r>
            <w:r>
              <w:rPr>
                <w:rFonts w:hint="eastAsia" w:ascii="仿宋" w:hAnsi="仿宋" w:eastAsia="仿宋" w:cs="仿宋"/>
                <w:sz w:val="24"/>
              </w:rPr>
              <w:t>需有1名人员具备国家注册咨询师（投资）证并具备中级职称，</w:t>
            </w:r>
            <w:r>
              <w:rPr>
                <w:rFonts w:ascii="仿宋" w:hAnsi="仿宋" w:eastAsia="仿宋" w:cs="仿宋"/>
                <w:sz w:val="24"/>
              </w:rPr>
              <w:t xml:space="preserve">且为本单位在职员工，并提供劳动和社会保障部门出具的投标截止时间前近半年连续6个月（ </w:t>
            </w:r>
            <w:r>
              <w:rPr>
                <w:rFonts w:hint="eastAsia" w:ascii="仿宋" w:hAnsi="仿宋" w:eastAsia="仿宋" w:cs="仿宋"/>
                <w:sz w:val="24"/>
              </w:rPr>
              <w:t>2024</w:t>
            </w:r>
            <w:r>
              <w:rPr>
                <w:rFonts w:ascii="仿宋" w:hAnsi="仿宋" w:eastAsia="仿宋" w:cs="仿宋"/>
                <w:sz w:val="24"/>
              </w:rPr>
              <w:t xml:space="preserve"> 年 </w:t>
            </w:r>
            <w:r>
              <w:rPr>
                <w:rFonts w:hint="eastAsia" w:ascii="仿宋" w:hAnsi="仿宋" w:eastAsia="仿宋" w:cs="仿宋"/>
                <w:sz w:val="24"/>
                <w:lang w:val="en-US" w:eastAsia="zh-CN"/>
              </w:rPr>
              <w:t>10</w:t>
            </w:r>
            <w:r>
              <w:rPr>
                <w:rFonts w:ascii="仿宋" w:hAnsi="仿宋" w:eastAsia="仿宋" w:cs="仿宋"/>
                <w:sz w:val="24"/>
              </w:rPr>
              <w:t xml:space="preserve"> 月至 </w:t>
            </w:r>
            <w:r>
              <w:rPr>
                <w:rFonts w:hint="eastAsia" w:ascii="仿宋" w:hAnsi="仿宋" w:eastAsia="仿宋" w:cs="仿宋"/>
                <w:sz w:val="24"/>
              </w:rPr>
              <w:t>2025</w:t>
            </w:r>
            <w:r>
              <w:rPr>
                <w:rFonts w:ascii="仿宋" w:hAnsi="仿宋" w:eastAsia="仿宋" w:cs="仿宋"/>
                <w:sz w:val="24"/>
              </w:rPr>
              <w:t xml:space="preserve"> 年 </w:t>
            </w:r>
            <w:r>
              <w:rPr>
                <w:rFonts w:hint="eastAsia" w:ascii="仿宋" w:hAnsi="仿宋" w:eastAsia="仿宋" w:cs="仿宋"/>
                <w:sz w:val="24"/>
                <w:lang w:val="en-US" w:eastAsia="zh-CN"/>
              </w:rPr>
              <w:t>3</w:t>
            </w:r>
            <w:r>
              <w:rPr>
                <w:rFonts w:ascii="仿宋" w:hAnsi="仿宋" w:eastAsia="仿宋" w:cs="仿宋"/>
                <w:sz w:val="24"/>
              </w:rPr>
              <w:t xml:space="preserve"> 月）的社保证明</w:t>
            </w:r>
            <w:r>
              <w:rPr>
                <w:rFonts w:hint="eastAsia" w:ascii="仿宋" w:hAnsi="仿宋" w:eastAsia="仿宋" w:cs="仿宋"/>
                <w:sz w:val="24"/>
              </w:rPr>
              <w:t xml:space="preserve">  </w:t>
            </w:r>
            <w:r>
              <w:rPr>
                <w:rFonts w:ascii="仿宋" w:hAnsi="仿宋" w:eastAsia="仿宋" w:cs="仿宋"/>
                <w:sz w:val="24"/>
              </w:rPr>
              <w:t xml:space="preserve">           。</w:t>
            </w:r>
          </w:p>
          <w:p w14:paraId="3A96208D">
            <w:pPr>
              <w:adjustRightInd w:val="0"/>
              <w:snapToGrid w:val="0"/>
              <w:spacing w:line="560" w:lineRule="exact"/>
              <w:jc w:val="left"/>
              <w:rPr>
                <w:rFonts w:ascii="仿宋" w:hAnsi="仿宋" w:eastAsia="仿宋" w:cs="仿宋"/>
                <w:sz w:val="24"/>
              </w:rPr>
            </w:pPr>
            <w:r>
              <w:rPr>
                <w:rFonts w:ascii="仿宋" w:hAnsi="仿宋" w:eastAsia="仿宋" w:cs="仿宋"/>
                <w:sz w:val="24"/>
              </w:rPr>
              <w:t>6.信誉要求：近三年内，在经营活动中无不良记录。</w:t>
            </w:r>
          </w:p>
          <w:p w14:paraId="4749B08E">
            <w:pPr>
              <w:adjustRightInd w:val="0"/>
              <w:snapToGrid w:val="0"/>
              <w:spacing w:line="560" w:lineRule="exact"/>
              <w:jc w:val="left"/>
              <w:rPr>
                <w:rFonts w:ascii="仿宋" w:hAnsi="仿宋" w:eastAsia="仿宋" w:cs="仿宋"/>
                <w:sz w:val="24"/>
              </w:rPr>
            </w:pPr>
            <w:r>
              <w:rPr>
                <w:rFonts w:ascii="仿宋" w:hAnsi="仿宋" w:eastAsia="仿宋" w:cs="仿宋"/>
                <w:sz w:val="24"/>
              </w:rPr>
              <w:t>7.关联要求：参选单位法定代表人为同一人或者存在直接控股、管理关系的不同参选人，不得同时参加本次比选。</w:t>
            </w:r>
          </w:p>
          <w:p w14:paraId="2120AC81">
            <w:pPr>
              <w:adjustRightInd w:val="0"/>
              <w:snapToGrid w:val="0"/>
              <w:spacing w:line="560" w:lineRule="exact"/>
              <w:jc w:val="left"/>
              <w:rPr>
                <w:rFonts w:ascii="仿宋" w:hAnsi="仿宋" w:eastAsia="仿宋" w:cs="仿宋"/>
                <w:sz w:val="24"/>
              </w:rPr>
            </w:pPr>
            <w:r>
              <w:rPr>
                <w:rFonts w:ascii="仿宋" w:hAnsi="仿宋" w:eastAsia="仿宋" w:cs="仿宋"/>
                <w:sz w:val="24"/>
              </w:rPr>
              <w:t>8.联合体要求：本次比选不接受联合体参加。</w:t>
            </w:r>
          </w:p>
          <w:p w14:paraId="57C3599C">
            <w:pPr>
              <w:adjustRightInd w:val="0"/>
              <w:snapToGrid w:val="0"/>
              <w:spacing w:line="560" w:lineRule="exact"/>
              <w:jc w:val="left"/>
              <w:rPr>
                <w:rFonts w:ascii="仿宋" w:hAnsi="仿宋" w:eastAsia="仿宋" w:cs="仿宋"/>
                <w:sz w:val="24"/>
              </w:rPr>
            </w:pPr>
            <w:r>
              <w:rPr>
                <w:rFonts w:ascii="仿宋" w:hAnsi="仿宋" w:eastAsia="仿宋" w:cs="仿宋"/>
                <w:sz w:val="24"/>
              </w:rPr>
              <w:t>9.其他要求： 咨询单位需在全国投资项目在线审批监管平台备案 。</w:t>
            </w:r>
          </w:p>
        </w:tc>
      </w:tr>
      <w:tr w14:paraId="34A7F9C0">
        <w:tblPrEx>
          <w:tblCellMar>
            <w:top w:w="0" w:type="dxa"/>
            <w:left w:w="108" w:type="dxa"/>
            <w:bottom w:w="0" w:type="dxa"/>
            <w:right w:w="108" w:type="dxa"/>
          </w:tblCellMar>
        </w:tblPrEx>
        <w:trPr>
          <w:trHeight w:val="1492"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E82C6C4">
            <w:pPr>
              <w:widowControl/>
              <w:spacing w:line="480" w:lineRule="exact"/>
              <w:jc w:val="center"/>
              <w:rPr>
                <w:rFonts w:ascii="仿宋" w:hAnsi="仿宋" w:eastAsia="仿宋" w:cs="仿宋"/>
                <w:kern w:val="0"/>
                <w:sz w:val="24"/>
              </w:rPr>
            </w:pPr>
            <w:r>
              <w:rPr>
                <w:rFonts w:hint="eastAsia" w:ascii="仿宋" w:hAnsi="仿宋" w:eastAsia="仿宋" w:cs="仿宋"/>
                <w:kern w:val="0"/>
                <w:sz w:val="24"/>
              </w:rPr>
              <w:t>8</w:t>
            </w:r>
          </w:p>
        </w:tc>
        <w:tc>
          <w:tcPr>
            <w:tcW w:w="1482" w:type="dxa"/>
            <w:tcBorders>
              <w:top w:val="single" w:color="000000" w:sz="4" w:space="0"/>
              <w:left w:val="nil"/>
              <w:bottom w:val="single" w:color="000000" w:sz="4" w:space="0"/>
              <w:right w:val="single" w:color="000000" w:sz="4" w:space="0"/>
            </w:tcBorders>
          </w:tcPr>
          <w:p w14:paraId="566C5127">
            <w:pPr>
              <w:widowControl/>
              <w:spacing w:line="480" w:lineRule="exact"/>
              <w:rPr>
                <w:rFonts w:ascii="仿宋" w:hAnsi="仿宋" w:eastAsia="仿宋" w:cs="仿宋"/>
                <w:kern w:val="0"/>
                <w:sz w:val="24"/>
              </w:rPr>
            </w:pPr>
            <w:r>
              <w:rPr>
                <w:rFonts w:hint="eastAsia" w:ascii="仿宋" w:hAnsi="仿宋" w:eastAsia="仿宋" w:cs="仿宋"/>
                <w:sz w:val="24"/>
              </w:rPr>
              <w:t>参选人</w:t>
            </w:r>
            <w:r>
              <w:rPr>
                <w:rFonts w:hint="eastAsia" w:ascii="仿宋" w:hAnsi="仿宋" w:eastAsia="仿宋" w:cs="仿宋"/>
                <w:kern w:val="0"/>
                <w:sz w:val="24"/>
              </w:rPr>
              <w:t>提出问题的截止时间</w:t>
            </w:r>
          </w:p>
        </w:tc>
        <w:tc>
          <w:tcPr>
            <w:tcW w:w="6887" w:type="dxa"/>
            <w:tcBorders>
              <w:top w:val="single" w:color="000000" w:sz="4" w:space="0"/>
              <w:left w:val="nil"/>
              <w:bottom w:val="single" w:color="000000" w:sz="4" w:space="0"/>
              <w:right w:val="single" w:color="000000" w:sz="4" w:space="0"/>
            </w:tcBorders>
            <w:vAlign w:val="center"/>
          </w:tcPr>
          <w:p w14:paraId="298368E4">
            <w:pPr>
              <w:widowControl/>
              <w:spacing w:line="480" w:lineRule="exact"/>
              <w:rPr>
                <w:rFonts w:ascii="仿宋" w:hAnsi="仿宋" w:eastAsia="仿宋" w:cs="仿宋"/>
                <w:kern w:val="0"/>
                <w:sz w:val="24"/>
              </w:rPr>
            </w:pPr>
            <w:r>
              <w:rPr>
                <w:rFonts w:hint="eastAsia" w:ascii="仿宋" w:hAnsi="仿宋" w:eastAsia="仿宋" w:cs="仿宋"/>
                <w:kern w:val="0"/>
                <w:sz w:val="24"/>
              </w:rPr>
              <w:t>2025年</w:t>
            </w:r>
            <w:r>
              <w:rPr>
                <w:rFonts w:ascii="仿宋" w:hAnsi="仿宋" w:eastAsia="仿宋" w:cs="仿宋"/>
                <w:sz w:val="24"/>
                <w:u w:val="single"/>
              </w:rPr>
              <w:t xml:space="preserve"> </w:t>
            </w:r>
            <w:r>
              <w:rPr>
                <w:rFonts w:hint="eastAsia" w:ascii="仿宋" w:hAnsi="仿宋" w:eastAsia="仿宋" w:cs="仿宋"/>
                <w:sz w:val="24"/>
                <w:u w:val="single"/>
                <w:lang w:val="en-US" w:eastAsia="zh-CN"/>
              </w:rPr>
              <w:t>5</w:t>
            </w:r>
            <w:r>
              <w:rPr>
                <w:rFonts w:ascii="仿宋" w:hAnsi="仿宋" w:eastAsia="仿宋" w:cs="仿宋"/>
                <w:sz w:val="24"/>
                <w:u w:val="single"/>
              </w:rPr>
              <w:t xml:space="preserve"> </w:t>
            </w:r>
            <w:r>
              <w:rPr>
                <w:rFonts w:hint="eastAsia" w:ascii="仿宋" w:hAnsi="仿宋" w:eastAsia="仿宋" w:cs="仿宋"/>
                <w:kern w:val="0"/>
                <w:sz w:val="24"/>
              </w:rPr>
              <w:t>月</w:t>
            </w:r>
            <w:r>
              <w:rPr>
                <w:rFonts w:ascii="仿宋" w:hAnsi="仿宋" w:eastAsia="仿宋" w:cs="仿宋"/>
                <w:sz w:val="24"/>
                <w:u w:val="single"/>
              </w:rPr>
              <w:t xml:space="preserve"> </w:t>
            </w:r>
            <w:r>
              <w:rPr>
                <w:rFonts w:hint="eastAsia" w:ascii="仿宋" w:hAnsi="仿宋" w:eastAsia="仿宋" w:cs="仿宋"/>
                <w:sz w:val="24"/>
                <w:u w:val="single"/>
                <w:lang w:val="en-US" w:eastAsia="zh-CN"/>
              </w:rPr>
              <w:t xml:space="preserve"> 8</w:t>
            </w:r>
            <w:r>
              <w:rPr>
                <w:rFonts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kern w:val="0"/>
                <w:sz w:val="24"/>
              </w:rPr>
              <w:t>日下午17：00前（北京时间，节假日休息）</w:t>
            </w:r>
          </w:p>
        </w:tc>
      </w:tr>
      <w:tr w14:paraId="2F02A844">
        <w:tblPrEx>
          <w:tblCellMar>
            <w:top w:w="0" w:type="dxa"/>
            <w:left w:w="108" w:type="dxa"/>
            <w:bottom w:w="0" w:type="dxa"/>
            <w:right w:w="108" w:type="dxa"/>
          </w:tblCellMar>
        </w:tblPrEx>
        <w:trPr>
          <w:trHeight w:val="220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74EA7FC">
            <w:pPr>
              <w:widowControl/>
              <w:spacing w:line="480" w:lineRule="exact"/>
              <w:jc w:val="center"/>
              <w:rPr>
                <w:rFonts w:ascii="仿宋" w:hAnsi="仿宋" w:eastAsia="仿宋" w:cs="仿宋"/>
                <w:kern w:val="0"/>
                <w:sz w:val="24"/>
              </w:rPr>
            </w:pPr>
            <w:r>
              <w:rPr>
                <w:rFonts w:hint="eastAsia" w:ascii="仿宋" w:hAnsi="仿宋" w:eastAsia="仿宋" w:cs="仿宋"/>
                <w:kern w:val="0"/>
                <w:sz w:val="24"/>
              </w:rPr>
              <w:t>9</w:t>
            </w:r>
          </w:p>
        </w:tc>
        <w:tc>
          <w:tcPr>
            <w:tcW w:w="1482" w:type="dxa"/>
            <w:tcBorders>
              <w:top w:val="single" w:color="000000" w:sz="4" w:space="0"/>
              <w:left w:val="nil"/>
              <w:bottom w:val="single" w:color="000000" w:sz="4" w:space="0"/>
              <w:right w:val="single" w:color="000000" w:sz="4" w:space="0"/>
            </w:tcBorders>
            <w:vAlign w:val="center"/>
          </w:tcPr>
          <w:p w14:paraId="37B5C3BF">
            <w:pPr>
              <w:widowControl/>
              <w:spacing w:line="480" w:lineRule="exact"/>
              <w:rPr>
                <w:rFonts w:ascii="仿宋" w:hAnsi="仿宋" w:eastAsia="仿宋" w:cs="仿宋"/>
                <w:kern w:val="0"/>
                <w:sz w:val="24"/>
              </w:rPr>
            </w:pPr>
            <w:r>
              <w:rPr>
                <w:rFonts w:hint="eastAsia" w:ascii="仿宋" w:hAnsi="仿宋" w:eastAsia="仿宋" w:cs="仿宋"/>
                <w:sz w:val="24"/>
              </w:rPr>
              <w:t>参选人</w:t>
            </w:r>
            <w:r>
              <w:rPr>
                <w:rFonts w:hint="eastAsia" w:ascii="仿宋" w:hAnsi="仿宋" w:eastAsia="仿宋" w:cs="仿宋"/>
                <w:kern w:val="0"/>
                <w:sz w:val="24"/>
              </w:rPr>
              <w:t>确认收到比选文件澄清、修改及答疑的时间</w:t>
            </w:r>
          </w:p>
        </w:tc>
        <w:tc>
          <w:tcPr>
            <w:tcW w:w="6887" w:type="dxa"/>
            <w:tcBorders>
              <w:top w:val="single" w:color="000000" w:sz="4" w:space="0"/>
              <w:left w:val="nil"/>
              <w:bottom w:val="single" w:color="000000" w:sz="4" w:space="0"/>
              <w:right w:val="single" w:color="000000" w:sz="4" w:space="0"/>
            </w:tcBorders>
            <w:vAlign w:val="center"/>
          </w:tcPr>
          <w:p w14:paraId="79022C37">
            <w:pPr>
              <w:widowControl/>
              <w:spacing w:line="480" w:lineRule="exact"/>
              <w:rPr>
                <w:rFonts w:ascii="仿宋" w:hAnsi="仿宋" w:eastAsia="仿宋" w:cs="仿宋"/>
                <w:kern w:val="0"/>
                <w:sz w:val="24"/>
              </w:rPr>
            </w:pPr>
            <w:r>
              <w:rPr>
                <w:rFonts w:hint="eastAsia" w:ascii="仿宋" w:hAnsi="仿宋" w:eastAsia="仿宋" w:cs="仿宋"/>
                <w:kern w:val="0"/>
                <w:sz w:val="24"/>
              </w:rPr>
              <w:t>在收到相应文件后24小时内</w:t>
            </w:r>
          </w:p>
        </w:tc>
      </w:tr>
      <w:tr w14:paraId="18BE45BD">
        <w:tblPrEx>
          <w:tblCellMar>
            <w:top w:w="0" w:type="dxa"/>
            <w:left w:w="108" w:type="dxa"/>
            <w:bottom w:w="0" w:type="dxa"/>
            <w:right w:w="108" w:type="dxa"/>
          </w:tblCellMar>
        </w:tblPrEx>
        <w:trPr>
          <w:trHeight w:val="133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768B79EE">
            <w:pPr>
              <w:widowControl/>
              <w:spacing w:line="480" w:lineRule="exact"/>
              <w:jc w:val="center"/>
              <w:rPr>
                <w:rFonts w:ascii="仿宋" w:hAnsi="仿宋" w:eastAsia="仿宋" w:cs="仿宋"/>
                <w:kern w:val="0"/>
                <w:sz w:val="24"/>
              </w:rPr>
            </w:pPr>
            <w:r>
              <w:rPr>
                <w:rFonts w:hint="eastAsia" w:ascii="仿宋" w:hAnsi="仿宋" w:eastAsia="仿宋" w:cs="仿宋"/>
                <w:kern w:val="0"/>
                <w:sz w:val="24"/>
              </w:rPr>
              <w:t>10</w:t>
            </w:r>
          </w:p>
        </w:tc>
        <w:tc>
          <w:tcPr>
            <w:tcW w:w="1482" w:type="dxa"/>
            <w:tcBorders>
              <w:top w:val="single" w:color="000000" w:sz="4" w:space="0"/>
              <w:left w:val="nil"/>
              <w:bottom w:val="single" w:color="000000" w:sz="4" w:space="0"/>
              <w:right w:val="single" w:color="000000" w:sz="4" w:space="0"/>
            </w:tcBorders>
            <w:vAlign w:val="center"/>
          </w:tcPr>
          <w:p w14:paraId="581E5FD6">
            <w:pPr>
              <w:widowControl/>
              <w:spacing w:line="480" w:lineRule="exact"/>
              <w:rPr>
                <w:rFonts w:ascii="仿宋" w:hAnsi="仿宋" w:eastAsia="仿宋" w:cs="仿宋"/>
                <w:kern w:val="0"/>
                <w:sz w:val="24"/>
              </w:rPr>
            </w:pPr>
            <w:r>
              <w:rPr>
                <w:rFonts w:hint="eastAsia" w:ascii="仿宋" w:hAnsi="仿宋" w:eastAsia="仿宋" w:cs="仿宋"/>
                <w:kern w:val="0"/>
                <w:sz w:val="24"/>
              </w:rPr>
              <w:t>递交参选文件截止时间及地点</w:t>
            </w:r>
          </w:p>
        </w:tc>
        <w:tc>
          <w:tcPr>
            <w:tcW w:w="6887" w:type="dxa"/>
            <w:tcBorders>
              <w:top w:val="single" w:color="000000" w:sz="4" w:space="0"/>
              <w:left w:val="nil"/>
              <w:bottom w:val="single" w:color="000000" w:sz="4" w:space="0"/>
              <w:right w:val="single" w:color="000000" w:sz="4" w:space="0"/>
            </w:tcBorders>
            <w:vAlign w:val="center"/>
          </w:tcPr>
          <w:p w14:paraId="2F457604">
            <w:pPr>
              <w:widowControl/>
              <w:spacing w:line="480" w:lineRule="exact"/>
              <w:rPr>
                <w:rFonts w:ascii="仿宋" w:hAnsi="仿宋" w:eastAsia="仿宋" w:cs="仿宋"/>
                <w:kern w:val="0"/>
                <w:sz w:val="24"/>
              </w:rPr>
            </w:pPr>
            <w:r>
              <w:rPr>
                <w:rFonts w:hint="eastAsia" w:ascii="仿宋" w:hAnsi="仿宋" w:eastAsia="仿宋" w:cs="仿宋"/>
                <w:kern w:val="0"/>
                <w:sz w:val="24"/>
              </w:rPr>
              <w:t>同开标时间及地点</w:t>
            </w:r>
          </w:p>
        </w:tc>
      </w:tr>
      <w:tr w14:paraId="7B479659">
        <w:tblPrEx>
          <w:tblCellMar>
            <w:top w:w="0" w:type="dxa"/>
            <w:left w:w="108" w:type="dxa"/>
            <w:bottom w:w="0" w:type="dxa"/>
            <w:right w:w="108" w:type="dxa"/>
          </w:tblCellMar>
        </w:tblPrEx>
        <w:trPr>
          <w:trHeight w:val="128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C3E0C87">
            <w:pPr>
              <w:widowControl/>
              <w:spacing w:line="480" w:lineRule="exact"/>
              <w:jc w:val="center"/>
              <w:rPr>
                <w:rFonts w:ascii="仿宋" w:hAnsi="仿宋" w:eastAsia="仿宋" w:cs="仿宋"/>
                <w:kern w:val="0"/>
                <w:sz w:val="24"/>
              </w:rPr>
            </w:pPr>
            <w:r>
              <w:rPr>
                <w:rFonts w:hint="eastAsia" w:ascii="仿宋" w:hAnsi="仿宋" w:eastAsia="仿宋" w:cs="仿宋"/>
                <w:kern w:val="0"/>
                <w:sz w:val="24"/>
              </w:rPr>
              <w:t>11</w:t>
            </w:r>
          </w:p>
        </w:tc>
        <w:tc>
          <w:tcPr>
            <w:tcW w:w="1482" w:type="dxa"/>
            <w:tcBorders>
              <w:top w:val="single" w:color="000000" w:sz="4" w:space="0"/>
              <w:left w:val="nil"/>
              <w:bottom w:val="single" w:color="000000" w:sz="4" w:space="0"/>
              <w:right w:val="single" w:color="000000" w:sz="4" w:space="0"/>
            </w:tcBorders>
            <w:vAlign w:val="center"/>
          </w:tcPr>
          <w:p w14:paraId="1C01C0C2">
            <w:pPr>
              <w:widowControl/>
              <w:spacing w:line="480" w:lineRule="exact"/>
              <w:jc w:val="center"/>
              <w:rPr>
                <w:rFonts w:ascii="仿宋" w:hAnsi="仿宋" w:eastAsia="仿宋" w:cs="仿宋"/>
                <w:kern w:val="0"/>
                <w:sz w:val="24"/>
              </w:rPr>
            </w:pPr>
            <w:r>
              <w:rPr>
                <w:rFonts w:hint="eastAsia" w:ascii="仿宋" w:hAnsi="仿宋" w:eastAsia="仿宋" w:cs="仿宋"/>
                <w:kern w:val="0"/>
                <w:sz w:val="24"/>
              </w:rPr>
              <w:t>开标时间及地点</w:t>
            </w:r>
          </w:p>
        </w:tc>
        <w:tc>
          <w:tcPr>
            <w:tcW w:w="6887" w:type="dxa"/>
            <w:tcBorders>
              <w:top w:val="single" w:color="000000" w:sz="4" w:space="0"/>
              <w:left w:val="nil"/>
              <w:bottom w:val="single" w:color="000000" w:sz="4" w:space="0"/>
              <w:right w:val="single" w:color="000000" w:sz="4" w:space="0"/>
            </w:tcBorders>
            <w:vAlign w:val="center"/>
          </w:tcPr>
          <w:p w14:paraId="54279248">
            <w:pPr>
              <w:widowControl/>
              <w:spacing w:line="480" w:lineRule="exact"/>
              <w:rPr>
                <w:rFonts w:ascii="仿宋" w:hAnsi="仿宋" w:eastAsia="仿宋" w:cs="仿宋"/>
                <w:kern w:val="0"/>
                <w:sz w:val="24"/>
              </w:rPr>
            </w:pPr>
            <w:r>
              <w:rPr>
                <w:rFonts w:hint="eastAsia" w:ascii="仿宋" w:hAnsi="仿宋" w:eastAsia="仿宋" w:cs="仿宋"/>
                <w:kern w:val="0"/>
                <w:sz w:val="24"/>
              </w:rPr>
              <w:t>详见比选公告</w:t>
            </w:r>
          </w:p>
        </w:tc>
      </w:tr>
      <w:tr w14:paraId="3ECA9661">
        <w:tblPrEx>
          <w:tblCellMar>
            <w:top w:w="0" w:type="dxa"/>
            <w:left w:w="108" w:type="dxa"/>
            <w:bottom w:w="0" w:type="dxa"/>
            <w:right w:w="108" w:type="dxa"/>
          </w:tblCellMar>
        </w:tblPrEx>
        <w:trPr>
          <w:trHeight w:val="176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2090DA1">
            <w:pPr>
              <w:widowControl/>
              <w:spacing w:line="480" w:lineRule="exact"/>
              <w:jc w:val="center"/>
              <w:rPr>
                <w:rFonts w:ascii="仿宋" w:hAnsi="仿宋" w:eastAsia="仿宋" w:cs="仿宋"/>
                <w:kern w:val="0"/>
                <w:sz w:val="24"/>
              </w:rPr>
            </w:pPr>
            <w:r>
              <w:rPr>
                <w:rFonts w:hint="eastAsia" w:ascii="仿宋" w:hAnsi="仿宋" w:eastAsia="仿宋" w:cs="仿宋"/>
                <w:kern w:val="0"/>
                <w:sz w:val="24"/>
              </w:rPr>
              <w:t>12</w:t>
            </w:r>
          </w:p>
        </w:tc>
        <w:tc>
          <w:tcPr>
            <w:tcW w:w="1482" w:type="dxa"/>
            <w:tcBorders>
              <w:top w:val="single" w:color="000000" w:sz="4" w:space="0"/>
              <w:left w:val="nil"/>
              <w:bottom w:val="single" w:color="000000" w:sz="4" w:space="0"/>
              <w:right w:val="single" w:color="000000" w:sz="4" w:space="0"/>
            </w:tcBorders>
            <w:vAlign w:val="center"/>
          </w:tcPr>
          <w:p w14:paraId="00CAAD1C">
            <w:pPr>
              <w:widowControl/>
              <w:spacing w:line="480" w:lineRule="exact"/>
              <w:jc w:val="center"/>
              <w:rPr>
                <w:rFonts w:ascii="仿宋" w:hAnsi="仿宋" w:eastAsia="仿宋" w:cs="仿宋"/>
                <w:kern w:val="0"/>
                <w:sz w:val="24"/>
              </w:rPr>
            </w:pPr>
            <w:r>
              <w:rPr>
                <w:rFonts w:hint="eastAsia" w:ascii="仿宋" w:hAnsi="仿宋" w:eastAsia="仿宋" w:cs="仿宋"/>
                <w:kern w:val="0"/>
                <w:sz w:val="24"/>
              </w:rPr>
              <w:t>参选文件</w:t>
            </w:r>
          </w:p>
          <w:p w14:paraId="23A0853E">
            <w:pPr>
              <w:widowControl/>
              <w:spacing w:line="480" w:lineRule="exact"/>
              <w:jc w:val="center"/>
              <w:rPr>
                <w:rFonts w:ascii="仿宋" w:hAnsi="仿宋" w:eastAsia="仿宋" w:cs="仿宋"/>
                <w:kern w:val="0"/>
                <w:sz w:val="24"/>
              </w:rPr>
            </w:pPr>
            <w:r>
              <w:rPr>
                <w:rFonts w:hint="eastAsia" w:ascii="仿宋" w:hAnsi="仿宋" w:eastAsia="仿宋" w:cs="仿宋"/>
                <w:kern w:val="0"/>
                <w:sz w:val="24"/>
              </w:rPr>
              <w:t>份数</w:t>
            </w:r>
          </w:p>
        </w:tc>
        <w:tc>
          <w:tcPr>
            <w:tcW w:w="6887" w:type="dxa"/>
            <w:tcBorders>
              <w:top w:val="single" w:color="000000" w:sz="4" w:space="0"/>
              <w:left w:val="nil"/>
              <w:bottom w:val="single" w:color="000000" w:sz="4" w:space="0"/>
              <w:right w:val="single" w:color="000000" w:sz="4" w:space="0"/>
            </w:tcBorders>
            <w:vAlign w:val="center"/>
          </w:tcPr>
          <w:p w14:paraId="6E5A0742">
            <w:pPr>
              <w:widowControl/>
              <w:spacing w:line="480" w:lineRule="exact"/>
              <w:rPr>
                <w:rFonts w:ascii="仿宋" w:hAnsi="仿宋" w:eastAsia="仿宋" w:cs="仿宋"/>
                <w:kern w:val="0"/>
                <w:sz w:val="24"/>
              </w:rPr>
            </w:pPr>
            <w:r>
              <w:rPr>
                <w:rFonts w:hint="eastAsia" w:ascii="仿宋" w:hAnsi="仿宋" w:eastAsia="仿宋" w:cs="仿宋"/>
                <w:kern w:val="0"/>
                <w:sz w:val="24"/>
              </w:rPr>
              <w:t>正本1份，副本2份。电子文档1份 （电子文件内容为参选文件的扫描件，载体为U盘）。</w:t>
            </w:r>
          </w:p>
        </w:tc>
      </w:tr>
      <w:tr w14:paraId="158316FE">
        <w:tblPrEx>
          <w:tblCellMar>
            <w:top w:w="0" w:type="dxa"/>
            <w:left w:w="108" w:type="dxa"/>
            <w:bottom w:w="0" w:type="dxa"/>
            <w:right w:w="108" w:type="dxa"/>
          </w:tblCellMar>
        </w:tblPrEx>
        <w:trPr>
          <w:trHeight w:val="73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19A1E71">
            <w:pPr>
              <w:widowControl/>
              <w:spacing w:line="480" w:lineRule="exact"/>
              <w:jc w:val="center"/>
              <w:rPr>
                <w:rFonts w:ascii="仿宋" w:hAnsi="仿宋" w:eastAsia="仿宋" w:cs="仿宋"/>
                <w:kern w:val="0"/>
                <w:sz w:val="24"/>
              </w:rPr>
            </w:pPr>
            <w:r>
              <w:rPr>
                <w:rFonts w:hint="eastAsia" w:ascii="仿宋" w:hAnsi="仿宋" w:eastAsia="仿宋" w:cs="仿宋"/>
                <w:kern w:val="0"/>
                <w:sz w:val="24"/>
              </w:rPr>
              <w:t>13</w:t>
            </w:r>
          </w:p>
        </w:tc>
        <w:tc>
          <w:tcPr>
            <w:tcW w:w="1482" w:type="dxa"/>
            <w:tcBorders>
              <w:top w:val="single" w:color="000000" w:sz="4" w:space="0"/>
              <w:left w:val="nil"/>
              <w:bottom w:val="single" w:color="000000" w:sz="4" w:space="0"/>
              <w:right w:val="single" w:color="000000" w:sz="4" w:space="0"/>
            </w:tcBorders>
            <w:vAlign w:val="center"/>
          </w:tcPr>
          <w:p w14:paraId="4D6B5D12">
            <w:pPr>
              <w:widowControl/>
              <w:spacing w:line="480" w:lineRule="exact"/>
              <w:jc w:val="center"/>
              <w:rPr>
                <w:rFonts w:ascii="仿宋" w:hAnsi="仿宋" w:eastAsia="仿宋" w:cs="仿宋"/>
                <w:kern w:val="0"/>
                <w:sz w:val="24"/>
              </w:rPr>
            </w:pPr>
            <w:r>
              <w:rPr>
                <w:rFonts w:hint="eastAsia" w:ascii="仿宋" w:hAnsi="仿宋" w:eastAsia="仿宋" w:cs="仿宋"/>
                <w:kern w:val="0"/>
                <w:sz w:val="24"/>
              </w:rPr>
              <w:t>比选有效期</w:t>
            </w:r>
          </w:p>
        </w:tc>
        <w:tc>
          <w:tcPr>
            <w:tcW w:w="6887" w:type="dxa"/>
            <w:tcBorders>
              <w:top w:val="single" w:color="000000" w:sz="4" w:space="0"/>
              <w:left w:val="nil"/>
              <w:bottom w:val="single" w:color="000000" w:sz="4" w:space="0"/>
              <w:right w:val="single" w:color="000000" w:sz="4" w:space="0"/>
            </w:tcBorders>
            <w:vAlign w:val="center"/>
          </w:tcPr>
          <w:p w14:paraId="2A09ED73">
            <w:pPr>
              <w:widowControl/>
              <w:spacing w:line="480" w:lineRule="exact"/>
              <w:rPr>
                <w:rFonts w:ascii="仿宋" w:hAnsi="仿宋" w:eastAsia="仿宋" w:cs="仿宋"/>
                <w:kern w:val="0"/>
                <w:sz w:val="24"/>
              </w:rPr>
            </w:pPr>
            <w:r>
              <w:rPr>
                <w:rFonts w:hint="eastAsia" w:ascii="仿宋" w:hAnsi="仿宋" w:eastAsia="仿宋" w:cs="仿宋"/>
                <w:kern w:val="0"/>
                <w:sz w:val="24"/>
              </w:rPr>
              <w:t>60天</w:t>
            </w:r>
          </w:p>
        </w:tc>
      </w:tr>
      <w:tr w14:paraId="685404F1">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1033F26">
            <w:pPr>
              <w:widowControl/>
              <w:spacing w:line="480" w:lineRule="exact"/>
              <w:jc w:val="center"/>
              <w:rPr>
                <w:rFonts w:ascii="仿宋" w:hAnsi="仿宋" w:eastAsia="仿宋" w:cs="仿宋"/>
                <w:kern w:val="0"/>
                <w:sz w:val="24"/>
              </w:rPr>
            </w:pPr>
            <w:r>
              <w:rPr>
                <w:rFonts w:hint="eastAsia" w:ascii="仿宋" w:hAnsi="仿宋" w:eastAsia="仿宋" w:cs="仿宋"/>
                <w:kern w:val="0"/>
                <w:sz w:val="24"/>
              </w:rPr>
              <w:t>14</w:t>
            </w:r>
          </w:p>
        </w:tc>
        <w:tc>
          <w:tcPr>
            <w:tcW w:w="1482" w:type="dxa"/>
            <w:tcBorders>
              <w:top w:val="single" w:color="000000" w:sz="4" w:space="0"/>
              <w:left w:val="nil"/>
              <w:bottom w:val="single" w:color="000000" w:sz="4" w:space="0"/>
              <w:right w:val="single" w:color="000000" w:sz="4" w:space="0"/>
            </w:tcBorders>
            <w:vAlign w:val="center"/>
          </w:tcPr>
          <w:p w14:paraId="278440C7">
            <w:pPr>
              <w:widowControl/>
              <w:spacing w:line="480" w:lineRule="exact"/>
              <w:jc w:val="center"/>
              <w:rPr>
                <w:rFonts w:ascii="仿宋" w:hAnsi="仿宋" w:eastAsia="仿宋" w:cs="仿宋"/>
                <w:kern w:val="0"/>
                <w:sz w:val="24"/>
              </w:rPr>
            </w:pPr>
            <w:r>
              <w:rPr>
                <w:rFonts w:hint="eastAsia" w:ascii="仿宋" w:hAnsi="仿宋" w:eastAsia="仿宋" w:cs="仿宋"/>
                <w:kern w:val="0"/>
                <w:sz w:val="24"/>
              </w:rPr>
              <w:t>投标</w:t>
            </w:r>
          </w:p>
          <w:p w14:paraId="66DF4FA8">
            <w:pPr>
              <w:widowControl/>
              <w:spacing w:line="480" w:lineRule="exact"/>
              <w:jc w:val="center"/>
              <w:rPr>
                <w:rFonts w:ascii="仿宋" w:hAnsi="仿宋" w:eastAsia="仿宋" w:cs="仿宋"/>
                <w:kern w:val="0"/>
                <w:sz w:val="24"/>
              </w:rPr>
            </w:pPr>
            <w:r>
              <w:rPr>
                <w:rFonts w:hint="eastAsia" w:ascii="仿宋" w:hAnsi="仿宋" w:eastAsia="仿宋" w:cs="仿宋"/>
                <w:kern w:val="0"/>
                <w:sz w:val="24"/>
              </w:rPr>
              <w:t>保证金</w:t>
            </w:r>
          </w:p>
        </w:tc>
        <w:tc>
          <w:tcPr>
            <w:tcW w:w="6887" w:type="dxa"/>
            <w:tcBorders>
              <w:top w:val="single" w:color="000000" w:sz="4" w:space="0"/>
              <w:left w:val="nil"/>
              <w:bottom w:val="single" w:color="000000" w:sz="4" w:space="0"/>
              <w:right w:val="single" w:color="000000" w:sz="4" w:space="0"/>
            </w:tcBorders>
            <w:vAlign w:val="center"/>
          </w:tcPr>
          <w:p w14:paraId="4AE6C08E">
            <w:pPr>
              <w:widowControl/>
              <w:spacing w:line="480" w:lineRule="exact"/>
              <w:jc w:val="left"/>
              <w:rPr>
                <w:rFonts w:ascii="仿宋" w:hAnsi="仿宋" w:eastAsia="仿宋" w:cs="仿宋"/>
                <w:kern w:val="0"/>
                <w:sz w:val="24"/>
              </w:rPr>
            </w:pPr>
            <w:r>
              <w:rPr>
                <w:rFonts w:hint="eastAsia" w:ascii="仿宋" w:hAnsi="仿宋" w:eastAsia="仿宋" w:cs="仿宋"/>
                <w:kern w:val="0"/>
                <w:sz w:val="24"/>
              </w:rPr>
              <w:t>1.参选单位需提供投标保证金，投标保证金采用保函形式（银行保函或担保公司保函）。</w:t>
            </w:r>
          </w:p>
          <w:p w14:paraId="7AF0E5F7">
            <w:pPr>
              <w:widowControl/>
              <w:spacing w:line="480" w:lineRule="exact"/>
              <w:jc w:val="left"/>
              <w:rPr>
                <w:rFonts w:ascii="仿宋" w:hAnsi="仿宋" w:eastAsia="仿宋" w:cs="仿宋"/>
                <w:kern w:val="0"/>
                <w:sz w:val="24"/>
              </w:rPr>
            </w:pPr>
            <w:r>
              <w:rPr>
                <w:rFonts w:hint="eastAsia" w:ascii="仿宋" w:hAnsi="仿宋" w:eastAsia="仿宋" w:cs="仿宋"/>
                <w:kern w:val="0"/>
                <w:sz w:val="24"/>
              </w:rPr>
              <w:t>2.投标保证金为</w:t>
            </w:r>
            <w:r>
              <w:rPr>
                <w:rFonts w:hint="eastAsia" w:ascii="仿宋" w:hAnsi="仿宋" w:eastAsia="仿宋" w:cs="仿宋"/>
                <w:kern w:val="0"/>
                <w:sz w:val="24"/>
                <w:u w:val="single"/>
              </w:rPr>
              <w:t xml:space="preserve"> </w:t>
            </w:r>
            <w:r>
              <w:rPr>
                <w:rFonts w:hint="eastAsia" w:ascii="仿宋" w:hAnsi="仿宋" w:eastAsia="仿宋" w:cs="仿宋"/>
                <w:kern w:val="0"/>
                <w:sz w:val="24"/>
                <w:u w:val="single"/>
                <w:lang w:val="en-US" w:eastAsia="zh-CN"/>
              </w:rPr>
              <w:t>17000</w:t>
            </w:r>
            <w:r>
              <w:rPr>
                <w:rFonts w:hint="eastAsia" w:ascii="仿宋" w:hAnsi="仿宋" w:eastAsia="仿宋" w:cs="仿宋"/>
                <w:kern w:val="0"/>
                <w:sz w:val="24"/>
                <w:u w:val="single"/>
              </w:rPr>
              <w:t xml:space="preserve"> </w:t>
            </w:r>
            <w:r>
              <w:rPr>
                <w:rFonts w:hint="eastAsia" w:ascii="仿宋" w:hAnsi="仿宋" w:eastAsia="仿宋" w:cs="仿宋"/>
                <w:kern w:val="0"/>
                <w:sz w:val="24"/>
              </w:rPr>
              <w:t>元。</w:t>
            </w:r>
          </w:p>
        </w:tc>
      </w:tr>
      <w:tr w14:paraId="3D6E5384">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83B4911">
            <w:pPr>
              <w:widowControl/>
              <w:spacing w:line="480" w:lineRule="exact"/>
              <w:jc w:val="center"/>
              <w:rPr>
                <w:rFonts w:ascii="仿宋" w:hAnsi="仿宋" w:eastAsia="仿宋" w:cs="仿宋"/>
                <w:kern w:val="0"/>
                <w:sz w:val="24"/>
              </w:rPr>
            </w:pPr>
            <w:r>
              <w:rPr>
                <w:rFonts w:hint="eastAsia" w:ascii="仿宋" w:hAnsi="仿宋" w:eastAsia="仿宋" w:cs="仿宋"/>
                <w:kern w:val="0"/>
                <w:sz w:val="24"/>
              </w:rPr>
              <w:t>15</w:t>
            </w:r>
          </w:p>
        </w:tc>
        <w:tc>
          <w:tcPr>
            <w:tcW w:w="1482" w:type="dxa"/>
            <w:tcBorders>
              <w:top w:val="single" w:color="000000" w:sz="4" w:space="0"/>
              <w:left w:val="nil"/>
              <w:bottom w:val="single" w:color="000000" w:sz="4" w:space="0"/>
              <w:right w:val="single" w:color="000000" w:sz="4" w:space="0"/>
            </w:tcBorders>
            <w:vAlign w:val="center"/>
          </w:tcPr>
          <w:p w14:paraId="22F248D1">
            <w:pPr>
              <w:widowControl/>
              <w:spacing w:line="480" w:lineRule="exact"/>
              <w:jc w:val="center"/>
              <w:rPr>
                <w:rFonts w:ascii="仿宋" w:hAnsi="仿宋" w:eastAsia="仿宋" w:cs="仿宋"/>
                <w:kern w:val="0"/>
                <w:sz w:val="24"/>
              </w:rPr>
            </w:pPr>
            <w:r>
              <w:rPr>
                <w:rFonts w:hint="eastAsia" w:ascii="仿宋" w:hAnsi="仿宋" w:eastAsia="仿宋" w:cs="仿宋"/>
                <w:kern w:val="0"/>
                <w:sz w:val="24"/>
              </w:rPr>
              <w:t>评标办法</w:t>
            </w:r>
          </w:p>
        </w:tc>
        <w:tc>
          <w:tcPr>
            <w:tcW w:w="6887" w:type="dxa"/>
            <w:tcBorders>
              <w:top w:val="single" w:color="000000" w:sz="4" w:space="0"/>
              <w:left w:val="nil"/>
              <w:bottom w:val="single" w:color="000000" w:sz="4" w:space="0"/>
              <w:right w:val="single" w:color="000000" w:sz="4" w:space="0"/>
            </w:tcBorders>
            <w:vAlign w:val="center"/>
          </w:tcPr>
          <w:p w14:paraId="4C6F5632">
            <w:pPr>
              <w:widowControl/>
              <w:spacing w:line="480" w:lineRule="exact"/>
              <w:rPr>
                <w:rFonts w:ascii="仿宋" w:hAnsi="仿宋" w:eastAsia="仿宋" w:cs="仿宋"/>
                <w:kern w:val="0"/>
                <w:sz w:val="24"/>
              </w:rPr>
            </w:pPr>
            <w:r>
              <w:rPr>
                <w:rFonts w:hint="eastAsia" w:ascii="仿宋" w:hAnsi="仿宋" w:eastAsia="仿宋" w:cs="仿宋"/>
                <w:kern w:val="0"/>
                <w:sz w:val="24"/>
              </w:rPr>
              <w:t xml:space="preserve"> </w:t>
            </w:r>
            <w:r>
              <w:rPr>
                <w:rFonts w:hint="eastAsia" w:ascii="仿宋" w:hAnsi="仿宋" w:eastAsia="仿宋" w:cs="仿宋"/>
                <w:kern w:val="0"/>
                <w:sz w:val="24"/>
                <w:u w:val="single"/>
                <w:lang w:val="en-US" w:eastAsia="zh-CN"/>
              </w:rPr>
              <w:t>经评审的最低投标价法</w:t>
            </w:r>
            <w:r>
              <w:rPr>
                <w:rFonts w:hint="eastAsia" w:ascii="仿宋" w:hAnsi="仿宋" w:eastAsia="仿宋" w:cs="仿宋"/>
                <w:kern w:val="0"/>
                <w:sz w:val="24"/>
                <w:u w:val="single"/>
              </w:rPr>
              <w:t>。</w:t>
            </w:r>
          </w:p>
        </w:tc>
      </w:tr>
      <w:tr w14:paraId="4E7D8396">
        <w:tblPrEx>
          <w:tblCellMar>
            <w:top w:w="0" w:type="dxa"/>
            <w:left w:w="108" w:type="dxa"/>
            <w:bottom w:w="0" w:type="dxa"/>
            <w:right w:w="108" w:type="dxa"/>
          </w:tblCellMar>
        </w:tblPrEx>
        <w:trPr>
          <w:trHeight w:val="820"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84F0E99">
            <w:pPr>
              <w:widowControl/>
              <w:spacing w:line="480" w:lineRule="exact"/>
              <w:jc w:val="center"/>
              <w:rPr>
                <w:rFonts w:ascii="仿宋" w:hAnsi="仿宋" w:eastAsia="仿宋" w:cs="仿宋"/>
                <w:kern w:val="0"/>
                <w:sz w:val="24"/>
              </w:rPr>
            </w:pPr>
            <w:r>
              <w:rPr>
                <w:rFonts w:hint="eastAsia" w:ascii="仿宋" w:hAnsi="仿宋" w:eastAsia="仿宋" w:cs="仿宋"/>
                <w:kern w:val="0"/>
                <w:sz w:val="24"/>
              </w:rPr>
              <w:t>16</w:t>
            </w:r>
          </w:p>
        </w:tc>
        <w:tc>
          <w:tcPr>
            <w:tcW w:w="1482" w:type="dxa"/>
            <w:tcBorders>
              <w:top w:val="single" w:color="000000" w:sz="4" w:space="0"/>
              <w:left w:val="nil"/>
              <w:bottom w:val="single" w:color="000000" w:sz="4" w:space="0"/>
              <w:right w:val="single" w:color="000000" w:sz="4" w:space="0"/>
            </w:tcBorders>
            <w:vAlign w:val="center"/>
          </w:tcPr>
          <w:p w14:paraId="5E4DA516">
            <w:pPr>
              <w:widowControl/>
              <w:spacing w:line="480" w:lineRule="exact"/>
              <w:jc w:val="center"/>
              <w:rPr>
                <w:rFonts w:ascii="仿宋" w:hAnsi="仿宋" w:eastAsia="仿宋" w:cs="仿宋"/>
                <w:kern w:val="0"/>
                <w:sz w:val="24"/>
              </w:rPr>
            </w:pPr>
            <w:r>
              <w:rPr>
                <w:rFonts w:hint="eastAsia" w:ascii="仿宋" w:hAnsi="仿宋" w:eastAsia="仿宋" w:cs="仿宋"/>
                <w:kern w:val="0"/>
                <w:sz w:val="24"/>
              </w:rPr>
              <w:t>最高投标</w:t>
            </w:r>
          </w:p>
          <w:p w14:paraId="7B554F5C">
            <w:pPr>
              <w:widowControl/>
              <w:spacing w:line="480" w:lineRule="exact"/>
              <w:jc w:val="center"/>
              <w:rPr>
                <w:rFonts w:ascii="仿宋" w:hAnsi="仿宋" w:eastAsia="仿宋" w:cs="仿宋"/>
                <w:kern w:val="0"/>
                <w:sz w:val="24"/>
              </w:rPr>
            </w:pPr>
            <w:r>
              <w:rPr>
                <w:rFonts w:hint="eastAsia" w:ascii="仿宋" w:hAnsi="仿宋" w:eastAsia="仿宋" w:cs="仿宋"/>
                <w:kern w:val="0"/>
                <w:sz w:val="24"/>
              </w:rPr>
              <w:t>限价</w:t>
            </w:r>
          </w:p>
        </w:tc>
        <w:tc>
          <w:tcPr>
            <w:tcW w:w="6887" w:type="dxa"/>
            <w:tcBorders>
              <w:top w:val="single" w:color="000000" w:sz="4" w:space="0"/>
              <w:left w:val="nil"/>
              <w:bottom w:val="single" w:color="000000" w:sz="4" w:space="0"/>
              <w:right w:val="single" w:color="000000" w:sz="4" w:space="0"/>
            </w:tcBorders>
            <w:vAlign w:val="center"/>
          </w:tcPr>
          <w:p w14:paraId="04625A6B">
            <w:pPr>
              <w:widowControl/>
              <w:spacing w:line="480" w:lineRule="exact"/>
              <w:rPr>
                <w:rFonts w:ascii="仿宋" w:hAnsi="仿宋" w:eastAsia="仿宋" w:cs="仿宋"/>
                <w:kern w:val="0"/>
                <w:sz w:val="24"/>
              </w:rPr>
            </w:pPr>
            <w:r>
              <w:rPr>
                <w:rFonts w:hint="eastAsia" w:ascii="仿宋" w:hAnsi="仿宋" w:eastAsia="仿宋" w:cs="仿宋"/>
                <w:kern w:val="0"/>
                <w:sz w:val="24"/>
              </w:rPr>
              <w:t>最高投标限价为</w:t>
            </w:r>
            <w:r>
              <w:rPr>
                <w:rFonts w:hint="eastAsia" w:ascii="仿宋" w:hAnsi="仿宋" w:eastAsia="仿宋" w:cs="仿宋"/>
                <w:kern w:val="0"/>
                <w:sz w:val="24"/>
                <w:u w:val="single"/>
                <w:lang w:val="en-US" w:eastAsia="zh-CN"/>
              </w:rPr>
              <w:t>814800</w:t>
            </w:r>
            <w:r>
              <w:rPr>
                <w:rFonts w:hint="eastAsia" w:ascii="仿宋" w:hAnsi="仿宋" w:eastAsia="仿宋" w:cs="仿宋"/>
                <w:kern w:val="0"/>
                <w:sz w:val="24"/>
                <w:u w:val="single"/>
              </w:rPr>
              <w:t>.00</w:t>
            </w:r>
            <w:r>
              <w:rPr>
                <w:rFonts w:hint="eastAsia" w:ascii="仿宋" w:hAnsi="仿宋" w:eastAsia="仿宋" w:cs="仿宋"/>
                <w:kern w:val="0"/>
                <w:sz w:val="24"/>
              </w:rPr>
              <w:t xml:space="preserve">元。       </w:t>
            </w:r>
          </w:p>
        </w:tc>
      </w:tr>
      <w:tr w14:paraId="0CD59F92">
        <w:tblPrEx>
          <w:tblCellMar>
            <w:top w:w="0" w:type="dxa"/>
            <w:left w:w="108" w:type="dxa"/>
            <w:bottom w:w="0" w:type="dxa"/>
            <w:right w:w="108" w:type="dxa"/>
          </w:tblCellMar>
        </w:tblPrEx>
        <w:trPr>
          <w:trHeight w:val="76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407D9BB">
            <w:pPr>
              <w:widowControl/>
              <w:spacing w:line="480" w:lineRule="exact"/>
              <w:jc w:val="center"/>
              <w:rPr>
                <w:rFonts w:ascii="仿宋" w:hAnsi="仿宋" w:eastAsia="仿宋" w:cs="仿宋"/>
                <w:kern w:val="0"/>
                <w:sz w:val="24"/>
              </w:rPr>
            </w:pPr>
            <w:r>
              <w:rPr>
                <w:rFonts w:hint="eastAsia" w:ascii="仿宋" w:hAnsi="仿宋" w:eastAsia="仿宋" w:cs="仿宋"/>
                <w:kern w:val="0"/>
                <w:sz w:val="24"/>
              </w:rPr>
              <w:t>17</w:t>
            </w:r>
          </w:p>
        </w:tc>
        <w:tc>
          <w:tcPr>
            <w:tcW w:w="1482" w:type="dxa"/>
            <w:tcBorders>
              <w:top w:val="single" w:color="000000" w:sz="4" w:space="0"/>
              <w:left w:val="nil"/>
              <w:bottom w:val="single" w:color="000000" w:sz="4" w:space="0"/>
              <w:right w:val="single" w:color="000000" w:sz="4" w:space="0"/>
            </w:tcBorders>
            <w:vAlign w:val="center"/>
          </w:tcPr>
          <w:p w14:paraId="2AF5D506">
            <w:pPr>
              <w:widowControl/>
              <w:spacing w:line="480" w:lineRule="exact"/>
              <w:jc w:val="center"/>
              <w:rPr>
                <w:rFonts w:ascii="仿宋" w:hAnsi="仿宋" w:eastAsia="仿宋" w:cs="仿宋"/>
                <w:kern w:val="0"/>
                <w:sz w:val="24"/>
              </w:rPr>
            </w:pPr>
            <w:r>
              <w:rPr>
                <w:rFonts w:hint="eastAsia" w:ascii="仿宋" w:hAnsi="仿宋" w:eastAsia="仿宋" w:cs="仿宋"/>
                <w:kern w:val="0"/>
                <w:sz w:val="24"/>
              </w:rPr>
              <w:t>评选委员会</w:t>
            </w:r>
          </w:p>
          <w:p w14:paraId="71BEC4B6">
            <w:pPr>
              <w:widowControl/>
              <w:spacing w:line="480" w:lineRule="exact"/>
              <w:jc w:val="center"/>
              <w:rPr>
                <w:rFonts w:ascii="仿宋" w:hAnsi="仿宋" w:eastAsia="仿宋" w:cs="仿宋"/>
                <w:kern w:val="0"/>
                <w:sz w:val="24"/>
              </w:rPr>
            </w:pPr>
            <w:r>
              <w:rPr>
                <w:rFonts w:hint="eastAsia" w:ascii="仿宋" w:hAnsi="仿宋" w:eastAsia="仿宋" w:cs="仿宋"/>
                <w:kern w:val="0"/>
                <w:sz w:val="24"/>
              </w:rPr>
              <w:t>的组建</w:t>
            </w:r>
          </w:p>
        </w:tc>
        <w:tc>
          <w:tcPr>
            <w:tcW w:w="6887" w:type="dxa"/>
            <w:tcBorders>
              <w:top w:val="single" w:color="000000" w:sz="4" w:space="0"/>
              <w:left w:val="nil"/>
              <w:bottom w:val="single" w:color="000000" w:sz="4" w:space="0"/>
              <w:right w:val="single" w:color="000000" w:sz="4" w:space="0"/>
            </w:tcBorders>
            <w:vAlign w:val="center"/>
          </w:tcPr>
          <w:p w14:paraId="709801A2">
            <w:pPr>
              <w:widowControl/>
              <w:spacing w:line="480" w:lineRule="exact"/>
              <w:rPr>
                <w:rFonts w:ascii="仿宋" w:hAnsi="仿宋" w:eastAsia="仿宋" w:cs="仿宋"/>
                <w:kern w:val="0"/>
                <w:sz w:val="24"/>
              </w:rPr>
            </w:pPr>
            <w:r>
              <w:rPr>
                <w:rFonts w:hint="eastAsia" w:ascii="仿宋" w:hAnsi="仿宋" w:eastAsia="仿宋" w:cs="仿宋"/>
                <w:kern w:val="0"/>
                <w:sz w:val="24"/>
              </w:rPr>
              <w:t>由比选人负责组建。</w:t>
            </w:r>
          </w:p>
        </w:tc>
      </w:tr>
      <w:tr w14:paraId="05FFB7CA">
        <w:tblPrEx>
          <w:tblCellMar>
            <w:top w:w="0" w:type="dxa"/>
            <w:left w:w="108" w:type="dxa"/>
            <w:bottom w:w="0" w:type="dxa"/>
            <w:right w:w="108" w:type="dxa"/>
          </w:tblCellMar>
        </w:tblPrEx>
        <w:trPr>
          <w:trHeight w:val="1257"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9C2F8">
            <w:pPr>
              <w:widowControl/>
              <w:spacing w:line="480" w:lineRule="exact"/>
              <w:jc w:val="center"/>
              <w:rPr>
                <w:rFonts w:ascii="仿宋" w:hAnsi="仿宋" w:eastAsia="仿宋" w:cs="仿宋"/>
                <w:kern w:val="0"/>
                <w:sz w:val="24"/>
              </w:rPr>
            </w:pPr>
            <w:r>
              <w:rPr>
                <w:rFonts w:hint="eastAsia" w:ascii="仿宋" w:hAnsi="仿宋" w:eastAsia="仿宋" w:cs="仿宋"/>
                <w:kern w:val="0"/>
                <w:sz w:val="24"/>
              </w:rPr>
              <w:t>18</w:t>
            </w:r>
          </w:p>
        </w:tc>
        <w:tc>
          <w:tcPr>
            <w:tcW w:w="1482" w:type="dxa"/>
            <w:tcBorders>
              <w:top w:val="single" w:color="000000" w:sz="4" w:space="0"/>
              <w:left w:val="nil"/>
              <w:bottom w:val="single" w:color="000000" w:sz="4" w:space="0"/>
              <w:right w:val="single" w:color="000000" w:sz="4" w:space="0"/>
            </w:tcBorders>
            <w:shd w:val="clear" w:color="auto" w:fill="auto"/>
            <w:vAlign w:val="center"/>
          </w:tcPr>
          <w:p w14:paraId="0C4241E6">
            <w:pPr>
              <w:widowControl/>
              <w:spacing w:line="480" w:lineRule="exact"/>
              <w:jc w:val="center"/>
              <w:rPr>
                <w:rFonts w:ascii="仿宋" w:hAnsi="仿宋" w:eastAsia="仿宋" w:cs="仿宋"/>
                <w:kern w:val="0"/>
                <w:sz w:val="24"/>
              </w:rPr>
            </w:pPr>
            <w:r>
              <w:rPr>
                <w:rFonts w:hint="eastAsia" w:ascii="仿宋" w:hAnsi="仿宋" w:eastAsia="仿宋" w:cs="仿宋"/>
                <w:kern w:val="0"/>
                <w:sz w:val="24"/>
              </w:rPr>
              <w:t>中选公示</w:t>
            </w:r>
          </w:p>
        </w:tc>
        <w:tc>
          <w:tcPr>
            <w:tcW w:w="6887" w:type="dxa"/>
            <w:tcBorders>
              <w:top w:val="single" w:color="000000" w:sz="4" w:space="0"/>
              <w:left w:val="nil"/>
              <w:bottom w:val="single" w:color="000000" w:sz="4" w:space="0"/>
              <w:right w:val="single" w:color="000000" w:sz="4" w:space="0"/>
            </w:tcBorders>
            <w:shd w:val="clear" w:color="auto" w:fill="auto"/>
            <w:vAlign w:val="center"/>
          </w:tcPr>
          <w:p w14:paraId="6845A620">
            <w:pPr>
              <w:widowControl/>
              <w:spacing w:line="480" w:lineRule="exact"/>
              <w:rPr>
                <w:rFonts w:ascii="仿宋" w:hAnsi="仿宋" w:eastAsia="仿宋" w:cs="仿宋"/>
                <w:kern w:val="0"/>
                <w:sz w:val="24"/>
              </w:rPr>
            </w:pPr>
            <w:r>
              <w:rPr>
                <w:rFonts w:hint="eastAsia" w:ascii="仿宋" w:hAnsi="仿宋" w:eastAsia="仿宋" w:cs="仿宋"/>
                <w:kern w:val="0"/>
                <w:sz w:val="24"/>
              </w:rPr>
              <w:t>在中选通知书发出前，比选人将中选候选人的情况在衡阳市国有资产投资控股集团有限公司官方网站（www.hxamc.com）予以公示。</w:t>
            </w:r>
          </w:p>
        </w:tc>
      </w:tr>
      <w:tr w14:paraId="1BA18891">
        <w:tblPrEx>
          <w:tblCellMar>
            <w:top w:w="0" w:type="dxa"/>
            <w:left w:w="108" w:type="dxa"/>
            <w:bottom w:w="0" w:type="dxa"/>
            <w:right w:w="108" w:type="dxa"/>
          </w:tblCellMar>
        </w:tblPrEx>
        <w:trPr>
          <w:trHeight w:val="1257"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F8F68">
            <w:pPr>
              <w:widowControl/>
              <w:spacing w:line="480" w:lineRule="exact"/>
              <w:jc w:val="center"/>
              <w:rPr>
                <w:rFonts w:ascii="仿宋" w:hAnsi="仿宋" w:eastAsia="仿宋" w:cs="仿宋"/>
                <w:kern w:val="0"/>
                <w:sz w:val="24"/>
              </w:rPr>
            </w:pPr>
            <w:r>
              <w:rPr>
                <w:rFonts w:hint="eastAsia" w:ascii="仿宋" w:hAnsi="仿宋" w:eastAsia="仿宋" w:cs="仿宋"/>
                <w:kern w:val="0"/>
                <w:sz w:val="24"/>
              </w:rPr>
              <w:t>1</w:t>
            </w:r>
            <w:r>
              <w:rPr>
                <w:rFonts w:ascii="仿宋" w:hAnsi="仿宋" w:eastAsia="仿宋" w:cs="仿宋"/>
                <w:kern w:val="0"/>
                <w:sz w:val="24"/>
              </w:rPr>
              <w:t>9</w:t>
            </w:r>
          </w:p>
        </w:tc>
        <w:tc>
          <w:tcPr>
            <w:tcW w:w="1482" w:type="dxa"/>
            <w:tcBorders>
              <w:top w:val="single" w:color="000000" w:sz="4" w:space="0"/>
              <w:left w:val="nil"/>
              <w:bottom w:val="single" w:color="000000" w:sz="4" w:space="0"/>
              <w:right w:val="single" w:color="000000" w:sz="4" w:space="0"/>
            </w:tcBorders>
            <w:shd w:val="clear" w:color="auto" w:fill="auto"/>
            <w:vAlign w:val="center"/>
          </w:tcPr>
          <w:p w14:paraId="1824348F">
            <w:pPr>
              <w:widowControl/>
              <w:spacing w:line="480" w:lineRule="exact"/>
              <w:jc w:val="center"/>
              <w:rPr>
                <w:rFonts w:ascii="仿宋" w:hAnsi="仿宋" w:eastAsia="仿宋" w:cs="仿宋"/>
                <w:kern w:val="0"/>
                <w:sz w:val="24"/>
              </w:rPr>
            </w:pPr>
            <w:r>
              <w:rPr>
                <w:rFonts w:hint="eastAsia" w:ascii="仿宋" w:hAnsi="仿宋" w:eastAsia="仿宋" w:cs="仿宋"/>
                <w:kern w:val="0"/>
                <w:sz w:val="24"/>
              </w:rPr>
              <w:t>偏离</w:t>
            </w:r>
          </w:p>
        </w:tc>
        <w:tc>
          <w:tcPr>
            <w:tcW w:w="6887" w:type="dxa"/>
            <w:tcBorders>
              <w:top w:val="single" w:color="000000" w:sz="4" w:space="0"/>
              <w:left w:val="nil"/>
              <w:bottom w:val="single" w:color="000000" w:sz="4" w:space="0"/>
              <w:right w:val="single" w:color="000000" w:sz="4" w:space="0"/>
            </w:tcBorders>
            <w:shd w:val="clear" w:color="auto" w:fill="auto"/>
            <w:vAlign w:val="center"/>
          </w:tcPr>
          <w:p w14:paraId="616333E9">
            <w:pPr>
              <w:widowControl/>
              <w:spacing w:line="480" w:lineRule="exact"/>
              <w:rPr>
                <w:rFonts w:ascii="仿宋" w:hAnsi="仿宋" w:eastAsia="仿宋" w:cs="仿宋"/>
                <w:kern w:val="0"/>
                <w:sz w:val="24"/>
              </w:rPr>
            </w:pPr>
            <w:r>
              <w:rPr>
                <w:rFonts w:hint="eastAsia" w:ascii="仿宋" w:hAnsi="仿宋" w:eastAsia="仿宋" w:cs="仿宋"/>
                <w:kern w:val="0"/>
                <w:sz w:val="24"/>
              </w:rPr>
              <w:t>本项目不允许偏离，比选人要求需全部响应。</w:t>
            </w:r>
          </w:p>
        </w:tc>
      </w:tr>
    </w:tbl>
    <w:p w14:paraId="4C7FC3BA">
      <w:pPr>
        <w:widowControl/>
        <w:spacing w:line="480" w:lineRule="exact"/>
        <w:ind w:firstLine="703" w:firstLineChars="200"/>
        <w:jc w:val="left"/>
        <w:rPr>
          <w:rFonts w:ascii="黑体" w:hAnsi="黑体" w:eastAsia="黑体" w:cs="黑体"/>
          <w:b/>
          <w:spacing w:val="15"/>
          <w:kern w:val="0"/>
          <w:sz w:val="32"/>
          <w:szCs w:val="32"/>
        </w:rPr>
      </w:pPr>
      <w:r>
        <w:rPr>
          <w:rFonts w:hint="eastAsia" w:ascii="黑体" w:hAnsi="黑体" w:eastAsia="黑体" w:cs="黑体"/>
          <w:b/>
          <w:spacing w:val="15"/>
          <w:kern w:val="0"/>
          <w:sz w:val="32"/>
          <w:szCs w:val="32"/>
        </w:rPr>
        <w:t>一、比选保密，违者应对由此造成的后果承担法律责任。</w:t>
      </w:r>
    </w:p>
    <w:p w14:paraId="6F2B24B1">
      <w:pPr>
        <w:widowControl/>
        <w:spacing w:line="480" w:lineRule="exact"/>
        <w:ind w:firstLine="560" w:firstLineChars="200"/>
        <w:jc w:val="left"/>
        <w:rPr>
          <w:rFonts w:ascii="仿宋" w:hAnsi="仿宋" w:eastAsia="仿宋"/>
          <w:spacing w:val="15"/>
          <w:kern w:val="0"/>
          <w:sz w:val="28"/>
          <w:szCs w:val="28"/>
        </w:rPr>
      </w:pPr>
      <w:r>
        <w:rPr>
          <w:rFonts w:hint="eastAsia" w:ascii="仿宋" w:hAnsi="仿宋" w:eastAsia="仿宋" w:cs="仿宋"/>
          <w:sz w:val="28"/>
          <w:szCs w:val="28"/>
        </w:rPr>
        <w:t>当事人一方对在订立和履行合同过程中知悉的另一方的商业秘密、技术秘密负有保密责</w:t>
      </w:r>
      <w:r>
        <w:rPr>
          <w:rFonts w:hint="eastAsia" w:ascii="仿宋" w:hAnsi="仿宋" w:eastAsia="仿宋" w:cs="仿宋"/>
          <w:kern w:val="0"/>
          <w:sz w:val="28"/>
          <w:szCs w:val="28"/>
        </w:rPr>
        <w:t>任，未经同意，不得对外泄露或用于本合同以外的目的。一方泄露或者在本合同以外使用该商业秘密、技术秘密给另一方造成损失的，承担损害赔</w:t>
      </w:r>
      <w:r>
        <w:rPr>
          <w:rFonts w:hint="eastAsia" w:ascii="仿宋" w:hAnsi="仿宋" w:eastAsia="仿宋" w:cs="仿宋"/>
          <w:sz w:val="28"/>
          <w:szCs w:val="28"/>
        </w:rPr>
        <w:t>偿责任。当事人为履行合同所需要的信息，另一方须予以提供。当事人认为必要时，可签订保密协议</w:t>
      </w:r>
      <w:r>
        <w:rPr>
          <w:rFonts w:hint="eastAsia" w:ascii="仿宋" w:hAnsi="仿宋" w:eastAsia="仿宋"/>
          <w:spacing w:val="15"/>
          <w:kern w:val="0"/>
          <w:sz w:val="28"/>
          <w:szCs w:val="28"/>
        </w:rPr>
        <w:t>，作为合同附件。</w:t>
      </w:r>
    </w:p>
    <w:p w14:paraId="6F513C0C">
      <w:pPr>
        <w:widowControl/>
        <w:spacing w:line="480" w:lineRule="exact"/>
        <w:ind w:firstLine="703" w:firstLineChars="200"/>
        <w:jc w:val="left"/>
        <w:rPr>
          <w:rFonts w:ascii="黑体" w:hAnsi="黑体" w:eastAsia="黑体" w:cs="黑体"/>
          <w:b/>
          <w:bCs/>
          <w:spacing w:val="15"/>
          <w:kern w:val="0"/>
          <w:sz w:val="32"/>
          <w:szCs w:val="32"/>
        </w:rPr>
      </w:pPr>
      <w:r>
        <w:rPr>
          <w:rFonts w:hint="eastAsia" w:ascii="黑体" w:hAnsi="黑体" w:eastAsia="黑体" w:cs="黑体"/>
          <w:b/>
          <w:bCs/>
          <w:spacing w:val="15"/>
          <w:kern w:val="0"/>
          <w:sz w:val="32"/>
          <w:szCs w:val="32"/>
        </w:rPr>
        <w:t>二、比选相关说明</w:t>
      </w:r>
    </w:p>
    <w:p w14:paraId="11793B11">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1.参选人应仔细阅读比选文件中的所有内容，按照比选文件及要求，详细编制参选文件，并保证参选文件的正确性和真实性。</w:t>
      </w:r>
    </w:p>
    <w:p w14:paraId="289566FB">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2.参选人获取比选文件后，应仔细检查比选文件中的所有内容，如有残缺等问题，应及时向比选人提出，否则，由此引起的费用由参选人自行承担。</w:t>
      </w:r>
    </w:p>
    <w:p w14:paraId="5904B463">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3.不按比选文件要求提供的参选文件将被拒绝。</w:t>
      </w:r>
    </w:p>
    <w:p w14:paraId="28B9007E">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参选人如对该比选文件有疑问，应在参选人须知前附表规定的时间以书面形式递交至比选人。比选人对参选人的答疑，都将以官网发布答疑澄清公告的形式通知所有参选人，答疑澄清公告内容视为比选文件的组成部分。</w:t>
      </w:r>
    </w:p>
    <w:p w14:paraId="74DE7E53">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比选公告发出后，在提交参选文件截止时间前，比选人可对比选文件进行补充和修改，补充和修改内容都将以发布公告形式通知所有参选人，补充和修改文件视为该比选文件的组成部分。为使参选人在编制参选文件时，有充分的时间对比选文件的补充或修改内容进行研究，比选人可酌情延长递交参选文件的截止时间，具体时间将在补充、修改通知中进行明确。</w:t>
      </w:r>
    </w:p>
    <w:p w14:paraId="0846361D">
      <w:pPr>
        <w:widowControl/>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三、投标保证金</w:t>
      </w:r>
    </w:p>
    <w:p w14:paraId="6D785F01">
      <w:pPr>
        <w:widowControl/>
        <w:spacing w:line="480" w:lineRule="exact"/>
        <w:ind w:firstLine="560" w:firstLineChars="200"/>
        <w:jc w:val="left"/>
        <w:rPr>
          <w:rFonts w:hint="default" w:ascii="仿宋" w:hAnsi="仿宋" w:eastAsia="仿宋" w:cs="仿宋"/>
          <w:sz w:val="28"/>
          <w:szCs w:val="28"/>
          <w:lang w:val="en-US" w:eastAsia="zh-CN"/>
        </w:rPr>
      </w:pPr>
      <w:r>
        <w:rPr>
          <w:rFonts w:hint="eastAsia" w:ascii="仿宋" w:hAnsi="仿宋" w:eastAsia="仿宋" w:cs="仿宋"/>
          <w:sz w:val="28"/>
          <w:szCs w:val="28"/>
        </w:rPr>
        <w:t>1.参选人须知前附表规定交纳投标保证金的，应按参选人须知前附表规定的投标保证金形式交纳。投标保证金有效期应当与参选人须知前附表第13款规定的比选有效期一致。</w:t>
      </w:r>
      <w:r>
        <w:rPr>
          <w:rFonts w:hint="eastAsia" w:ascii="仿宋" w:hAnsi="仿宋" w:eastAsia="仿宋" w:cs="仿宋"/>
          <w:sz w:val="28"/>
          <w:szCs w:val="28"/>
          <w:lang w:val="en-US" w:eastAsia="zh-CN"/>
        </w:rPr>
        <w:t>投标保函担保的项目名称应与比选的项目名称保持一致。</w:t>
      </w:r>
    </w:p>
    <w:p w14:paraId="57AC3200">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2.参选人未按照比选文件要求提交投标保证金的，参选无效。</w:t>
      </w:r>
    </w:p>
    <w:p w14:paraId="1815F254">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3.有下列情形之一的，投标保证金不予退还，比选人有权向出具保函的银行或担保公司提出索赔：</w:t>
      </w:r>
    </w:p>
    <w:p w14:paraId="2BF8E51B">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（1）参选人在提交参选文件截止时间后撤回参选文件的；</w:t>
      </w:r>
    </w:p>
    <w:p w14:paraId="6A4D3DEC">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（2）参选人在参选文件中提供虚假资料的；</w:t>
      </w:r>
    </w:p>
    <w:p w14:paraId="35743510">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（3）确定中选结果后，无正当理由放弃中选资格的；</w:t>
      </w:r>
    </w:p>
    <w:p w14:paraId="6C781241">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（4）除因不可抗力或比选文件认可的情形以外，中选参选人不与比选人签订合同的；</w:t>
      </w:r>
    </w:p>
    <w:p w14:paraId="240D53D6">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（5）参选人与比选人或其他参选人恶意串通的；</w:t>
      </w:r>
    </w:p>
    <w:p w14:paraId="61E7E75C">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（6）比选文件规定的其他情形。</w:t>
      </w:r>
    </w:p>
    <w:p w14:paraId="45A05BA8">
      <w:pPr>
        <w:widowControl/>
        <w:spacing w:line="480" w:lineRule="exact"/>
        <w:ind w:firstLine="703" w:firstLineChars="200"/>
        <w:rPr>
          <w:rFonts w:ascii="黑体" w:hAnsi="黑体" w:eastAsia="黑体" w:cs="黑体"/>
          <w:b/>
          <w:spacing w:val="15"/>
          <w:kern w:val="0"/>
          <w:sz w:val="32"/>
          <w:szCs w:val="32"/>
        </w:rPr>
      </w:pPr>
      <w:r>
        <w:rPr>
          <w:rFonts w:hint="eastAsia" w:ascii="黑体" w:hAnsi="黑体" w:eastAsia="黑体" w:cs="黑体"/>
          <w:b/>
          <w:spacing w:val="15"/>
          <w:kern w:val="0"/>
          <w:sz w:val="32"/>
          <w:szCs w:val="32"/>
        </w:rPr>
        <w:t>四、重新比选</w:t>
      </w:r>
    </w:p>
    <w:p w14:paraId="73D15DFC">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在下列情况下，比选人应当重新比选：  </w:t>
      </w:r>
    </w:p>
    <w:p w14:paraId="28332365">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1.在开标截止时间前提交参选文件的参选人少于三个的； </w:t>
      </w:r>
    </w:p>
    <w:p w14:paraId="39B087C5">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2.所有参选均被否决的； </w:t>
      </w:r>
    </w:p>
    <w:p w14:paraId="7C20F2E0">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3.评标委员会否决不合格参选后，因有效参选不足三个使得比选明显缺乏竞争，评标委员会决定否决全部参选的； </w:t>
      </w:r>
    </w:p>
    <w:p w14:paraId="34AFDDA6">
      <w:pPr>
        <w:widowControl/>
        <w:spacing w:line="480" w:lineRule="exact"/>
        <w:ind w:firstLine="620" w:firstLineChars="200"/>
        <w:rPr>
          <w:rFonts w:ascii="黑体" w:hAnsi="黑体" w:eastAsia="黑体" w:cs="黑体"/>
          <w:b/>
          <w:bCs/>
          <w:kern w:val="0"/>
          <w:sz w:val="32"/>
          <w:szCs w:val="32"/>
        </w:rPr>
      </w:pPr>
      <w:r>
        <w:rPr>
          <w:rFonts w:hint="eastAsia" w:ascii="仿宋" w:hAnsi="仿宋" w:eastAsia="仿宋"/>
          <w:spacing w:val="15"/>
          <w:kern w:val="0"/>
          <w:sz w:val="28"/>
          <w:szCs w:val="28"/>
        </w:rPr>
        <w:t>比选人重新比选后，再次发生上述情形之一的，比选人可自行决定不再进行比选。</w:t>
      </w:r>
    </w:p>
    <w:p w14:paraId="72C6215F">
      <w:pPr>
        <w:widowControl/>
        <w:spacing w:line="480" w:lineRule="exact"/>
        <w:ind w:firstLine="643" w:firstLineChars="200"/>
        <w:rPr>
          <w:rFonts w:ascii="黑体" w:hAnsi="黑体" w:eastAsia="黑体" w:cs="黑体"/>
          <w:b/>
          <w:bCs/>
          <w:kern w:val="0"/>
          <w:sz w:val="32"/>
          <w:szCs w:val="32"/>
        </w:rPr>
      </w:pPr>
    </w:p>
    <w:p w14:paraId="7BCB2F8A">
      <w:pPr>
        <w:widowControl/>
        <w:spacing w:line="480" w:lineRule="exact"/>
        <w:ind w:firstLine="643" w:firstLineChars="200"/>
        <w:rPr>
          <w:rFonts w:ascii="黑体" w:hAnsi="黑体" w:eastAsia="黑体" w:cs="黑体"/>
          <w:b/>
          <w:bCs/>
          <w:kern w:val="0"/>
          <w:sz w:val="32"/>
          <w:szCs w:val="32"/>
        </w:rPr>
      </w:pPr>
    </w:p>
    <w:p w14:paraId="64B09E18">
      <w:pPr>
        <w:widowControl/>
        <w:spacing w:line="480" w:lineRule="exact"/>
        <w:ind w:firstLine="643" w:firstLineChars="200"/>
        <w:rPr>
          <w:rFonts w:ascii="黑体" w:hAnsi="黑体" w:eastAsia="黑体" w:cs="黑体"/>
          <w:b/>
          <w:bCs/>
          <w:kern w:val="0"/>
          <w:sz w:val="32"/>
          <w:szCs w:val="32"/>
        </w:rPr>
      </w:pPr>
    </w:p>
    <w:p w14:paraId="27038CCF">
      <w:pPr>
        <w:widowControl/>
        <w:spacing w:line="480" w:lineRule="exact"/>
        <w:ind w:firstLine="643" w:firstLineChars="200"/>
        <w:rPr>
          <w:rFonts w:ascii="黑体" w:hAnsi="黑体" w:eastAsia="黑体" w:cs="黑体"/>
          <w:b/>
          <w:bCs/>
          <w:kern w:val="0"/>
          <w:sz w:val="32"/>
          <w:szCs w:val="32"/>
        </w:rPr>
      </w:pPr>
    </w:p>
    <w:p w14:paraId="3AAE9868">
      <w:pPr>
        <w:rPr>
          <w:rFonts w:ascii="黑体" w:hAnsi="黑体" w:eastAsia="黑体" w:cs="黑体"/>
          <w:b/>
          <w:bCs/>
          <w:kern w:val="0"/>
          <w:sz w:val="32"/>
          <w:szCs w:val="32"/>
        </w:rPr>
      </w:pPr>
      <w:r>
        <w:rPr>
          <w:rFonts w:hint="eastAsia" w:ascii="黑体" w:hAnsi="黑体" w:eastAsia="黑体" w:cs="黑体"/>
          <w:b/>
          <w:bCs/>
          <w:kern w:val="0"/>
          <w:sz w:val="32"/>
          <w:szCs w:val="32"/>
        </w:rPr>
        <w:br w:type="page"/>
      </w:r>
    </w:p>
    <w:p w14:paraId="2A6DF4B1">
      <w:pPr>
        <w:widowControl/>
        <w:spacing w:line="480" w:lineRule="exact"/>
        <w:ind w:firstLine="643" w:firstLineChars="200"/>
        <w:rPr>
          <w:rFonts w:ascii="黑体" w:hAnsi="黑体" w:eastAsia="黑体" w:cs="黑体"/>
          <w:b/>
          <w:bCs/>
          <w:kern w:val="0"/>
          <w:sz w:val="32"/>
          <w:szCs w:val="32"/>
        </w:rPr>
      </w:pPr>
    </w:p>
    <w:p w14:paraId="6FA54C18">
      <w:pPr>
        <w:adjustRightInd w:val="0"/>
        <w:snapToGrid w:val="0"/>
        <w:spacing w:line="560" w:lineRule="exact"/>
        <w:jc w:val="center"/>
        <w:rPr>
          <w:rFonts w:ascii="Calibri" w:hAnsi="Calibri" w:eastAsia="微软雅黑"/>
          <w:bCs/>
          <w:kern w:val="44"/>
          <w:sz w:val="44"/>
          <w:szCs w:val="44"/>
        </w:rPr>
      </w:pPr>
      <w:r>
        <w:rPr>
          <w:rFonts w:hint="eastAsia" w:ascii="Calibri" w:hAnsi="Calibri" w:eastAsia="微软雅黑"/>
          <w:bCs/>
          <w:kern w:val="44"/>
          <w:sz w:val="44"/>
          <w:szCs w:val="44"/>
        </w:rPr>
        <w:t>第三章 参选文件要求</w:t>
      </w:r>
    </w:p>
    <w:p w14:paraId="48CC1D0F">
      <w:pPr>
        <w:widowControl/>
        <w:spacing w:line="480" w:lineRule="exact"/>
        <w:rPr>
          <w:rFonts w:ascii="仿宋" w:hAnsi="仿宋" w:eastAsia="仿宋"/>
          <w:spacing w:val="15"/>
          <w:kern w:val="0"/>
          <w:sz w:val="28"/>
          <w:szCs w:val="28"/>
        </w:rPr>
      </w:pPr>
    </w:p>
    <w:p w14:paraId="17E2DAE2">
      <w:pPr>
        <w:widowControl/>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一、参选文件编制主要内容及格式</w:t>
      </w:r>
    </w:p>
    <w:p w14:paraId="3DFDEE75">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1.比选函（按附件1格式）</w:t>
      </w:r>
    </w:p>
    <w:p w14:paraId="3D564375">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2.承诺函（按附件2格式）</w:t>
      </w:r>
    </w:p>
    <w:p w14:paraId="1DB0F8A5">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3.法定代表人身份证明（按附件3格式）</w:t>
      </w:r>
    </w:p>
    <w:p w14:paraId="34C2DF38">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4.法定代表人授权委托书（按附件4格式）</w:t>
      </w:r>
    </w:p>
    <w:p w14:paraId="3FF67886">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5.参选人基本情况表（按附件5格式）</w:t>
      </w:r>
    </w:p>
    <w:p w14:paraId="21F9F349">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6.资格条件（符合参选人须知前附表7资格要求的相关证明文件）</w:t>
      </w:r>
    </w:p>
    <w:p w14:paraId="59233745">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（1）营业执照复印件</w:t>
      </w:r>
    </w:p>
    <w:p w14:paraId="395EA25D">
      <w:pPr>
        <w:widowControl/>
        <w:spacing w:line="480" w:lineRule="exact"/>
        <w:ind w:firstLine="620" w:firstLineChars="200"/>
        <w:rPr>
          <w:rFonts w:hint="default" w:ascii="仿宋" w:hAnsi="仿宋" w:eastAsia="仿宋"/>
          <w:spacing w:val="15"/>
          <w:kern w:val="0"/>
          <w:sz w:val="28"/>
          <w:szCs w:val="28"/>
          <w:lang w:val="en-US" w:eastAsia="zh-CN"/>
        </w:rPr>
      </w:pPr>
      <w:r>
        <w:rPr>
          <w:rFonts w:hint="eastAsia" w:ascii="仿宋" w:hAnsi="仿宋" w:eastAsia="仿宋"/>
          <w:spacing w:val="15"/>
          <w:kern w:val="0"/>
          <w:sz w:val="28"/>
          <w:szCs w:val="28"/>
          <w:lang w:eastAsia="zh-CN"/>
        </w:rPr>
        <w:t>（</w:t>
      </w:r>
      <w:r>
        <w:rPr>
          <w:rFonts w:hint="eastAsia" w:ascii="仿宋" w:hAnsi="仿宋" w:eastAsia="仿宋"/>
          <w:spacing w:val="15"/>
          <w:kern w:val="0"/>
          <w:sz w:val="28"/>
          <w:szCs w:val="28"/>
          <w:lang w:val="en-US" w:eastAsia="zh-CN"/>
        </w:rPr>
        <w:t>2</w:t>
      </w:r>
      <w:r>
        <w:rPr>
          <w:rFonts w:hint="eastAsia" w:ascii="仿宋" w:hAnsi="仿宋" w:eastAsia="仿宋"/>
          <w:spacing w:val="15"/>
          <w:kern w:val="0"/>
          <w:sz w:val="28"/>
          <w:szCs w:val="28"/>
          <w:lang w:eastAsia="zh-CN"/>
        </w:rPr>
        <w:t>）</w:t>
      </w:r>
      <w:r>
        <w:rPr>
          <w:rFonts w:hint="eastAsia" w:ascii="仿宋" w:hAnsi="仿宋" w:eastAsia="仿宋"/>
          <w:spacing w:val="15"/>
          <w:kern w:val="0"/>
          <w:sz w:val="28"/>
          <w:szCs w:val="28"/>
          <w:lang w:val="en-US" w:eastAsia="zh-CN"/>
        </w:rPr>
        <w:t>资质证书复印件</w:t>
      </w:r>
    </w:p>
    <w:p w14:paraId="351B8420">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w:t>
      </w:r>
      <w:r>
        <w:rPr>
          <w:rFonts w:hint="eastAsia" w:ascii="仿宋" w:hAnsi="仿宋" w:eastAsia="仿宋" w:cs="仿宋"/>
          <w:spacing w:val="15"/>
          <w:kern w:val="0"/>
          <w:sz w:val="28"/>
          <w:szCs w:val="28"/>
          <w:lang w:val="en-US" w:eastAsia="zh-CN"/>
        </w:rPr>
        <w:t>3</w:t>
      </w:r>
      <w:r>
        <w:rPr>
          <w:rFonts w:hint="eastAsia" w:ascii="仿宋" w:hAnsi="仿宋" w:eastAsia="仿宋" w:cs="仿宋"/>
          <w:spacing w:val="15"/>
          <w:kern w:val="0"/>
          <w:sz w:val="28"/>
          <w:szCs w:val="28"/>
        </w:rPr>
        <w:t>）业绩：参选单位独立完成的完整版合同复印件，并加盖参选单位公章。</w:t>
      </w:r>
    </w:p>
    <w:p w14:paraId="2657301B">
      <w:pPr>
        <w:widowControl/>
        <w:spacing w:line="480" w:lineRule="exact"/>
        <w:ind w:firstLine="620" w:firstLineChars="200"/>
        <w:rPr>
          <w:rFonts w:hint="eastAsia" w:ascii="仿宋" w:hAnsi="仿宋" w:eastAsia="仿宋" w:cs="仿宋"/>
          <w:spacing w:val="15"/>
          <w:kern w:val="0"/>
          <w:sz w:val="28"/>
          <w:szCs w:val="28"/>
        </w:rPr>
      </w:pPr>
      <w:r>
        <w:rPr>
          <w:rFonts w:hint="eastAsia" w:ascii="仿宋" w:hAnsi="仿宋" w:eastAsia="仿宋" w:cs="仿宋"/>
          <w:spacing w:val="15"/>
          <w:kern w:val="0"/>
          <w:sz w:val="28"/>
          <w:szCs w:val="28"/>
        </w:rPr>
        <w:t>（</w:t>
      </w:r>
      <w:r>
        <w:rPr>
          <w:rFonts w:hint="eastAsia" w:ascii="仿宋" w:hAnsi="仿宋" w:eastAsia="仿宋" w:cs="仿宋"/>
          <w:spacing w:val="15"/>
          <w:kern w:val="0"/>
          <w:sz w:val="28"/>
          <w:szCs w:val="28"/>
          <w:lang w:val="en-US" w:eastAsia="zh-CN"/>
        </w:rPr>
        <w:t>4</w:t>
      </w:r>
      <w:r>
        <w:rPr>
          <w:rFonts w:hint="eastAsia" w:ascii="仿宋" w:hAnsi="仿宋" w:eastAsia="仿宋" w:cs="仿宋"/>
          <w:spacing w:val="15"/>
          <w:kern w:val="0"/>
          <w:sz w:val="28"/>
          <w:szCs w:val="28"/>
        </w:rPr>
        <w:t>）拟任本项目负责人证书和职称复印件及社保证明，并加盖参选单位公章。</w:t>
      </w:r>
    </w:p>
    <w:p w14:paraId="180A5D69">
      <w:pPr>
        <w:widowControl/>
        <w:spacing w:line="480" w:lineRule="exact"/>
        <w:ind w:firstLine="620" w:firstLineChars="200"/>
        <w:rPr>
          <w:rFonts w:ascii="仿宋" w:hAnsi="仿宋" w:eastAsia="仿宋" w:cs="仿宋"/>
          <w:spacing w:val="15"/>
          <w:kern w:val="0"/>
          <w:sz w:val="28"/>
          <w:szCs w:val="28"/>
          <w:highlight w:val="yellow"/>
        </w:rPr>
      </w:pPr>
      <w:r>
        <w:rPr>
          <w:rFonts w:hint="eastAsia" w:ascii="仿宋" w:hAnsi="仿宋" w:eastAsia="仿宋" w:cs="仿宋"/>
          <w:spacing w:val="15"/>
          <w:kern w:val="0"/>
          <w:sz w:val="28"/>
          <w:szCs w:val="28"/>
        </w:rPr>
        <w:t xml:space="preserve">（5）其他人员证书和职称复印件及社保证明，并加盖参选单位公章。     </w:t>
      </w:r>
    </w:p>
    <w:p w14:paraId="744D6B75">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w:t>
      </w:r>
      <w:r>
        <w:rPr>
          <w:rFonts w:hint="eastAsia" w:ascii="仿宋" w:hAnsi="仿宋" w:eastAsia="仿宋" w:cs="仿宋"/>
          <w:spacing w:val="15"/>
          <w:kern w:val="0"/>
          <w:sz w:val="28"/>
          <w:szCs w:val="28"/>
          <w:lang w:val="en-US" w:eastAsia="zh-CN"/>
        </w:rPr>
        <w:t>6</w:t>
      </w:r>
      <w:r>
        <w:rPr>
          <w:rFonts w:hint="eastAsia" w:ascii="仿宋" w:hAnsi="仿宋" w:eastAsia="仿宋" w:cs="仿宋"/>
          <w:spacing w:val="15"/>
          <w:kern w:val="0"/>
          <w:sz w:val="28"/>
          <w:szCs w:val="28"/>
        </w:rPr>
        <w:t>）“信用中国”网站查询后下载信用信息报告自动生成的PDF文件，并加盖参选单位公章。</w:t>
      </w:r>
    </w:p>
    <w:p w14:paraId="4384E01F">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cs="仿宋"/>
          <w:spacing w:val="15"/>
          <w:kern w:val="0"/>
          <w:sz w:val="28"/>
          <w:szCs w:val="28"/>
        </w:rPr>
        <w:t>（</w:t>
      </w:r>
      <w:r>
        <w:rPr>
          <w:rFonts w:hint="eastAsia" w:ascii="仿宋" w:hAnsi="仿宋" w:eastAsia="仿宋" w:cs="仿宋"/>
          <w:spacing w:val="15"/>
          <w:kern w:val="0"/>
          <w:sz w:val="28"/>
          <w:szCs w:val="28"/>
          <w:lang w:val="en-US" w:eastAsia="zh-CN"/>
        </w:rPr>
        <w:t>7</w:t>
      </w:r>
      <w:r>
        <w:rPr>
          <w:rFonts w:hint="eastAsia" w:ascii="仿宋" w:hAnsi="仿宋" w:eastAsia="仿宋" w:cs="仿宋"/>
          <w:spacing w:val="15"/>
          <w:kern w:val="0"/>
          <w:sz w:val="28"/>
          <w:szCs w:val="28"/>
        </w:rPr>
        <w:t>）</w:t>
      </w:r>
      <w:r>
        <w:rPr>
          <w:rFonts w:hint="eastAsia" w:ascii="仿宋" w:hAnsi="仿宋" w:eastAsia="仿宋"/>
          <w:spacing w:val="15"/>
          <w:kern w:val="0"/>
          <w:sz w:val="28"/>
          <w:szCs w:val="28"/>
        </w:rPr>
        <w:t>企查查首页股东信息，主要人员截图并加盖参选单位公章。</w:t>
      </w:r>
    </w:p>
    <w:p w14:paraId="562EA31D">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w:t>
      </w:r>
      <w:r>
        <w:rPr>
          <w:rFonts w:hint="eastAsia" w:ascii="仿宋" w:hAnsi="仿宋" w:eastAsia="仿宋"/>
          <w:spacing w:val="15"/>
          <w:kern w:val="0"/>
          <w:sz w:val="28"/>
          <w:szCs w:val="28"/>
          <w:lang w:val="en-US" w:eastAsia="zh-CN"/>
        </w:rPr>
        <w:t>8</w:t>
      </w:r>
      <w:r>
        <w:rPr>
          <w:rFonts w:hint="eastAsia" w:ascii="仿宋" w:hAnsi="仿宋" w:eastAsia="仿宋"/>
          <w:spacing w:val="15"/>
          <w:kern w:val="0"/>
          <w:sz w:val="28"/>
          <w:szCs w:val="28"/>
        </w:rPr>
        <w:t>）全国投资项目在线审批监管平台备案网上查询截图，并加盖参选单位公章。</w:t>
      </w:r>
    </w:p>
    <w:p w14:paraId="6A9957E4">
      <w:pPr>
        <w:widowControl/>
        <w:spacing w:line="480" w:lineRule="exact"/>
        <w:ind w:firstLine="620" w:firstLineChars="200"/>
        <w:jc w:val="left"/>
        <w:rPr>
          <w:rFonts w:ascii="仿宋" w:hAnsi="仿宋" w:eastAsia="仿宋" w:cs="仿宋"/>
          <w:spacing w:val="15"/>
          <w:kern w:val="0"/>
          <w:sz w:val="28"/>
          <w:szCs w:val="28"/>
        </w:rPr>
      </w:pPr>
      <w:r>
        <w:rPr>
          <w:rFonts w:hint="eastAsia" w:ascii="仿宋" w:hAnsi="仿宋" w:eastAsia="仿宋"/>
          <w:spacing w:val="15"/>
          <w:kern w:val="0"/>
          <w:sz w:val="28"/>
          <w:szCs w:val="28"/>
        </w:rPr>
        <w:t>（</w:t>
      </w:r>
      <w:r>
        <w:rPr>
          <w:rFonts w:hint="eastAsia" w:ascii="仿宋" w:hAnsi="仿宋" w:eastAsia="仿宋"/>
          <w:spacing w:val="15"/>
          <w:kern w:val="0"/>
          <w:sz w:val="28"/>
          <w:szCs w:val="28"/>
          <w:lang w:val="en-US" w:eastAsia="zh-CN"/>
        </w:rPr>
        <w:t>9</w:t>
      </w:r>
      <w:r>
        <w:rPr>
          <w:rFonts w:hint="eastAsia" w:ascii="仿宋" w:hAnsi="仿宋" w:eastAsia="仿宋"/>
          <w:spacing w:val="15"/>
          <w:kern w:val="0"/>
          <w:sz w:val="28"/>
          <w:szCs w:val="28"/>
        </w:rPr>
        <w:t>）</w:t>
      </w:r>
      <w:r>
        <w:rPr>
          <w:rFonts w:hint="eastAsia" w:ascii="仿宋" w:hAnsi="仿宋" w:eastAsia="仿宋" w:cs="仿宋"/>
          <w:spacing w:val="15"/>
          <w:kern w:val="0"/>
          <w:sz w:val="28"/>
          <w:szCs w:val="28"/>
        </w:rPr>
        <w:t>其他资格要求证明文件（如有，格式自拟）</w:t>
      </w:r>
    </w:p>
    <w:p w14:paraId="5E42C8D9">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7.报价一览表（按附件6的格式报价）</w:t>
      </w:r>
    </w:p>
    <w:p w14:paraId="0E798B09">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spacing w:val="15"/>
          <w:kern w:val="0"/>
          <w:sz w:val="28"/>
          <w:szCs w:val="28"/>
        </w:rPr>
        <w:t>8.商务和技术偏差表（按附件7格式）</w:t>
      </w:r>
    </w:p>
    <w:p w14:paraId="083D1167">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9.其他（如有，格式自拟）</w:t>
      </w:r>
    </w:p>
    <w:p w14:paraId="6BC1FBE3">
      <w:pPr>
        <w:widowControl/>
        <w:spacing w:line="480" w:lineRule="exact"/>
        <w:ind w:firstLine="703" w:firstLineChars="200"/>
        <w:rPr>
          <w:rFonts w:ascii="黑体" w:hAnsi="黑体" w:eastAsia="黑体" w:cs="黑体"/>
          <w:b/>
          <w:bCs/>
          <w:sz w:val="32"/>
          <w:szCs w:val="32"/>
        </w:rPr>
      </w:pPr>
      <w:r>
        <w:rPr>
          <w:rFonts w:hint="eastAsia" w:ascii="黑体" w:hAnsi="黑体" w:eastAsia="黑体" w:cs="黑体"/>
          <w:b/>
          <w:bCs/>
          <w:spacing w:val="15"/>
          <w:kern w:val="0"/>
          <w:sz w:val="32"/>
          <w:szCs w:val="32"/>
        </w:rPr>
        <w:t>二、参选文件编制要求</w:t>
      </w:r>
    </w:p>
    <w:p w14:paraId="6314BF3C">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1.以上资料如有复印件，须在复印件上加盖参选单位公章。</w:t>
      </w:r>
    </w:p>
    <w:p w14:paraId="48062E5D">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2.参选文件须装订成册并编制目录及页码。</w:t>
      </w:r>
    </w:p>
    <w:p w14:paraId="1C77985B">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3.参选文件均须打印或用不褪色的书写工具书写，字迹工整，任何一页不得涂改、插字、删字。</w:t>
      </w:r>
    </w:p>
    <w:p w14:paraId="55DDAE15">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4.参选文件肆份。正本1份，副本2份，电子文档1份 （电子文件内容为参选文件的扫描件，载体为U盘；副本为正本的复印件，并在封面加盖参选单位公章）。纸质版参选文件须清楚地注明“正本”或“副本”的字样。若正本与副本中存在不符的内容，以正本为准；若纸质版文件与电子文件中存在不符的内容，以纸质版文件为准。同一数字的表达不一致时，以大写为准。</w:t>
      </w:r>
    </w:p>
    <w:p w14:paraId="3B48882E">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5.参选文件装袋后应进行密封、封口应粘贴封口条，写上开标启封时间、由参选人法定代表人或授权委托人签字并加盖参选单位公章。如果参选文件没有按上述要求密封，比选人将不承担参选文件错放或提前开封的责任，参选文件将予以拒绝。</w:t>
      </w:r>
    </w:p>
    <w:p w14:paraId="4D6C8342">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6.比选有效期为提交参选文件截止之日起60天，在此期限内，凡符合比选公告和比选文件的参选文件均保持有效。本次参选文件资料均不退还。</w:t>
      </w:r>
    </w:p>
    <w:p w14:paraId="18067A22">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 </w:t>
      </w:r>
    </w:p>
    <w:p w14:paraId="3EF30365">
      <w:pPr>
        <w:pageBreakBefore/>
        <w:widowControl/>
        <w:spacing w:line="480" w:lineRule="exact"/>
        <w:jc w:val="left"/>
        <w:rPr>
          <w:b/>
          <w:bCs/>
          <w:kern w:val="0"/>
          <w:sz w:val="28"/>
          <w:szCs w:val="28"/>
        </w:rPr>
      </w:pPr>
      <w:r>
        <w:rPr>
          <w:rFonts w:hint="eastAsia" w:ascii="宋体" w:hAnsi="宋体"/>
          <w:b/>
          <w:bCs/>
          <w:kern w:val="0"/>
          <w:sz w:val="28"/>
          <w:szCs w:val="28"/>
        </w:rPr>
        <w:t>附件</w:t>
      </w:r>
      <w:r>
        <w:rPr>
          <w:rFonts w:hint="eastAsia"/>
          <w:b/>
          <w:bCs/>
          <w:kern w:val="0"/>
          <w:sz w:val="28"/>
          <w:szCs w:val="28"/>
        </w:rPr>
        <w:t>1</w:t>
      </w:r>
    </w:p>
    <w:p w14:paraId="592D9240">
      <w:pPr>
        <w:widowControl/>
        <w:spacing w:line="480" w:lineRule="exact"/>
        <w:jc w:val="center"/>
        <w:rPr>
          <w:b/>
          <w:bCs/>
          <w:kern w:val="0"/>
          <w:sz w:val="40"/>
          <w:szCs w:val="40"/>
        </w:rPr>
      </w:pPr>
      <w:r>
        <w:rPr>
          <w:rFonts w:hint="eastAsia" w:ascii="黑体" w:hAnsi="黑体" w:eastAsia="黑体" w:cs="黑体"/>
          <w:b/>
          <w:bCs/>
          <w:kern w:val="0"/>
          <w:sz w:val="40"/>
          <w:szCs w:val="40"/>
        </w:rPr>
        <w:t>比 选 函</w:t>
      </w:r>
    </w:p>
    <w:p w14:paraId="0533B549">
      <w:pPr>
        <w:widowControl/>
        <w:spacing w:line="480" w:lineRule="exact"/>
        <w:rPr>
          <w:rFonts w:ascii="仿宋" w:hAnsi="仿宋" w:eastAsia="仿宋"/>
          <w:kern w:val="0"/>
          <w:sz w:val="28"/>
          <w:szCs w:val="28"/>
        </w:rPr>
      </w:pPr>
      <w:r>
        <w:rPr>
          <w:rFonts w:hint="eastAsia" w:ascii="仿宋" w:hAnsi="仿宋" w:eastAsia="仿宋"/>
          <w:kern w:val="0"/>
          <w:sz w:val="28"/>
          <w:szCs w:val="28"/>
        </w:rPr>
        <w:t>致：</w:t>
      </w:r>
    </w:p>
    <w:p w14:paraId="3FA26A8E">
      <w:pPr>
        <w:adjustRightInd w:val="0"/>
        <w:snapToGrid w:val="0"/>
        <w:spacing w:line="560" w:lineRule="exact"/>
        <w:ind w:firstLine="560" w:firstLineChars="200"/>
        <w:jc w:val="left"/>
        <w:rPr>
          <w:rFonts w:ascii="仿宋" w:hAnsi="仿宋" w:eastAsia="仿宋"/>
          <w:kern w:val="0"/>
          <w:sz w:val="28"/>
          <w:szCs w:val="28"/>
          <w:u w:val="single"/>
        </w:rPr>
      </w:pPr>
      <w:r>
        <w:rPr>
          <w:rFonts w:hint="eastAsia" w:ascii="仿宋" w:hAnsi="仿宋" w:eastAsia="仿宋"/>
          <w:kern w:val="0"/>
          <w:sz w:val="28"/>
          <w:szCs w:val="28"/>
          <w:u w:val="single"/>
        </w:rPr>
        <w:t xml:space="preserve">                  （</w:t>
      </w:r>
      <w:r>
        <w:rPr>
          <w:rFonts w:hint="eastAsia" w:ascii="仿宋" w:hAnsi="仿宋" w:eastAsia="仿宋"/>
          <w:kern w:val="0"/>
          <w:sz w:val="28"/>
          <w:szCs w:val="28"/>
        </w:rPr>
        <w:t>参选单位全称）授权</w:t>
      </w:r>
      <w:r>
        <w:rPr>
          <w:rFonts w:hint="eastAsia" w:ascii="仿宋" w:hAnsi="仿宋" w:eastAsia="仿宋"/>
          <w:kern w:val="0"/>
          <w:sz w:val="28"/>
          <w:szCs w:val="28"/>
          <w:u w:val="single"/>
        </w:rPr>
        <w:t>（授权委托人姓名）（职务）</w:t>
      </w:r>
      <w:r>
        <w:rPr>
          <w:rFonts w:hint="eastAsia" w:ascii="仿宋" w:hAnsi="仿宋" w:eastAsia="仿宋"/>
          <w:kern w:val="0"/>
          <w:sz w:val="28"/>
          <w:szCs w:val="28"/>
        </w:rPr>
        <w:t xml:space="preserve">为全权代表，参加贵方组织的 </w:t>
      </w:r>
      <w:r>
        <w:rPr>
          <w:rFonts w:hint="eastAsia" w:ascii="仿宋" w:hAnsi="仿宋" w:eastAsia="仿宋" w:cs="仿宋"/>
          <w:sz w:val="28"/>
          <w:szCs w:val="28"/>
          <w:u w:val="single"/>
          <w:lang w:eastAsia="zh-CN"/>
        </w:rPr>
        <w:t>衡阳市珠晖区眼镜小镇片金松村等5个城中村改造项目</w:t>
      </w:r>
      <w:r>
        <w:rPr>
          <w:rFonts w:hint="eastAsia" w:ascii="仿宋" w:hAnsi="仿宋" w:eastAsia="仿宋" w:cs="仿宋"/>
          <w:sz w:val="28"/>
          <w:szCs w:val="28"/>
          <w:u w:val="single"/>
        </w:rPr>
        <w:t>可研编制</w:t>
      </w:r>
      <w:r>
        <w:rPr>
          <w:rFonts w:hint="eastAsia" w:ascii="仿宋" w:hAnsi="仿宋" w:eastAsia="仿宋" w:cs="仿宋"/>
          <w:sz w:val="28"/>
          <w:szCs w:val="28"/>
          <w:u w:val="single"/>
          <w:lang w:val="en-US" w:eastAsia="zh-CN"/>
        </w:rPr>
        <w:t>机构公开</w:t>
      </w:r>
      <w:r>
        <w:rPr>
          <w:rFonts w:hint="eastAsia" w:ascii="仿宋" w:hAnsi="仿宋" w:eastAsia="仿宋"/>
          <w:kern w:val="0"/>
          <w:sz w:val="28"/>
          <w:szCs w:val="28"/>
          <w:u w:val="single"/>
        </w:rPr>
        <w:t>比选</w:t>
      </w:r>
      <w:r>
        <w:rPr>
          <w:rFonts w:hint="eastAsia" w:ascii="仿宋" w:hAnsi="仿宋" w:eastAsia="仿宋"/>
          <w:kern w:val="0"/>
          <w:sz w:val="28"/>
          <w:szCs w:val="28"/>
        </w:rPr>
        <w:t>的有关活动。我方已充分理解贵方本项目比选公告及比选文件的全部内容，包括补充、修改、澄清、答疑文件（如果有），我方接受比选文件的全部条款，且无任何异议。</w:t>
      </w:r>
    </w:p>
    <w:p w14:paraId="3EF1BF82">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如我方中选，我方保证按报价一览表签订合同，不因其他任何情况而改变报价。</w:t>
      </w:r>
    </w:p>
    <w:p w14:paraId="088B1761">
      <w:pPr>
        <w:adjustRightInd w:val="0"/>
        <w:snapToGrid w:val="0"/>
        <w:spacing w:line="56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如我方中选，我方保证忠实地执行双方签订的合同，按贵方的委托要求优质高效地完成委托本项目</w:t>
      </w:r>
      <w:r>
        <w:rPr>
          <w:rFonts w:hint="eastAsia" w:ascii="仿宋" w:hAnsi="仿宋" w:eastAsia="仿宋"/>
          <w:kern w:val="0"/>
          <w:sz w:val="28"/>
          <w:szCs w:val="28"/>
          <w:u w:val="single"/>
        </w:rPr>
        <w:t xml:space="preserve">  </w:t>
      </w:r>
      <w:r>
        <w:rPr>
          <w:rFonts w:hint="eastAsia" w:ascii="仿宋" w:hAnsi="仿宋" w:eastAsia="仿宋" w:cs="仿宋"/>
          <w:sz w:val="28"/>
          <w:szCs w:val="28"/>
          <w:u w:val="single"/>
        </w:rPr>
        <w:t>可行性研究报告编制</w:t>
      </w:r>
      <w:r>
        <w:rPr>
          <w:rFonts w:hint="eastAsia" w:ascii="仿宋" w:hAnsi="仿宋" w:eastAsia="仿宋"/>
          <w:kern w:val="0"/>
          <w:sz w:val="28"/>
          <w:szCs w:val="28"/>
          <w:u w:val="single"/>
        </w:rPr>
        <w:t xml:space="preserve"> </w:t>
      </w:r>
      <w:r>
        <w:rPr>
          <w:rFonts w:hint="eastAsia" w:ascii="仿宋" w:hAnsi="仿宋" w:eastAsia="仿宋"/>
          <w:kern w:val="0"/>
          <w:sz w:val="28"/>
          <w:szCs w:val="28"/>
        </w:rPr>
        <w:t>服务任务。</w:t>
      </w:r>
    </w:p>
    <w:p w14:paraId="230B9B6E">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我方同意在本比选项目比选时间起至委托</w:t>
      </w:r>
      <w:r>
        <w:rPr>
          <w:rFonts w:hint="eastAsia" w:ascii="仿宋" w:hAnsi="仿宋" w:eastAsia="仿宋"/>
          <w:kern w:val="0"/>
          <w:sz w:val="28"/>
          <w:szCs w:val="28"/>
          <w:u w:val="single"/>
        </w:rPr>
        <w:t xml:space="preserve"> 可行性研究报告编制   </w:t>
      </w:r>
      <w:r>
        <w:rPr>
          <w:rFonts w:hint="eastAsia" w:ascii="仿宋" w:hAnsi="仿宋" w:eastAsia="仿宋"/>
          <w:kern w:val="0"/>
          <w:sz w:val="28"/>
          <w:szCs w:val="28"/>
        </w:rPr>
        <w:t>服务工作结束前，遵守本比选文件的承诺，且在此期限内具有约束力。</w:t>
      </w:r>
    </w:p>
    <w:p w14:paraId="78A627FD">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本比选函是本</w:t>
      </w:r>
      <w:r>
        <w:rPr>
          <w:rFonts w:hint="eastAsia" w:ascii="仿宋" w:hAnsi="仿宋" w:eastAsia="仿宋"/>
          <w:spacing w:val="15"/>
          <w:kern w:val="0"/>
          <w:sz w:val="28"/>
          <w:szCs w:val="28"/>
        </w:rPr>
        <w:t>参选文件</w:t>
      </w:r>
      <w:r>
        <w:rPr>
          <w:rFonts w:hint="eastAsia" w:ascii="仿宋" w:hAnsi="仿宋" w:eastAsia="仿宋"/>
          <w:kern w:val="0"/>
          <w:sz w:val="28"/>
          <w:szCs w:val="28"/>
        </w:rPr>
        <w:t>的组成部分，对我方均有约束力。</w:t>
      </w:r>
    </w:p>
    <w:p w14:paraId="331989C3">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在签订合同前，贵方的中选通知书连同本函及附录，对双方具有约束力。</w:t>
      </w:r>
    </w:p>
    <w:p w14:paraId="44EC9BB4">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与本比选有关的一切正式往来函件请寄：</w:t>
      </w:r>
    </w:p>
    <w:p w14:paraId="26773204">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地址：          邮编：</w:t>
      </w:r>
    </w:p>
    <w:p w14:paraId="37B23D4B">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电话：          传真：</w:t>
      </w:r>
    </w:p>
    <w:p w14:paraId="38CFA3EB">
      <w:pPr>
        <w:widowControl/>
        <w:spacing w:line="480" w:lineRule="exact"/>
        <w:ind w:firstLine="3209"/>
        <w:rPr>
          <w:rFonts w:ascii="仿宋" w:hAnsi="仿宋" w:eastAsia="仿宋"/>
          <w:kern w:val="0"/>
          <w:sz w:val="28"/>
          <w:szCs w:val="28"/>
        </w:rPr>
      </w:pPr>
      <w:r>
        <w:rPr>
          <w:rFonts w:hint="eastAsia" w:ascii="仿宋" w:hAnsi="仿宋" w:eastAsia="仿宋"/>
          <w:kern w:val="0"/>
          <w:sz w:val="28"/>
          <w:szCs w:val="28"/>
        </w:rPr>
        <w:t>参选单位（公章）：</w:t>
      </w:r>
    </w:p>
    <w:p w14:paraId="3FA39A9F">
      <w:pPr>
        <w:widowControl/>
        <w:spacing w:line="480" w:lineRule="exact"/>
        <w:ind w:firstLine="3209"/>
        <w:rPr>
          <w:rFonts w:ascii="仿宋" w:hAnsi="仿宋" w:eastAsia="仿宋"/>
          <w:kern w:val="0"/>
          <w:sz w:val="28"/>
          <w:szCs w:val="28"/>
          <w:u w:val="single"/>
        </w:rPr>
      </w:pPr>
      <w:r>
        <w:rPr>
          <w:rFonts w:hint="eastAsia" w:ascii="仿宋" w:hAnsi="仿宋" w:eastAsia="仿宋"/>
          <w:kern w:val="0"/>
          <w:sz w:val="28"/>
          <w:szCs w:val="28"/>
        </w:rPr>
        <w:t>法定代表人（或授权人）签字并盖章</w:t>
      </w:r>
    </w:p>
    <w:p w14:paraId="37D90336">
      <w:pPr>
        <w:widowControl/>
        <w:spacing w:line="480" w:lineRule="exact"/>
        <w:ind w:firstLine="3920" w:firstLineChars="1400"/>
        <w:rPr>
          <w:rFonts w:ascii="宋体" w:hAnsi="宋体"/>
          <w:kern w:val="0"/>
          <w:sz w:val="28"/>
          <w:szCs w:val="28"/>
        </w:rPr>
      </w:pPr>
      <w:r>
        <w:rPr>
          <w:rFonts w:hint="eastAsia" w:ascii="仿宋" w:hAnsi="仿宋" w:eastAsia="仿宋"/>
          <w:kern w:val="0"/>
          <w:sz w:val="28"/>
          <w:szCs w:val="28"/>
        </w:rPr>
        <w:t>日期：   年   月   日</w:t>
      </w:r>
    </w:p>
    <w:p w14:paraId="2461647E">
      <w:pPr>
        <w:spacing w:line="480" w:lineRule="exact"/>
        <w:rPr>
          <w:rFonts w:ascii="宋体" w:hAnsi="宋体"/>
          <w:b/>
          <w:bCs/>
          <w:kern w:val="0"/>
          <w:sz w:val="28"/>
          <w:szCs w:val="28"/>
        </w:rPr>
      </w:pPr>
      <w:r>
        <w:rPr>
          <w:rFonts w:hint="eastAsia" w:ascii="宋体" w:hAnsi="宋体"/>
          <w:b/>
          <w:bCs/>
          <w:kern w:val="0"/>
          <w:sz w:val="28"/>
          <w:szCs w:val="28"/>
        </w:rPr>
        <w:br w:type="page"/>
      </w:r>
    </w:p>
    <w:p w14:paraId="0638EE65">
      <w:pPr>
        <w:widowControl/>
        <w:spacing w:line="480" w:lineRule="exact"/>
        <w:jc w:val="left"/>
        <w:rPr>
          <w:rFonts w:ascii="宋体" w:hAnsi="宋体" w:cs="宋体"/>
          <w:b/>
          <w:bCs/>
          <w:kern w:val="0"/>
          <w:sz w:val="28"/>
          <w:szCs w:val="28"/>
        </w:rPr>
      </w:pPr>
      <w:r>
        <w:rPr>
          <w:rFonts w:hint="eastAsia" w:ascii="宋体" w:hAnsi="宋体" w:cs="宋体"/>
          <w:b/>
          <w:bCs/>
          <w:kern w:val="0"/>
          <w:sz w:val="28"/>
          <w:szCs w:val="28"/>
        </w:rPr>
        <w:t>附件2</w:t>
      </w:r>
    </w:p>
    <w:p w14:paraId="33999D88">
      <w:pPr>
        <w:widowControl/>
        <w:spacing w:line="480" w:lineRule="exact"/>
        <w:jc w:val="center"/>
        <w:rPr>
          <w:rFonts w:ascii="黑体" w:hAnsi="黑体" w:eastAsia="黑体" w:cs="黑体"/>
          <w:b/>
          <w:kern w:val="0"/>
          <w:sz w:val="40"/>
          <w:szCs w:val="40"/>
        </w:rPr>
      </w:pPr>
      <w:r>
        <w:rPr>
          <w:rFonts w:hint="eastAsia" w:ascii="黑体" w:hAnsi="黑体" w:eastAsia="黑体" w:cs="黑体"/>
          <w:b/>
          <w:kern w:val="0"/>
          <w:sz w:val="40"/>
          <w:szCs w:val="40"/>
        </w:rPr>
        <w:t>承 诺 函</w:t>
      </w:r>
    </w:p>
    <w:p w14:paraId="7FFE0B0F">
      <w:pPr>
        <w:widowControl/>
        <w:spacing w:line="480" w:lineRule="exact"/>
        <w:jc w:val="left"/>
        <w:rPr>
          <w:rFonts w:ascii="仿宋" w:hAnsi="仿宋" w:eastAsia="仿宋"/>
          <w:kern w:val="0"/>
          <w:sz w:val="24"/>
        </w:rPr>
      </w:pPr>
    </w:p>
    <w:p w14:paraId="6414F51C">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1、若我方中选，我方愿意完全遵照贵方的比选公告、比选文件和政府的有关规定，积极配合</w:t>
      </w:r>
      <w:r>
        <w:rPr>
          <w:rFonts w:hint="eastAsia" w:ascii="仿宋" w:hAnsi="仿宋" w:eastAsia="仿宋"/>
          <w:spacing w:val="15"/>
          <w:kern w:val="0"/>
          <w:sz w:val="28"/>
          <w:szCs w:val="28"/>
        </w:rPr>
        <w:t>比选人</w:t>
      </w:r>
      <w:r>
        <w:rPr>
          <w:rFonts w:hint="eastAsia" w:ascii="仿宋" w:hAnsi="仿宋" w:eastAsia="仿宋"/>
          <w:kern w:val="0"/>
          <w:sz w:val="28"/>
          <w:szCs w:val="28"/>
        </w:rPr>
        <w:t>签订合同，并按合同要求承担本项目委托服务工作，保证不转让、转包本项目的</w:t>
      </w:r>
      <w:r>
        <w:rPr>
          <w:rFonts w:hint="eastAsia" w:ascii="仿宋" w:hAnsi="仿宋" w:eastAsia="仿宋"/>
          <w:kern w:val="0"/>
          <w:sz w:val="28"/>
          <w:szCs w:val="28"/>
          <w:u w:val="single"/>
        </w:rPr>
        <w:t xml:space="preserve">  可行性研究报告编制 </w:t>
      </w:r>
      <w:r>
        <w:rPr>
          <w:rFonts w:hint="eastAsia" w:ascii="仿宋" w:hAnsi="仿宋" w:eastAsia="仿宋"/>
          <w:kern w:val="0"/>
          <w:sz w:val="28"/>
          <w:szCs w:val="28"/>
        </w:rPr>
        <w:t>服务业务。</w:t>
      </w:r>
    </w:p>
    <w:p w14:paraId="5CF9FAD8">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2、在正式合同订立之前，本参选文件同贵方中选通知书，以及其他文件和附件成为约束双方的合同。</w:t>
      </w:r>
    </w:p>
    <w:p w14:paraId="632781BA">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3、我们对出具的业绩表以及反映</w:t>
      </w:r>
      <w:r>
        <w:rPr>
          <w:rFonts w:hint="eastAsia" w:ascii="仿宋" w:hAnsi="仿宋" w:eastAsia="仿宋"/>
          <w:spacing w:val="15"/>
          <w:kern w:val="0"/>
          <w:sz w:val="28"/>
          <w:szCs w:val="28"/>
        </w:rPr>
        <w:t>参选人</w:t>
      </w:r>
      <w:r>
        <w:rPr>
          <w:rFonts w:hint="eastAsia" w:ascii="仿宋" w:hAnsi="仿宋" w:eastAsia="仿宋"/>
          <w:kern w:val="0"/>
          <w:sz w:val="28"/>
          <w:szCs w:val="28"/>
        </w:rPr>
        <w:t>实力及信誉的各种证明材料的真实性负责。如有虚假行为，无条件同意贵方取消我们的比选资格和中选资格。</w:t>
      </w:r>
    </w:p>
    <w:p w14:paraId="11806A62">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4、同意从中选日起至我们双方签订的合同有效期内遵守本</w:t>
      </w:r>
      <w:r>
        <w:rPr>
          <w:rFonts w:hint="eastAsia" w:ascii="仿宋" w:hAnsi="仿宋" w:eastAsia="仿宋"/>
          <w:spacing w:val="15"/>
          <w:kern w:val="0"/>
          <w:sz w:val="28"/>
          <w:szCs w:val="28"/>
        </w:rPr>
        <w:t>参选文件</w:t>
      </w:r>
      <w:r>
        <w:rPr>
          <w:rFonts w:hint="eastAsia" w:ascii="仿宋" w:hAnsi="仿宋" w:eastAsia="仿宋"/>
          <w:kern w:val="0"/>
          <w:sz w:val="28"/>
          <w:szCs w:val="28"/>
        </w:rPr>
        <w:t>的各项承诺。本</w:t>
      </w:r>
      <w:r>
        <w:rPr>
          <w:rFonts w:hint="eastAsia" w:ascii="仿宋" w:hAnsi="仿宋" w:eastAsia="仿宋"/>
          <w:spacing w:val="15"/>
          <w:kern w:val="0"/>
          <w:sz w:val="28"/>
          <w:szCs w:val="28"/>
        </w:rPr>
        <w:t>参选文件</w:t>
      </w:r>
      <w:r>
        <w:rPr>
          <w:rFonts w:hint="eastAsia" w:ascii="仿宋" w:hAnsi="仿宋" w:eastAsia="仿宋"/>
          <w:kern w:val="0"/>
          <w:sz w:val="28"/>
          <w:szCs w:val="28"/>
        </w:rPr>
        <w:t>始终将对我方具有法律约束力。</w:t>
      </w:r>
    </w:p>
    <w:p w14:paraId="643A9947">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5、我方承诺，若中选，本</w:t>
      </w:r>
      <w:r>
        <w:rPr>
          <w:rFonts w:hint="eastAsia" w:ascii="仿宋" w:hAnsi="仿宋" w:eastAsia="仿宋"/>
          <w:spacing w:val="15"/>
          <w:kern w:val="0"/>
          <w:sz w:val="28"/>
          <w:szCs w:val="28"/>
        </w:rPr>
        <w:t>参选文件</w:t>
      </w:r>
      <w:r>
        <w:rPr>
          <w:rFonts w:hint="eastAsia" w:ascii="仿宋" w:hAnsi="仿宋" w:eastAsia="仿宋"/>
          <w:kern w:val="0"/>
          <w:sz w:val="28"/>
          <w:szCs w:val="28"/>
        </w:rPr>
        <w:t>中人员安排不做更换。</w:t>
      </w:r>
    </w:p>
    <w:p w14:paraId="267489B6">
      <w:pPr>
        <w:widowControl/>
        <w:spacing w:line="480" w:lineRule="exact"/>
        <w:jc w:val="left"/>
        <w:rPr>
          <w:rFonts w:ascii="仿宋" w:hAnsi="仿宋" w:eastAsia="仿宋"/>
          <w:kern w:val="0"/>
          <w:sz w:val="28"/>
          <w:szCs w:val="28"/>
        </w:rPr>
      </w:pPr>
    </w:p>
    <w:p w14:paraId="0B835422">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参选单位：（公章）</w:t>
      </w:r>
    </w:p>
    <w:p w14:paraId="5EB02054">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邮政编码：</w:t>
      </w:r>
    </w:p>
    <w:p w14:paraId="65CEE1FC">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参选单位地址：</w:t>
      </w:r>
    </w:p>
    <w:p w14:paraId="44BAE11B">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法定代表人或其授权的代理人：（章）</w:t>
      </w:r>
    </w:p>
    <w:p w14:paraId="11F8282F">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联系电话：</w:t>
      </w:r>
    </w:p>
    <w:p w14:paraId="14FDB3E7">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传真号码：</w:t>
      </w:r>
    </w:p>
    <w:p w14:paraId="4812A60F">
      <w:pPr>
        <w:widowControl/>
        <w:spacing w:line="480" w:lineRule="exact"/>
        <w:jc w:val="left"/>
        <w:rPr>
          <w:rFonts w:ascii="仿宋" w:hAnsi="仿宋" w:eastAsia="仿宋"/>
          <w:kern w:val="0"/>
          <w:sz w:val="28"/>
          <w:szCs w:val="28"/>
        </w:rPr>
      </w:pPr>
    </w:p>
    <w:p w14:paraId="49274794">
      <w:pPr>
        <w:pStyle w:val="17"/>
        <w:ind w:firstLine="400"/>
      </w:pPr>
    </w:p>
    <w:p w14:paraId="1CC95735">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 xml:space="preserve">                              日期：   年   月   日</w:t>
      </w:r>
    </w:p>
    <w:p w14:paraId="326DC8E4">
      <w:pPr>
        <w:widowControl/>
        <w:spacing w:line="480" w:lineRule="exact"/>
        <w:ind w:firstLine="420"/>
        <w:jc w:val="left"/>
        <w:rPr>
          <w:kern w:val="0"/>
          <w:szCs w:val="21"/>
        </w:rPr>
      </w:pPr>
    </w:p>
    <w:p w14:paraId="5527B7F2">
      <w:pPr>
        <w:widowControl/>
        <w:spacing w:line="480" w:lineRule="exact"/>
        <w:ind w:firstLine="420"/>
        <w:jc w:val="left"/>
        <w:rPr>
          <w:kern w:val="0"/>
          <w:szCs w:val="21"/>
        </w:rPr>
      </w:pPr>
    </w:p>
    <w:p w14:paraId="63D2367A">
      <w:pPr>
        <w:widowControl/>
        <w:spacing w:line="480" w:lineRule="exact"/>
        <w:ind w:firstLine="420"/>
        <w:jc w:val="left"/>
        <w:rPr>
          <w:kern w:val="0"/>
          <w:szCs w:val="21"/>
        </w:rPr>
      </w:pPr>
    </w:p>
    <w:p w14:paraId="53BC068F">
      <w:pPr>
        <w:pStyle w:val="6"/>
        <w:ind w:firstLine="0"/>
      </w:pPr>
    </w:p>
    <w:p w14:paraId="18C644B8">
      <w:pPr>
        <w:spacing w:line="480" w:lineRule="exact"/>
        <w:rPr>
          <w:rFonts w:ascii="宋体" w:hAnsi="宋体"/>
          <w:b/>
          <w:bCs/>
          <w:spacing w:val="15"/>
          <w:kern w:val="0"/>
          <w:sz w:val="28"/>
          <w:szCs w:val="28"/>
        </w:rPr>
      </w:pPr>
      <w:r>
        <w:rPr>
          <w:rFonts w:hint="eastAsia" w:ascii="宋体" w:hAnsi="宋体"/>
          <w:b/>
          <w:bCs/>
          <w:spacing w:val="15"/>
          <w:kern w:val="0"/>
          <w:sz w:val="28"/>
          <w:szCs w:val="28"/>
        </w:rPr>
        <w:t>附件3</w:t>
      </w:r>
    </w:p>
    <w:p w14:paraId="37B0D152">
      <w:pPr>
        <w:widowControl/>
        <w:spacing w:line="480" w:lineRule="exact"/>
        <w:ind w:firstLine="560"/>
        <w:jc w:val="center"/>
        <w:rPr>
          <w:rFonts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法定代表人身份证明</w:t>
      </w:r>
    </w:p>
    <w:p w14:paraId="1B020E6F">
      <w:pPr>
        <w:adjustRightInd w:val="0"/>
        <w:snapToGrid w:val="0"/>
        <w:spacing w:line="360" w:lineRule="auto"/>
        <w:rPr>
          <w:rFonts w:ascii="仿宋_GB2312" w:hAnsi="华文仿宋" w:eastAsia="仿宋_GB2312"/>
          <w:sz w:val="28"/>
          <w:szCs w:val="28"/>
        </w:rPr>
      </w:pPr>
    </w:p>
    <w:p w14:paraId="13CA6DA3">
      <w:pPr>
        <w:adjustRightInd w:val="0"/>
        <w:snapToGrid w:val="0"/>
        <w:spacing w:line="360" w:lineRule="auto"/>
        <w:ind w:firstLine="770" w:firstLineChars="275"/>
        <w:rPr>
          <w:rFonts w:ascii="仿宋" w:hAnsi="仿宋" w:eastAsia="仿宋" w:cs="仿宋"/>
          <w:sz w:val="28"/>
          <w:szCs w:val="28"/>
          <w:u w:val="single"/>
        </w:rPr>
      </w:pPr>
      <w:r>
        <w:rPr>
          <w:rFonts w:hint="eastAsia" w:ascii="仿宋" w:hAnsi="仿宋" w:eastAsia="仿宋"/>
          <w:kern w:val="0"/>
          <w:sz w:val="28"/>
          <w:szCs w:val="28"/>
        </w:rPr>
        <w:t>参选人</w:t>
      </w:r>
      <w:r>
        <w:rPr>
          <w:rFonts w:hint="eastAsia" w:ascii="仿宋" w:hAnsi="仿宋" w:eastAsia="仿宋" w:cs="仿宋"/>
          <w:sz w:val="28"/>
          <w:szCs w:val="28"/>
        </w:rPr>
        <w:t>名称：</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p>
    <w:p w14:paraId="32BE3273">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单位性质：</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58E9D5B5">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成立时间：</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794A049B">
      <w:pPr>
        <w:adjustRightInd w:val="0"/>
        <w:snapToGrid w:val="0"/>
        <w:spacing w:line="360" w:lineRule="auto"/>
        <w:ind w:firstLine="770" w:firstLineChars="275"/>
        <w:rPr>
          <w:rFonts w:ascii="仿宋" w:hAnsi="仿宋" w:eastAsia="仿宋" w:cs="仿宋"/>
          <w:sz w:val="28"/>
          <w:szCs w:val="28"/>
          <w:u w:val="single"/>
        </w:rPr>
      </w:pPr>
      <w:r>
        <w:rPr>
          <w:rFonts w:hint="eastAsia" w:ascii="仿宋" w:hAnsi="仿宋" w:eastAsia="仿宋" w:cs="仿宋"/>
          <w:sz w:val="28"/>
          <w:szCs w:val="28"/>
        </w:rPr>
        <w:t>经营期限：</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3E1FC36D">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姓名：</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性别：</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年龄：</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职务：</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系</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的法定代表人。</w:t>
      </w:r>
    </w:p>
    <w:p w14:paraId="70F5BC1C">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特此证明。</w:t>
      </w:r>
    </w:p>
    <w:tbl>
      <w:tblPr>
        <w:tblStyle w:val="18"/>
        <w:tblpPr w:leftFromText="180" w:rightFromText="180" w:vertAnchor="text" w:horzAnchor="page" w:tblpX="1862" w:tblpY="3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3D5C2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47A12DD2">
            <w:pPr>
              <w:adjustRightInd w:val="0"/>
              <w:snapToGrid w:val="0"/>
              <w:spacing w:before="156" w:beforeLines="50" w:line="360" w:lineRule="auto"/>
              <w:jc w:val="center"/>
              <w:rPr>
                <w:rFonts w:ascii="仿宋" w:hAnsi="仿宋" w:eastAsia="仿宋" w:cs="仿宋"/>
                <w:sz w:val="28"/>
                <w:szCs w:val="28"/>
              </w:rPr>
            </w:pPr>
            <w:r>
              <w:rPr>
                <w:rFonts w:hint="eastAsia" w:ascii="仿宋" w:hAnsi="仿宋" w:eastAsia="仿宋" w:cs="仿宋"/>
                <w:sz w:val="28"/>
                <w:szCs w:val="28"/>
              </w:rPr>
              <w:t>法定代表人（单位负责人）身份证复印件（正反面）</w:t>
            </w:r>
          </w:p>
        </w:tc>
      </w:tr>
    </w:tbl>
    <w:p w14:paraId="6B4C54D5">
      <w:pPr>
        <w:adjustRightInd w:val="0"/>
        <w:snapToGrid w:val="0"/>
        <w:spacing w:line="360" w:lineRule="auto"/>
        <w:rPr>
          <w:rFonts w:ascii="仿宋" w:hAnsi="仿宋" w:eastAsia="仿宋" w:cs="仿宋"/>
          <w:sz w:val="28"/>
          <w:szCs w:val="28"/>
        </w:rPr>
      </w:pPr>
    </w:p>
    <w:p w14:paraId="2A85C9D8">
      <w:pPr>
        <w:adjustRightInd w:val="0"/>
        <w:snapToGrid w:val="0"/>
        <w:spacing w:line="360" w:lineRule="auto"/>
        <w:rPr>
          <w:rFonts w:ascii="仿宋" w:hAnsi="仿宋" w:eastAsia="仿宋" w:cs="仿宋"/>
          <w:sz w:val="28"/>
          <w:szCs w:val="28"/>
        </w:rPr>
      </w:pPr>
    </w:p>
    <w:p w14:paraId="22DD3A5C">
      <w:pPr>
        <w:wordWrap w:val="0"/>
        <w:adjustRightInd w:val="0"/>
        <w:snapToGrid w:val="0"/>
        <w:spacing w:line="360" w:lineRule="auto"/>
        <w:ind w:firstLine="2511" w:firstLineChars="897"/>
        <w:jc w:val="right"/>
        <w:rPr>
          <w:rFonts w:ascii="仿宋" w:hAnsi="仿宋" w:eastAsia="仿宋" w:cs="仿宋"/>
          <w:sz w:val="28"/>
          <w:szCs w:val="28"/>
        </w:rPr>
      </w:pPr>
      <w:r>
        <w:rPr>
          <w:rFonts w:hint="eastAsia" w:ascii="仿宋" w:hAnsi="仿宋" w:eastAsia="仿宋" w:cs="仿宋"/>
          <w:sz w:val="28"/>
          <w:szCs w:val="28"/>
        </w:rPr>
        <w:t>参选单位（公章）：</w:t>
      </w:r>
      <w:r>
        <w:rPr>
          <w:rFonts w:hint="eastAsia" w:ascii="仿宋" w:hAnsi="仿宋" w:eastAsia="仿宋" w:cs="仿宋"/>
          <w:sz w:val="28"/>
          <w:szCs w:val="28"/>
          <w:u w:val="single"/>
        </w:rPr>
        <w:t xml:space="preserve">                     </w:t>
      </w:r>
    </w:p>
    <w:p w14:paraId="2C53E28C">
      <w:pPr>
        <w:adjustRightInd w:val="0"/>
        <w:snapToGrid w:val="0"/>
        <w:spacing w:line="360" w:lineRule="auto"/>
        <w:ind w:firstLine="2511" w:firstLineChars="897"/>
        <w:rPr>
          <w:rFonts w:ascii="仿宋" w:hAnsi="仿宋" w:eastAsia="仿宋" w:cs="仿宋"/>
          <w:sz w:val="28"/>
          <w:szCs w:val="28"/>
        </w:rPr>
      </w:pPr>
    </w:p>
    <w:p w14:paraId="6FF04938">
      <w:pPr>
        <w:wordWrap w:val="0"/>
        <w:adjustRightInd w:val="0"/>
        <w:snapToGrid w:val="0"/>
        <w:spacing w:line="360" w:lineRule="auto"/>
        <w:ind w:firstLine="2511" w:firstLineChars="897"/>
        <w:jc w:val="right"/>
        <w:rPr>
          <w:rFonts w:ascii="仿宋" w:hAnsi="仿宋" w:eastAsia="仿宋" w:cs="仿宋"/>
          <w:sz w:val="28"/>
          <w:szCs w:val="28"/>
        </w:rPr>
      </w:pPr>
      <w:r>
        <w:rPr>
          <w:rFonts w:hint="eastAsia" w:ascii="仿宋" w:hAnsi="仿宋" w:eastAsia="仿宋" w:cs="仿宋"/>
          <w:sz w:val="28"/>
          <w:szCs w:val="28"/>
        </w:rPr>
        <w:t xml:space="preserve">年    月   日 </w:t>
      </w:r>
    </w:p>
    <w:p w14:paraId="346566DD">
      <w:pPr>
        <w:widowControl/>
        <w:topLinePunct/>
        <w:spacing w:line="620" w:lineRule="exact"/>
        <w:rPr>
          <w:rFonts w:ascii="仿宋" w:hAnsi="仿宋" w:eastAsia="仿宋" w:cs="仿宋"/>
          <w:kern w:val="0"/>
          <w:sz w:val="28"/>
          <w:szCs w:val="28"/>
        </w:rPr>
      </w:pPr>
    </w:p>
    <w:p w14:paraId="0C8A19A6">
      <w:pPr>
        <w:widowControl/>
        <w:topLinePunct/>
        <w:rPr>
          <w:rFonts w:ascii="仿宋" w:hAnsi="仿宋" w:eastAsia="仿宋" w:cs="仿宋"/>
          <w:kern w:val="0"/>
          <w:sz w:val="24"/>
        </w:rPr>
      </w:pPr>
      <w:r>
        <w:rPr>
          <w:rFonts w:hint="eastAsia" w:ascii="仿宋" w:hAnsi="仿宋" w:eastAsia="仿宋" w:cs="仿宋"/>
          <w:b/>
          <w:bCs/>
          <w:kern w:val="0"/>
          <w:sz w:val="24"/>
        </w:rPr>
        <w:t>注：参选人代表是参选人法定代表人的，请另单独准备本法定代表人身份证明原件一份，身份验证时单独提交（同时需验法定代表人身份证原件）。未递交的视同身份验证不通过，自动放弃比选资格</w:t>
      </w:r>
      <w:r>
        <w:rPr>
          <w:rFonts w:hint="eastAsia" w:ascii="仿宋" w:hAnsi="仿宋" w:eastAsia="仿宋" w:cs="仿宋"/>
          <w:kern w:val="0"/>
          <w:sz w:val="24"/>
        </w:rPr>
        <w:t>。</w:t>
      </w:r>
    </w:p>
    <w:p w14:paraId="6A9B1EF2">
      <w:pPr>
        <w:pStyle w:val="7"/>
      </w:pPr>
    </w:p>
    <w:p w14:paraId="12BCA538"/>
    <w:p w14:paraId="5AA9AAFA">
      <w:pPr>
        <w:spacing w:line="480" w:lineRule="exact"/>
        <w:rPr>
          <w:rFonts w:ascii="宋体" w:hAnsi="宋体"/>
          <w:b/>
          <w:bCs/>
          <w:spacing w:val="15"/>
          <w:kern w:val="0"/>
          <w:sz w:val="28"/>
          <w:szCs w:val="28"/>
        </w:rPr>
      </w:pPr>
    </w:p>
    <w:p w14:paraId="0FA76646">
      <w:pPr>
        <w:spacing w:line="480" w:lineRule="exact"/>
        <w:rPr>
          <w:rFonts w:ascii="宋体" w:hAnsi="宋体"/>
          <w:b/>
          <w:bCs/>
          <w:spacing w:val="15"/>
          <w:kern w:val="0"/>
          <w:sz w:val="28"/>
          <w:szCs w:val="28"/>
        </w:rPr>
      </w:pPr>
      <w:r>
        <w:rPr>
          <w:rFonts w:hint="eastAsia" w:ascii="宋体" w:hAnsi="宋体"/>
          <w:b/>
          <w:bCs/>
          <w:spacing w:val="15"/>
          <w:kern w:val="0"/>
          <w:sz w:val="28"/>
          <w:szCs w:val="28"/>
        </w:rPr>
        <w:t>附件4</w:t>
      </w:r>
    </w:p>
    <w:p w14:paraId="2CADCF98">
      <w:pPr>
        <w:widowControl/>
        <w:spacing w:line="480" w:lineRule="exact"/>
        <w:ind w:firstLine="560"/>
        <w:jc w:val="center"/>
        <w:rPr>
          <w:rFonts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法定代表人授权委托书</w:t>
      </w:r>
    </w:p>
    <w:p w14:paraId="68433884"/>
    <w:p w14:paraId="13CE07A5">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本授权书声明：注册</w:t>
      </w:r>
      <w:r>
        <w:rPr>
          <w:rFonts w:hint="eastAsia" w:ascii="仿宋" w:hAnsi="仿宋" w:eastAsia="仿宋" w:cs="仿宋"/>
          <w:b/>
          <w:kern w:val="0"/>
          <w:sz w:val="28"/>
          <w:szCs w:val="28"/>
          <w:u w:val="single"/>
        </w:rPr>
        <w:t xml:space="preserve">　　  </w:t>
      </w:r>
      <w:r>
        <w:rPr>
          <w:rFonts w:hint="eastAsia" w:ascii="仿宋" w:hAnsi="仿宋" w:eastAsia="仿宋" w:cs="仿宋"/>
          <w:kern w:val="0"/>
          <w:sz w:val="28"/>
          <w:szCs w:val="28"/>
          <w:u w:val="single"/>
        </w:rPr>
        <w:t>（地址）</w:t>
      </w:r>
      <w:r>
        <w:rPr>
          <w:rFonts w:hint="eastAsia" w:ascii="仿宋" w:hAnsi="仿宋" w:eastAsia="仿宋" w:cs="仿宋"/>
          <w:kern w:val="0"/>
          <w:sz w:val="28"/>
          <w:szCs w:val="28"/>
        </w:rPr>
        <w:t>的</w:t>
      </w:r>
      <w:r>
        <w:rPr>
          <w:rFonts w:hint="eastAsia" w:ascii="仿宋" w:hAnsi="仿宋" w:eastAsia="仿宋" w:cs="仿宋"/>
          <w:kern w:val="0"/>
          <w:sz w:val="28"/>
          <w:szCs w:val="28"/>
          <w:u w:val="single"/>
        </w:rPr>
        <w:t>　　　　　　　</w:t>
      </w:r>
      <w:r>
        <w:rPr>
          <w:rFonts w:hint="eastAsia" w:ascii="仿宋" w:hAnsi="仿宋" w:eastAsia="仿宋" w:cs="仿宋"/>
          <w:kern w:val="0"/>
          <w:sz w:val="28"/>
          <w:szCs w:val="28"/>
        </w:rPr>
        <w:t>（单位全称）的法定代表人</w:t>
      </w:r>
      <w:r>
        <w:rPr>
          <w:rFonts w:hint="eastAsia" w:ascii="仿宋" w:hAnsi="仿宋" w:eastAsia="仿宋" w:cs="仿宋"/>
          <w:b/>
          <w:kern w:val="0"/>
          <w:sz w:val="28"/>
          <w:szCs w:val="28"/>
          <w:u w:val="single"/>
        </w:rPr>
        <w:t>　　　　</w:t>
      </w:r>
      <w:r>
        <w:rPr>
          <w:rFonts w:hint="eastAsia" w:ascii="仿宋" w:hAnsi="仿宋" w:eastAsia="仿宋" w:cs="仿宋"/>
          <w:kern w:val="0"/>
          <w:sz w:val="28"/>
          <w:szCs w:val="28"/>
          <w:u w:val="single"/>
        </w:rPr>
        <w:t>（法定代表人姓名、职务）</w:t>
      </w:r>
      <w:r>
        <w:rPr>
          <w:rFonts w:hint="eastAsia" w:ascii="仿宋" w:hAnsi="仿宋" w:eastAsia="仿宋" w:cs="仿宋"/>
          <w:kern w:val="0"/>
          <w:sz w:val="28"/>
          <w:szCs w:val="28"/>
        </w:rPr>
        <w:t>授权</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（被授权人姓名、职务）为本单位的合法代理人，并将以本单位名义处理一切与</w:t>
      </w:r>
      <w:r>
        <w:rPr>
          <w:rFonts w:hint="eastAsia" w:ascii="仿宋" w:hAnsi="仿宋" w:eastAsia="仿宋" w:cs="仿宋"/>
          <w:kern w:val="0"/>
          <w:sz w:val="28"/>
          <w:szCs w:val="28"/>
          <w:u w:val="single"/>
        </w:rPr>
        <w:t>　</w:t>
      </w:r>
      <w:r>
        <w:rPr>
          <w:rFonts w:hint="eastAsia" w:ascii="仿宋" w:hAnsi="仿宋" w:eastAsia="仿宋" w:cs="仿宋"/>
          <w:kern w:val="0"/>
          <w:sz w:val="28"/>
          <w:szCs w:val="28"/>
          <w:u w:val="single"/>
          <w:lang w:eastAsia="zh-CN"/>
        </w:rPr>
        <w:t>衡阳市珠晖区眼镜小镇片金松村等5个城中村改造项目</w:t>
      </w:r>
      <w:r>
        <w:rPr>
          <w:rFonts w:hint="eastAsia" w:ascii="仿宋" w:hAnsi="仿宋" w:eastAsia="仿宋" w:cs="仿宋"/>
          <w:sz w:val="28"/>
          <w:szCs w:val="28"/>
          <w:u w:val="single"/>
        </w:rPr>
        <w:t>可研编制</w:t>
      </w:r>
      <w:r>
        <w:rPr>
          <w:rFonts w:hint="eastAsia" w:ascii="仿宋" w:hAnsi="仿宋" w:eastAsia="仿宋" w:cs="仿宋"/>
          <w:sz w:val="28"/>
          <w:szCs w:val="28"/>
          <w:u w:val="single"/>
          <w:lang w:val="en-US" w:eastAsia="zh-CN"/>
        </w:rPr>
        <w:t>机构</w:t>
      </w:r>
      <w:r>
        <w:rPr>
          <w:rFonts w:hint="eastAsia" w:ascii="仿宋" w:hAnsi="仿宋" w:eastAsia="仿宋" w:cs="仿宋"/>
          <w:sz w:val="28"/>
          <w:szCs w:val="28"/>
          <w:u w:val="single"/>
        </w:rPr>
        <w:t xml:space="preserve">公开比选 </w:t>
      </w:r>
      <w:r>
        <w:rPr>
          <w:rFonts w:hint="eastAsia" w:ascii="仿宋" w:hAnsi="仿宋" w:eastAsia="仿宋" w:cs="仿宋"/>
          <w:kern w:val="0"/>
          <w:sz w:val="28"/>
          <w:szCs w:val="28"/>
        </w:rPr>
        <w:t>采购投标活动中的有关事宜，代理人</w:t>
      </w:r>
      <w:r>
        <w:rPr>
          <w:rFonts w:hint="eastAsia" w:ascii="仿宋" w:hAnsi="仿宋" w:eastAsia="仿宋" w:cs="仿宋"/>
          <w:kern w:val="0"/>
          <w:sz w:val="28"/>
          <w:szCs w:val="28"/>
          <w:u w:val="single"/>
        </w:rPr>
        <w:t>（被授权人）</w:t>
      </w:r>
      <w:r>
        <w:rPr>
          <w:rFonts w:hint="eastAsia" w:ascii="仿宋" w:hAnsi="仿宋" w:eastAsia="仿宋" w:cs="仿宋"/>
          <w:kern w:val="0"/>
          <w:sz w:val="28"/>
          <w:szCs w:val="28"/>
        </w:rPr>
        <w:t>在本项目投标及合同中所签署的一切文件和处理的一切有关事宜，我单位均予以承认。</w:t>
      </w:r>
    </w:p>
    <w:p w14:paraId="1FD8843F">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本授权书于</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年</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月</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日签字生效，特此申明。</w:t>
      </w:r>
    </w:p>
    <w:p w14:paraId="28A1D2E4">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附：委托代理人身份证复印件（法定代表人身份证明，原件）</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55D1D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6BC21236">
            <w:pPr>
              <w:adjustRightInd w:val="0"/>
              <w:snapToGrid w:val="0"/>
              <w:spacing w:before="156" w:beforeLines="50" w:line="360" w:lineRule="auto"/>
              <w:jc w:val="center"/>
              <w:rPr>
                <w:rFonts w:ascii="仿宋" w:hAnsi="仿宋" w:eastAsia="仿宋" w:cs="仿宋"/>
                <w:sz w:val="28"/>
                <w:szCs w:val="28"/>
              </w:rPr>
            </w:pPr>
            <w:r>
              <w:rPr>
                <w:rFonts w:hint="eastAsia" w:ascii="仿宋" w:hAnsi="仿宋" w:eastAsia="仿宋" w:cs="仿宋"/>
                <w:sz w:val="28"/>
                <w:szCs w:val="28"/>
              </w:rPr>
              <w:t>委托代理人身份证复印件（正反面）</w:t>
            </w:r>
          </w:p>
        </w:tc>
      </w:tr>
    </w:tbl>
    <w:p w14:paraId="5E34C492">
      <w:pPr>
        <w:widowControl/>
        <w:topLinePunct/>
        <w:spacing w:line="620" w:lineRule="exact"/>
        <w:rPr>
          <w:rFonts w:ascii="仿宋" w:hAnsi="仿宋" w:eastAsia="仿宋" w:cs="仿宋"/>
          <w:kern w:val="0"/>
          <w:sz w:val="28"/>
          <w:szCs w:val="28"/>
        </w:rPr>
      </w:pPr>
      <w:r>
        <w:rPr>
          <w:rFonts w:hint="eastAsia" w:ascii="仿宋" w:hAnsi="仿宋" w:eastAsia="仿宋" w:cs="仿宋"/>
          <w:kern w:val="0"/>
          <w:sz w:val="28"/>
          <w:szCs w:val="28"/>
        </w:rPr>
        <w:t>授权单位（公章）：</w:t>
      </w:r>
      <w:r>
        <w:rPr>
          <w:rFonts w:hint="eastAsia" w:ascii="仿宋" w:hAnsi="仿宋" w:eastAsia="仿宋" w:cs="仿宋"/>
          <w:kern w:val="0"/>
          <w:sz w:val="28"/>
          <w:szCs w:val="28"/>
          <w:u w:val="single"/>
        </w:rPr>
        <w:t>　　　　　　　　　　</w:t>
      </w:r>
      <w:r>
        <w:rPr>
          <w:rFonts w:hint="eastAsia" w:ascii="仿宋" w:hAnsi="仿宋" w:eastAsia="仿宋" w:cs="仿宋"/>
          <w:kern w:val="0"/>
          <w:sz w:val="28"/>
          <w:szCs w:val="28"/>
        </w:rPr>
        <w:t>　　　　　　</w:t>
      </w:r>
    </w:p>
    <w:p w14:paraId="0B5A0488">
      <w:pPr>
        <w:widowControl/>
        <w:topLinePunct/>
        <w:spacing w:line="620" w:lineRule="exact"/>
        <w:ind w:firstLine="19" w:firstLineChars="7"/>
        <w:rPr>
          <w:rFonts w:ascii="仿宋" w:hAnsi="仿宋" w:eastAsia="仿宋" w:cs="仿宋"/>
          <w:b/>
          <w:kern w:val="0"/>
          <w:sz w:val="28"/>
          <w:szCs w:val="28"/>
          <w:u w:val="single"/>
        </w:rPr>
      </w:pPr>
      <w:r>
        <w:rPr>
          <w:rFonts w:hint="eastAsia" w:ascii="仿宋" w:hAnsi="仿宋" w:eastAsia="仿宋" w:cs="仿宋"/>
          <w:kern w:val="0"/>
          <w:sz w:val="28"/>
          <w:szCs w:val="28"/>
        </w:rPr>
        <w:t>法定代表人（签字或盖章）：</w:t>
      </w:r>
      <w:r>
        <w:rPr>
          <w:rFonts w:hint="eastAsia" w:ascii="仿宋" w:hAnsi="仿宋" w:eastAsia="仿宋" w:cs="仿宋"/>
          <w:kern w:val="0"/>
          <w:sz w:val="28"/>
          <w:szCs w:val="28"/>
          <w:u w:val="single"/>
        </w:rPr>
        <w:t xml:space="preserve">                </w:t>
      </w:r>
    </w:p>
    <w:p w14:paraId="44E973AC">
      <w:pPr>
        <w:widowControl/>
        <w:topLinePunct/>
        <w:spacing w:line="620" w:lineRule="exact"/>
        <w:ind w:firstLine="19" w:firstLineChars="7"/>
        <w:rPr>
          <w:rFonts w:ascii="仿宋" w:hAnsi="仿宋" w:eastAsia="仿宋" w:cs="仿宋"/>
          <w:kern w:val="0"/>
          <w:sz w:val="28"/>
          <w:szCs w:val="28"/>
          <w:u w:val="single"/>
        </w:rPr>
      </w:pPr>
      <w:r>
        <w:rPr>
          <w:rFonts w:hint="eastAsia" w:ascii="仿宋" w:hAnsi="仿宋" w:eastAsia="仿宋" w:cs="仿宋"/>
          <w:kern w:val="0"/>
          <w:sz w:val="28"/>
          <w:szCs w:val="28"/>
        </w:rPr>
        <w:t>法人授权代表（被授权人）（签字或盖章）：</w:t>
      </w:r>
      <w:r>
        <w:rPr>
          <w:rFonts w:hint="eastAsia" w:ascii="仿宋" w:hAnsi="仿宋" w:eastAsia="仿宋" w:cs="仿宋"/>
          <w:kern w:val="0"/>
          <w:sz w:val="28"/>
          <w:szCs w:val="28"/>
          <w:u w:val="single"/>
        </w:rPr>
        <w:t xml:space="preserve">        </w:t>
      </w:r>
    </w:p>
    <w:p w14:paraId="55A82018">
      <w:pPr>
        <w:widowControl/>
        <w:topLinePunct/>
        <w:spacing w:line="620" w:lineRule="exact"/>
        <w:ind w:firstLine="20" w:firstLineChars="7"/>
        <w:jc w:val="right"/>
        <w:rPr>
          <w:rFonts w:ascii="仿宋" w:hAnsi="仿宋" w:eastAsia="仿宋" w:cs="仿宋"/>
          <w:kern w:val="0"/>
          <w:sz w:val="28"/>
          <w:szCs w:val="28"/>
        </w:rPr>
      </w:pPr>
      <w:r>
        <w:rPr>
          <w:rFonts w:hint="eastAsia" w:ascii="仿宋" w:hAnsi="仿宋" w:eastAsia="仿宋" w:cs="仿宋"/>
          <w:b/>
          <w:kern w:val="0"/>
          <w:sz w:val="28"/>
          <w:szCs w:val="28"/>
        </w:rPr>
        <w:t>　　　　</w:t>
      </w:r>
      <w:r>
        <w:rPr>
          <w:rFonts w:hint="eastAsia" w:ascii="仿宋" w:hAnsi="仿宋" w:eastAsia="仿宋" w:cs="仿宋"/>
          <w:kern w:val="0"/>
          <w:sz w:val="28"/>
          <w:szCs w:val="28"/>
        </w:rPr>
        <w:t>年　　月　　日</w:t>
      </w:r>
    </w:p>
    <w:p w14:paraId="38AFF473">
      <w:pPr>
        <w:pStyle w:val="7"/>
      </w:pPr>
    </w:p>
    <w:p w14:paraId="4808B3E6">
      <w:pPr>
        <w:widowControl/>
        <w:topLinePunct/>
        <w:rPr>
          <w:rFonts w:ascii="仿宋" w:hAnsi="仿宋" w:eastAsia="仿宋" w:cs="仿宋"/>
          <w:b/>
          <w:bCs/>
          <w:kern w:val="0"/>
          <w:sz w:val="28"/>
          <w:szCs w:val="28"/>
        </w:rPr>
      </w:pPr>
      <w:r>
        <w:rPr>
          <w:rFonts w:hint="eastAsia" w:ascii="仿宋" w:hAnsi="仿宋" w:eastAsia="仿宋" w:cs="仿宋"/>
          <w:b/>
          <w:bCs/>
          <w:kern w:val="0"/>
          <w:sz w:val="24"/>
        </w:rPr>
        <w:t>注：参选人代表不是参选人法定代表人的，请另单独准备本授权委托书原件一份，身份验证时单独提交（同时需验被授权人身份证原件）。未递交的视同身份验证不通过，自动放弃比选资格。</w:t>
      </w:r>
    </w:p>
    <w:p w14:paraId="0B74D05B">
      <w:pPr>
        <w:spacing w:line="480" w:lineRule="exact"/>
        <w:rPr>
          <w:rFonts w:ascii="宋体" w:hAnsi="宋体"/>
          <w:b/>
          <w:bCs/>
          <w:kern w:val="0"/>
          <w:sz w:val="28"/>
          <w:szCs w:val="28"/>
        </w:rPr>
      </w:pPr>
      <w:r>
        <w:rPr>
          <w:rFonts w:hint="eastAsia" w:ascii="宋体" w:hAnsi="宋体"/>
          <w:b/>
          <w:bCs/>
          <w:kern w:val="0"/>
          <w:sz w:val="28"/>
          <w:szCs w:val="28"/>
        </w:rPr>
        <w:br w:type="page"/>
      </w:r>
    </w:p>
    <w:p w14:paraId="136C5ED4">
      <w:pPr>
        <w:widowControl/>
        <w:spacing w:line="480" w:lineRule="exact"/>
        <w:rPr>
          <w:rFonts w:ascii="宋体" w:hAnsi="宋体" w:cs="宋体"/>
          <w:b/>
          <w:bCs/>
          <w:kern w:val="0"/>
          <w:sz w:val="28"/>
          <w:szCs w:val="28"/>
        </w:rPr>
      </w:pPr>
      <w:r>
        <w:rPr>
          <w:rFonts w:hint="eastAsia" w:ascii="宋体" w:hAnsi="宋体" w:cs="宋体"/>
          <w:b/>
          <w:bCs/>
          <w:kern w:val="0"/>
          <w:sz w:val="28"/>
          <w:szCs w:val="28"/>
        </w:rPr>
        <w:t>附件5</w:t>
      </w:r>
    </w:p>
    <w:p w14:paraId="3668B708">
      <w:pPr>
        <w:widowControl/>
        <w:spacing w:line="480" w:lineRule="exact"/>
        <w:jc w:val="center"/>
        <w:rPr>
          <w:rFonts w:ascii="黑体" w:hAnsi="黑体" w:eastAsia="黑体" w:cs="黑体"/>
          <w:b/>
          <w:bCs/>
          <w:kern w:val="0"/>
          <w:sz w:val="40"/>
          <w:szCs w:val="40"/>
        </w:rPr>
      </w:pPr>
      <w:r>
        <w:rPr>
          <w:rFonts w:hint="eastAsia" w:ascii="黑体" w:hAnsi="黑体" w:eastAsia="黑体" w:cs="黑体"/>
          <w:b/>
          <w:bCs/>
          <w:kern w:val="0"/>
          <w:sz w:val="40"/>
          <w:szCs w:val="40"/>
        </w:rPr>
        <w:t>参选人基本情况表</w:t>
      </w:r>
    </w:p>
    <w:tbl>
      <w:tblPr>
        <w:tblStyle w:val="1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14:paraId="5D4B7D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614" w:type="dxa"/>
            <w:gridSpan w:val="3"/>
            <w:tcBorders>
              <w:top w:val="double" w:color="auto" w:sz="4" w:space="0"/>
              <w:left w:val="double" w:color="auto" w:sz="4" w:space="0"/>
              <w:bottom w:val="single" w:color="auto" w:sz="6" w:space="0"/>
              <w:right w:val="single" w:color="auto" w:sz="6" w:space="0"/>
            </w:tcBorders>
            <w:vAlign w:val="center"/>
          </w:tcPr>
          <w:p w14:paraId="0A2EE09B">
            <w:pPr>
              <w:topLinePunct/>
              <w:spacing w:line="440" w:lineRule="exact"/>
              <w:jc w:val="center"/>
              <w:rPr>
                <w:rFonts w:ascii="仿宋" w:hAnsi="仿宋" w:eastAsia="仿宋" w:cs="仿宋"/>
                <w:sz w:val="24"/>
              </w:rPr>
            </w:pPr>
            <w:r>
              <w:rPr>
                <w:rFonts w:hint="eastAsia" w:ascii="仿宋" w:hAnsi="仿宋" w:eastAsia="仿宋" w:cs="仿宋"/>
                <w:sz w:val="24"/>
              </w:rPr>
              <w:t>参选人名称</w:t>
            </w:r>
          </w:p>
        </w:tc>
        <w:tc>
          <w:tcPr>
            <w:tcW w:w="3947" w:type="dxa"/>
            <w:gridSpan w:val="5"/>
            <w:tcBorders>
              <w:top w:val="double" w:color="auto" w:sz="4" w:space="0"/>
              <w:left w:val="single" w:color="auto" w:sz="6" w:space="0"/>
              <w:bottom w:val="single" w:color="auto" w:sz="6" w:space="0"/>
              <w:right w:val="single" w:color="auto" w:sz="6" w:space="0"/>
            </w:tcBorders>
            <w:vAlign w:val="center"/>
          </w:tcPr>
          <w:p w14:paraId="34076F4D">
            <w:pPr>
              <w:topLinePunct/>
              <w:spacing w:line="440" w:lineRule="exact"/>
              <w:jc w:val="center"/>
              <w:rPr>
                <w:rFonts w:ascii="仿宋" w:hAnsi="仿宋" w:eastAsia="仿宋" w:cs="仿宋"/>
                <w:sz w:val="24"/>
              </w:rPr>
            </w:pPr>
          </w:p>
        </w:tc>
        <w:tc>
          <w:tcPr>
            <w:tcW w:w="1324" w:type="dxa"/>
            <w:tcBorders>
              <w:top w:val="double" w:color="auto" w:sz="4" w:space="0"/>
              <w:left w:val="single" w:color="auto" w:sz="6" w:space="0"/>
              <w:bottom w:val="single" w:color="auto" w:sz="6" w:space="0"/>
              <w:right w:val="single" w:color="auto" w:sz="6" w:space="0"/>
            </w:tcBorders>
            <w:vAlign w:val="center"/>
          </w:tcPr>
          <w:p w14:paraId="0523529A">
            <w:pPr>
              <w:topLinePunct/>
              <w:spacing w:line="440" w:lineRule="exact"/>
              <w:jc w:val="center"/>
              <w:rPr>
                <w:rFonts w:ascii="仿宋" w:hAnsi="仿宋" w:eastAsia="仿宋" w:cs="仿宋"/>
                <w:sz w:val="24"/>
              </w:rPr>
            </w:pPr>
            <w:r>
              <w:rPr>
                <w:rFonts w:hint="eastAsia" w:ascii="仿宋" w:hAnsi="仿宋" w:eastAsia="仿宋" w:cs="仿宋"/>
                <w:sz w:val="24"/>
              </w:rPr>
              <w:t>法定</w:t>
            </w:r>
          </w:p>
          <w:p w14:paraId="3669B3D8">
            <w:pPr>
              <w:topLinePunct/>
              <w:spacing w:line="440" w:lineRule="exact"/>
              <w:jc w:val="center"/>
              <w:rPr>
                <w:rFonts w:ascii="仿宋" w:hAnsi="仿宋" w:eastAsia="仿宋" w:cs="仿宋"/>
                <w:sz w:val="24"/>
              </w:rPr>
            </w:pPr>
            <w:r>
              <w:rPr>
                <w:rFonts w:hint="eastAsia" w:ascii="仿宋" w:hAnsi="仿宋" w:eastAsia="仿宋" w:cs="仿宋"/>
                <w:sz w:val="24"/>
              </w:rPr>
              <w:t>代表人</w:t>
            </w:r>
          </w:p>
        </w:tc>
        <w:tc>
          <w:tcPr>
            <w:tcW w:w="1905" w:type="dxa"/>
            <w:tcBorders>
              <w:top w:val="double" w:color="auto" w:sz="4" w:space="0"/>
              <w:left w:val="single" w:color="auto" w:sz="6" w:space="0"/>
              <w:bottom w:val="single" w:color="auto" w:sz="6" w:space="0"/>
              <w:right w:val="double" w:color="auto" w:sz="4" w:space="0"/>
            </w:tcBorders>
            <w:vAlign w:val="center"/>
          </w:tcPr>
          <w:p w14:paraId="361CD34B">
            <w:pPr>
              <w:topLinePunct/>
              <w:spacing w:line="440" w:lineRule="exact"/>
              <w:jc w:val="center"/>
              <w:rPr>
                <w:rFonts w:ascii="仿宋" w:hAnsi="仿宋" w:eastAsia="仿宋" w:cs="仿宋"/>
                <w:sz w:val="24"/>
              </w:rPr>
            </w:pPr>
          </w:p>
        </w:tc>
      </w:tr>
      <w:tr w14:paraId="75AAA4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70C441A4">
            <w:pPr>
              <w:topLinePunct/>
              <w:spacing w:line="440" w:lineRule="exact"/>
              <w:jc w:val="center"/>
              <w:rPr>
                <w:rFonts w:ascii="仿宋" w:hAnsi="仿宋" w:eastAsia="仿宋" w:cs="仿宋"/>
                <w:sz w:val="24"/>
              </w:rPr>
            </w:pPr>
            <w:r>
              <w:rPr>
                <w:rFonts w:hint="eastAsia" w:ascii="仿宋" w:hAnsi="仿宋" w:eastAsia="仿宋" w:cs="仿宋"/>
                <w:sz w:val="24"/>
              </w:rPr>
              <w:t>委托代理人</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00E449AC">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0A00F3DF">
            <w:pPr>
              <w:topLinePunct/>
              <w:spacing w:line="440" w:lineRule="exact"/>
              <w:jc w:val="center"/>
              <w:rPr>
                <w:rFonts w:ascii="仿宋" w:hAnsi="仿宋" w:eastAsia="仿宋" w:cs="仿宋"/>
                <w:sz w:val="24"/>
              </w:rPr>
            </w:pPr>
            <w:r>
              <w:rPr>
                <w:rFonts w:hint="eastAsia" w:ascii="仿宋" w:hAnsi="仿宋" w:eastAsia="仿宋" w:cs="仿宋"/>
                <w:sz w:val="24"/>
              </w:rPr>
              <w:t>邮政编码</w:t>
            </w:r>
          </w:p>
        </w:tc>
        <w:tc>
          <w:tcPr>
            <w:tcW w:w="1905" w:type="dxa"/>
            <w:tcBorders>
              <w:top w:val="single" w:color="auto" w:sz="6" w:space="0"/>
              <w:left w:val="single" w:color="auto" w:sz="6" w:space="0"/>
              <w:bottom w:val="single" w:color="auto" w:sz="6" w:space="0"/>
              <w:right w:val="double" w:color="auto" w:sz="4" w:space="0"/>
            </w:tcBorders>
            <w:vAlign w:val="center"/>
          </w:tcPr>
          <w:p w14:paraId="62BB3FD7">
            <w:pPr>
              <w:topLinePunct/>
              <w:spacing w:line="440" w:lineRule="exact"/>
              <w:jc w:val="center"/>
              <w:rPr>
                <w:rFonts w:ascii="仿宋" w:hAnsi="仿宋" w:eastAsia="仿宋" w:cs="仿宋"/>
                <w:sz w:val="24"/>
              </w:rPr>
            </w:pPr>
          </w:p>
        </w:tc>
      </w:tr>
      <w:tr w14:paraId="1B0F0F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738D494C">
            <w:pPr>
              <w:topLinePunct/>
              <w:spacing w:line="440" w:lineRule="exact"/>
              <w:jc w:val="center"/>
              <w:rPr>
                <w:rFonts w:ascii="仿宋" w:hAnsi="仿宋" w:eastAsia="仿宋" w:cs="仿宋"/>
                <w:sz w:val="24"/>
              </w:rPr>
            </w:pPr>
            <w:r>
              <w:rPr>
                <w:rFonts w:hint="eastAsia" w:ascii="仿宋" w:hAnsi="仿宋" w:eastAsia="仿宋" w:cs="仿宋"/>
                <w:sz w:val="24"/>
              </w:rPr>
              <w:t>组织机构</w:t>
            </w:r>
          </w:p>
          <w:p w14:paraId="72000B11">
            <w:pPr>
              <w:topLinePunct/>
              <w:spacing w:line="440" w:lineRule="exact"/>
              <w:jc w:val="center"/>
              <w:rPr>
                <w:rFonts w:ascii="仿宋" w:hAnsi="仿宋" w:eastAsia="仿宋" w:cs="仿宋"/>
                <w:sz w:val="24"/>
              </w:rPr>
            </w:pPr>
            <w:r>
              <w:rPr>
                <w:rFonts w:hint="eastAsia" w:ascii="仿宋" w:hAnsi="仿宋" w:eastAsia="仿宋" w:cs="仿宋"/>
                <w:sz w:val="24"/>
              </w:rPr>
              <w:t>代码</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518C5DDF">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32A5D773">
            <w:pPr>
              <w:topLinePunct/>
              <w:spacing w:line="440" w:lineRule="exact"/>
              <w:jc w:val="center"/>
              <w:rPr>
                <w:rFonts w:ascii="仿宋" w:hAnsi="仿宋" w:eastAsia="仿宋" w:cs="仿宋"/>
                <w:sz w:val="24"/>
              </w:rPr>
            </w:pPr>
            <w:r>
              <w:rPr>
                <w:rFonts w:hint="eastAsia" w:ascii="仿宋" w:hAnsi="仿宋" w:eastAsia="仿宋" w:cs="仿宋"/>
                <w:sz w:val="24"/>
              </w:rPr>
              <w:t>电子邮箱</w:t>
            </w:r>
          </w:p>
        </w:tc>
        <w:tc>
          <w:tcPr>
            <w:tcW w:w="1905" w:type="dxa"/>
            <w:tcBorders>
              <w:top w:val="single" w:color="auto" w:sz="6" w:space="0"/>
              <w:left w:val="single" w:color="auto" w:sz="6" w:space="0"/>
              <w:bottom w:val="single" w:color="auto" w:sz="6" w:space="0"/>
              <w:right w:val="double" w:color="auto" w:sz="4" w:space="0"/>
            </w:tcBorders>
            <w:vAlign w:val="center"/>
          </w:tcPr>
          <w:p w14:paraId="46D69E8F">
            <w:pPr>
              <w:topLinePunct/>
              <w:spacing w:line="440" w:lineRule="exact"/>
              <w:jc w:val="center"/>
              <w:rPr>
                <w:rFonts w:ascii="仿宋" w:hAnsi="仿宋" w:eastAsia="仿宋" w:cs="仿宋"/>
                <w:sz w:val="24"/>
              </w:rPr>
            </w:pPr>
          </w:p>
        </w:tc>
      </w:tr>
      <w:tr w14:paraId="0CB793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24177153">
            <w:pPr>
              <w:topLinePunct/>
              <w:spacing w:line="440" w:lineRule="exact"/>
              <w:jc w:val="center"/>
              <w:rPr>
                <w:rFonts w:ascii="仿宋" w:hAnsi="仿宋" w:eastAsia="仿宋" w:cs="仿宋"/>
                <w:sz w:val="24"/>
              </w:rPr>
            </w:pPr>
            <w:r>
              <w:rPr>
                <w:rFonts w:hint="eastAsia" w:ascii="仿宋" w:hAnsi="仿宋" w:eastAsia="仿宋" w:cs="仿宋"/>
                <w:sz w:val="24"/>
              </w:rPr>
              <w:t>上年营业</w:t>
            </w:r>
          </w:p>
          <w:p w14:paraId="42BC2B0E">
            <w:pPr>
              <w:topLinePunct/>
              <w:spacing w:line="440" w:lineRule="exact"/>
              <w:jc w:val="center"/>
              <w:rPr>
                <w:rFonts w:ascii="仿宋" w:hAnsi="仿宋" w:eastAsia="仿宋" w:cs="仿宋"/>
                <w:sz w:val="24"/>
              </w:rPr>
            </w:pPr>
            <w:r>
              <w:rPr>
                <w:rFonts w:hint="eastAsia" w:ascii="仿宋" w:hAnsi="仿宋" w:eastAsia="仿宋" w:cs="仿宋"/>
                <w:sz w:val="24"/>
              </w:rPr>
              <w:t>收入</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7D1BA2F3">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2EB9351C">
            <w:pPr>
              <w:topLinePunct/>
              <w:spacing w:line="440" w:lineRule="exact"/>
              <w:jc w:val="center"/>
              <w:rPr>
                <w:rFonts w:ascii="仿宋" w:hAnsi="仿宋" w:eastAsia="仿宋" w:cs="仿宋"/>
                <w:sz w:val="24"/>
              </w:rPr>
            </w:pPr>
            <w:r>
              <w:rPr>
                <w:rFonts w:hint="eastAsia" w:ascii="仿宋" w:hAnsi="仿宋" w:eastAsia="仿宋" w:cs="仿宋"/>
                <w:sz w:val="24"/>
              </w:rPr>
              <w:t>员工</w:t>
            </w:r>
          </w:p>
          <w:p w14:paraId="0F2E11AC">
            <w:pPr>
              <w:topLinePunct/>
              <w:spacing w:line="440" w:lineRule="exact"/>
              <w:jc w:val="center"/>
              <w:rPr>
                <w:rFonts w:ascii="仿宋" w:hAnsi="仿宋" w:eastAsia="仿宋" w:cs="仿宋"/>
                <w:sz w:val="24"/>
              </w:rPr>
            </w:pPr>
            <w:r>
              <w:rPr>
                <w:rFonts w:hint="eastAsia" w:ascii="仿宋" w:hAnsi="仿宋" w:eastAsia="仿宋" w:cs="仿宋"/>
                <w:sz w:val="24"/>
              </w:rPr>
              <w:t>总人数</w:t>
            </w:r>
          </w:p>
        </w:tc>
        <w:tc>
          <w:tcPr>
            <w:tcW w:w="1905" w:type="dxa"/>
            <w:tcBorders>
              <w:top w:val="single" w:color="auto" w:sz="6" w:space="0"/>
              <w:left w:val="single" w:color="auto" w:sz="6" w:space="0"/>
              <w:bottom w:val="single" w:color="auto" w:sz="6" w:space="0"/>
              <w:right w:val="double" w:color="auto" w:sz="4" w:space="0"/>
            </w:tcBorders>
            <w:vAlign w:val="center"/>
          </w:tcPr>
          <w:p w14:paraId="532DE90E">
            <w:pPr>
              <w:topLinePunct/>
              <w:spacing w:line="440" w:lineRule="exact"/>
              <w:jc w:val="center"/>
              <w:rPr>
                <w:rFonts w:ascii="仿宋" w:hAnsi="仿宋" w:eastAsia="仿宋" w:cs="仿宋"/>
                <w:sz w:val="24"/>
              </w:rPr>
            </w:pPr>
          </w:p>
        </w:tc>
      </w:tr>
      <w:tr w14:paraId="287C14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restart"/>
            <w:tcBorders>
              <w:top w:val="single" w:color="auto" w:sz="6" w:space="0"/>
              <w:left w:val="double" w:color="auto" w:sz="4" w:space="0"/>
              <w:bottom w:val="single" w:color="auto" w:sz="6" w:space="0"/>
              <w:right w:val="single" w:color="auto" w:sz="6" w:space="0"/>
            </w:tcBorders>
            <w:vAlign w:val="center"/>
          </w:tcPr>
          <w:p w14:paraId="15CB043D">
            <w:pPr>
              <w:topLinePunct/>
              <w:spacing w:line="440" w:lineRule="exact"/>
              <w:jc w:val="center"/>
              <w:rPr>
                <w:rFonts w:ascii="仿宋" w:hAnsi="仿宋" w:eastAsia="仿宋" w:cs="仿宋"/>
                <w:sz w:val="24"/>
              </w:rPr>
            </w:pPr>
            <w:r>
              <w:rPr>
                <w:rFonts w:hint="eastAsia" w:ascii="仿宋" w:hAnsi="仿宋" w:eastAsia="仿宋" w:cs="仿宋"/>
                <w:sz w:val="24"/>
              </w:rPr>
              <w:t>营业执照</w:t>
            </w: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24B537AE">
            <w:pPr>
              <w:topLinePunct/>
              <w:spacing w:line="440" w:lineRule="exact"/>
              <w:jc w:val="center"/>
              <w:rPr>
                <w:rFonts w:ascii="仿宋" w:hAnsi="仿宋" w:eastAsia="仿宋" w:cs="仿宋"/>
                <w:sz w:val="24"/>
              </w:rPr>
            </w:pPr>
            <w:r>
              <w:rPr>
                <w:rFonts w:hint="eastAsia" w:ascii="仿宋" w:hAnsi="仿宋" w:eastAsia="仿宋" w:cs="仿宋"/>
                <w:sz w:val="24"/>
              </w:rPr>
              <w:t>注册号码</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2BD3A6BC">
            <w:pPr>
              <w:topLinePunct/>
              <w:spacing w:line="440" w:lineRule="exact"/>
              <w:jc w:val="center"/>
              <w:rPr>
                <w:rFonts w:ascii="仿宋" w:hAnsi="仿宋" w:eastAsia="仿宋" w:cs="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7660CAEF">
            <w:pPr>
              <w:topLinePunct/>
              <w:spacing w:line="440" w:lineRule="exact"/>
              <w:ind w:firstLine="120" w:firstLineChars="50"/>
              <w:jc w:val="center"/>
              <w:rPr>
                <w:rFonts w:ascii="仿宋" w:hAnsi="仿宋" w:eastAsia="仿宋" w:cs="仿宋"/>
                <w:sz w:val="24"/>
              </w:rPr>
            </w:pPr>
            <w:r>
              <w:rPr>
                <w:rFonts w:hint="eastAsia" w:ascii="仿宋" w:hAnsi="仿宋" w:eastAsia="仿宋" w:cs="仿宋"/>
                <w:sz w:val="24"/>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62D38F77">
            <w:pPr>
              <w:topLinePunct/>
              <w:spacing w:line="440" w:lineRule="exact"/>
              <w:ind w:firstLine="120" w:firstLineChars="50"/>
              <w:jc w:val="center"/>
              <w:rPr>
                <w:rFonts w:ascii="仿宋" w:hAnsi="仿宋" w:eastAsia="仿宋" w:cs="仿宋"/>
                <w:sz w:val="24"/>
              </w:rPr>
            </w:pPr>
          </w:p>
        </w:tc>
      </w:tr>
      <w:tr w14:paraId="75D1D8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42D47B56">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5895DA75">
            <w:pPr>
              <w:topLinePunct/>
              <w:spacing w:line="440" w:lineRule="exact"/>
              <w:jc w:val="center"/>
              <w:rPr>
                <w:rFonts w:ascii="仿宋" w:hAnsi="仿宋" w:eastAsia="仿宋" w:cs="仿宋"/>
                <w:sz w:val="24"/>
              </w:rPr>
            </w:pPr>
            <w:r>
              <w:rPr>
                <w:rFonts w:hint="eastAsia" w:ascii="仿宋" w:hAnsi="仿宋" w:eastAsia="仿宋" w:cs="仿宋"/>
                <w:sz w:val="24"/>
              </w:rPr>
              <w:t>发证机关</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4E8EF67A">
            <w:pPr>
              <w:topLinePunct/>
              <w:spacing w:line="440" w:lineRule="exact"/>
              <w:jc w:val="center"/>
              <w:rPr>
                <w:rFonts w:ascii="仿宋" w:hAnsi="仿宋" w:eastAsia="仿宋" w:cs="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3734265A">
            <w:pPr>
              <w:topLinePunct/>
              <w:spacing w:line="440" w:lineRule="exact"/>
              <w:ind w:firstLine="120" w:firstLineChars="50"/>
              <w:jc w:val="center"/>
              <w:rPr>
                <w:rFonts w:ascii="仿宋" w:hAnsi="仿宋" w:eastAsia="仿宋" w:cs="仿宋"/>
                <w:sz w:val="24"/>
              </w:rPr>
            </w:pPr>
            <w:r>
              <w:rPr>
                <w:rFonts w:hint="eastAsia" w:ascii="仿宋" w:hAnsi="仿宋" w:eastAsia="仿宋" w:cs="仿宋"/>
                <w:sz w:val="24"/>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3F30963E">
            <w:pPr>
              <w:topLinePunct/>
              <w:spacing w:line="440" w:lineRule="exact"/>
              <w:ind w:firstLine="120" w:firstLineChars="50"/>
              <w:jc w:val="center"/>
              <w:rPr>
                <w:rFonts w:ascii="仿宋" w:hAnsi="仿宋" w:eastAsia="仿宋" w:cs="仿宋"/>
                <w:sz w:val="24"/>
              </w:rPr>
            </w:pPr>
          </w:p>
        </w:tc>
      </w:tr>
      <w:tr w14:paraId="71663A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141CED7A">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23FE3A7B">
            <w:pPr>
              <w:topLinePunct/>
              <w:spacing w:line="440" w:lineRule="exact"/>
              <w:jc w:val="center"/>
              <w:rPr>
                <w:rFonts w:ascii="仿宋" w:hAnsi="仿宋" w:eastAsia="仿宋" w:cs="仿宋"/>
                <w:sz w:val="24"/>
              </w:rPr>
            </w:pPr>
            <w:r>
              <w:rPr>
                <w:rFonts w:hint="eastAsia" w:ascii="仿宋" w:hAnsi="仿宋" w:eastAsia="仿宋" w:cs="仿宋"/>
                <w:sz w:val="24"/>
              </w:rPr>
              <w:t>营业范围（主营）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36DA2CD2">
            <w:pPr>
              <w:topLinePunct/>
              <w:spacing w:line="440" w:lineRule="exact"/>
              <w:ind w:firstLine="120" w:firstLineChars="50"/>
              <w:jc w:val="center"/>
              <w:rPr>
                <w:rFonts w:ascii="仿宋" w:hAnsi="仿宋" w:eastAsia="仿宋" w:cs="仿宋"/>
                <w:sz w:val="24"/>
              </w:rPr>
            </w:pPr>
          </w:p>
        </w:tc>
      </w:tr>
      <w:tr w14:paraId="30F60C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7CAA3A65">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0BB2B51B">
            <w:pPr>
              <w:topLinePunct/>
              <w:spacing w:line="440" w:lineRule="exact"/>
              <w:jc w:val="center"/>
              <w:rPr>
                <w:rFonts w:ascii="仿宋" w:hAnsi="仿宋" w:eastAsia="仿宋" w:cs="仿宋"/>
                <w:sz w:val="24"/>
              </w:rPr>
            </w:pPr>
            <w:r>
              <w:rPr>
                <w:rFonts w:hint="eastAsia" w:ascii="仿宋" w:hAnsi="仿宋" w:eastAsia="仿宋" w:cs="仿宋"/>
                <w:sz w:val="24"/>
              </w:rPr>
              <w:t>营业范围（兼营）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18AD2E6E">
            <w:pPr>
              <w:topLinePunct/>
              <w:spacing w:line="440" w:lineRule="exact"/>
              <w:ind w:firstLine="120" w:firstLineChars="50"/>
              <w:jc w:val="center"/>
              <w:rPr>
                <w:rFonts w:ascii="仿宋" w:hAnsi="仿宋" w:eastAsia="仿宋" w:cs="仿宋"/>
                <w:sz w:val="24"/>
              </w:rPr>
            </w:pPr>
          </w:p>
        </w:tc>
      </w:tr>
      <w:tr w14:paraId="41BABD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23AAB908">
            <w:pPr>
              <w:topLinePunct/>
              <w:spacing w:line="440" w:lineRule="exact"/>
              <w:jc w:val="center"/>
              <w:rPr>
                <w:rFonts w:ascii="仿宋" w:hAnsi="仿宋" w:eastAsia="仿宋" w:cs="仿宋"/>
                <w:sz w:val="24"/>
              </w:rPr>
            </w:pPr>
            <w:r>
              <w:rPr>
                <w:rFonts w:hint="eastAsia" w:ascii="仿宋" w:hAnsi="仿宋" w:eastAsia="仿宋" w:cs="仿宋"/>
                <w:sz w:val="24"/>
              </w:rPr>
              <w:t>基本账户开户行及账号</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4F99FE1F">
            <w:pPr>
              <w:topLinePunct/>
              <w:spacing w:line="440" w:lineRule="exact"/>
              <w:jc w:val="center"/>
              <w:rPr>
                <w:rFonts w:ascii="仿宋" w:hAnsi="仿宋" w:eastAsia="仿宋" w:cs="仿宋"/>
                <w:sz w:val="24"/>
              </w:rPr>
            </w:pPr>
          </w:p>
        </w:tc>
      </w:tr>
      <w:tr w14:paraId="43EA8D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7CBEADEC">
            <w:pPr>
              <w:topLinePunct/>
              <w:spacing w:line="440" w:lineRule="exact"/>
              <w:jc w:val="center"/>
              <w:rPr>
                <w:rFonts w:ascii="仿宋" w:hAnsi="仿宋" w:eastAsia="仿宋" w:cs="仿宋"/>
                <w:sz w:val="24"/>
              </w:rPr>
            </w:pPr>
            <w:r>
              <w:rPr>
                <w:rFonts w:hint="eastAsia" w:ascii="仿宋" w:hAnsi="仿宋" w:eastAsia="仿宋" w:cs="仿宋"/>
                <w:sz w:val="24"/>
              </w:rPr>
              <w:t>税务登记机关</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5AE6B994">
            <w:pPr>
              <w:topLinePunct/>
              <w:spacing w:line="440" w:lineRule="exact"/>
              <w:jc w:val="center"/>
              <w:rPr>
                <w:rFonts w:ascii="仿宋" w:hAnsi="仿宋" w:eastAsia="仿宋" w:cs="仿宋"/>
                <w:sz w:val="24"/>
              </w:rPr>
            </w:pPr>
          </w:p>
        </w:tc>
      </w:tr>
      <w:tr w14:paraId="55D104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7C07DC63">
            <w:pPr>
              <w:topLinePunct/>
              <w:spacing w:line="440" w:lineRule="exact"/>
              <w:jc w:val="center"/>
              <w:rPr>
                <w:rFonts w:ascii="仿宋" w:hAnsi="仿宋" w:eastAsia="仿宋" w:cs="仿宋"/>
                <w:sz w:val="24"/>
              </w:rPr>
            </w:pPr>
            <w:r>
              <w:rPr>
                <w:rFonts w:hint="eastAsia" w:ascii="仿宋" w:hAnsi="仿宋" w:eastAsia="仿宋" w:cs="仿宋"/>
                <w:sz w:val="24"/>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271A02AC">
            <w:pPr>
              <w:topLinePunct/>
              <w:spacing w:line="440" w:lineRule="exact"/>
              <w:jc w:val="center"/>
              <w:rPr>
                <w:rFonts w:ascii="仿宋" w:hAnsi="仿宋" w:eastAsia="仿宋" w:cs="仿宋"/>
                <w:sz w:val="24"/>
              </w:rPr>
            </w:pPr>
            <w:r>
              <w:rPr>
                <w:rFonts w:hint="eastAsia" w:ascii="仿宋" w:hAnsi="仿宋" w:eastAsia="仿宋" w:cs="仿宋"/>
                <w:sz w:val="24"/>
              </w:rPr>
              <w:t>等级</w:t>
            </w:r>
          </w:p>
        </w:tc>
        <w:tc>
          <w:tcPr>
            <w:tcW w:w="1079" w:type="dxa"/>
            <w:tcBorders>
              <w:top w:val="single" w:color="auto" w:sz="6" w:space="0"/>
              <w:left w:val="single" w:color="auto" w:sz="6" w:space="0"/>
              <w:bottom w:val="single" w:color="auto" w:sz="6" w:space="0"/>
              <w:right w:val="single" w:color="auto" w:sz="6" w:space="0"/>
            </w:tcBorders>
            <w:vAlign w:val="center"/>
          </w:tcPr>
          <w:p w14:paraId="4EF91C96">
            <w:pPr>
              <w:topLinePunct/>
              <w:spacing w:line="440" w:lineRule="exact"/>
              <w:jc w:val="center"/>
              <w:rPr>
                <w:rFonts w:ascii="仿宋" w:hAnsi="仿宋" w:eastAsia="仿宋" w:cs="仿宋"/>
                <w:sz w:val="24"/>
              </w:rPr>
            </w:pPr>
            <w:r>
              <w:rPr>
                <w:rFonts w:hint="eastAsia" w:ascii="仿宋" w:hAnsi="仿宋" w:eastAsia="仿宋" w:cs="仿宋"/>
                <w:sz w:val="24"/>
              </w:rPr>
              <w:t>发证</w:t>
            </w:r>
          </w:p>
          <w:p w14:paraId="7693D747">
            <w:pPr>
              <w:topLinePunct/>
              <w:spacing w:line="440" w:lineRule="exact"/>
              <w:jc w:val="center"/>
              <w:rPr>
                <w:rFonts w:ascii="仿宋" w:hAnsi="仿宋" w:eastAsia="仿宋" w:cs="仿宋"/>
                <w:sz w:val="24"/>
              </w:rPr>
            </w:pPr>
            <w:r>
              <w:rPr>
                <w:rFonts w:hint="eastAsia" w:ascii="仿宋" w:hAnsi="仿宋" w:eastAsia="仿宋" w:cs="仿宋"/>
                <w:sz w:val="24"/>
              </w:rPr>
              <w:t>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72B6B69E">
            <w:pPr>
              <w:topLinePunct/>
              <w:spacing w:line="440" w:lineRule="exact"/>
              <w:jc w:val="center"/>
              <w:rPr>
                <w:rFonts w:ascii="仿宋" w:hAnsi="仿宋" w:eastAsia="仿宋" w:cs="仿宋"/>
                <w:sz w:val="24"/>
              </w:rPr>
            </w:pPr>
            <w:r>
              <w:rPr>
                <w:rFonts w:hint="eastAsia" w:ascii="仿宋" w:hAnsi="仿宋" w:eastAsia="仿宋" w:cs="仿宋"/>
                <w:sz w:val="24"/>
              </w:rPr>
              <w:t>有效期</w:t>
            </w:r>
          </w:p>
        </w:tc>
      </w:tr>
      <w:tr w14:paraId="1DB63A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57064967">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66648B15">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0072F1AE">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3892F4CF">
            <w:pPr>
              <w:topLinePunct/>
              <w:spacing w:line="440" w:lineRule="exact"/>
              <w:jc w:val="center"/>
              <w:rPr>
                <w:rFonts w:ascii="仿宋" w:hAnsi="仿宋" w:eastAsia="仿宋" w:cs="仿宋"/>
                <w:sz w:val="24"/>
              </w:rPr>
            </w:pPr>
          </w:p>
        </w:tc>
      </w:tr>
      <w:tr w14:paraId="497643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70BB7C63">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0571772B">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68DE6A02">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19E048DA">
            <w:pPr>
              <w:topLinePunct/>
              <w:spacing w:line="440" w:lineRule="exact"/>
              <w:jc w:val="center"/>
              <w:rPr>
                <w:rFonts w:ascii="仿宋" w:hAnsi="仿宋" w:eastAsia="仿宋" w:cs="仿宋"/>
                <w:sz w:val="24"/>
              </w:rPr>
            </w:pPr>
          </w:p>
        </w:tc>
      </w:tr>
      <w:tr w14:paraId="37AFE8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18024176">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2B13862C">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127D7750">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08A94A46">
            <w:pPr>
              <w:topLinePunct/>
              <w:spacing w:line="440" w:lineRule="exact"/>
              <w:jc w:val="center"/>
              <w:rPr>
                <w:rFonts w:ascii="仿宋" w:hAnsi="仿宋" w:eastAsia="仿宋" w:cs="仿宋"/>
                <w:sz w:val="24"/>
              </w:rPr>
            </w:pPr>
          </w:p>
        </w:tc>
      </w:tr>
      <w:tr w14:paraId="300C7F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63" w:hRule="atLeast"/>
          <w:jc w:val="center"/>
        </w:trPr>
        <w:tc>
          <w:tcPr>
            <w:tcW w:w="1254" w:type="dxa"/>
            <w:gridSpan w:val="2"/>
            <w:tcBorders>
              <w:top w:val="single" w:color="auto" w:sz="6" w:space="0"/>
              <w:left w:val="double" w:color="auto" w:sz="4" w:space="0"/>
              <w:bottom w:val="double" w:color="auto" w:sz="4" w:space="0"/>
              <w:right w:val="single" w:color="auto" w:sz="6" w:space="0"/>
            </w:tcBorders>
            <w:vAlign w:val="center"/>
          </w:tcPr>
          <w:p w14:paraId="5DFFFBF6">
            <w:pPr>
              <w:topLinePunct/>
              <w:spacing w:line="440" w:lineRule="exact"/>
              <w:jc w:val="center"/>
              <w:rPr>
                <w:rFonts w:ascii="仿宋" w:hAnsi="仿宋" w:eastAsia="仿宋" w:cs="仿宋"/>
                <w:sz w:val="24"/>
              </w:rPr>
            </w:pPr>
            <w:r>
              <w:rPr>
                <w:rFonts w:hint="eastAsia" w:ascii="仿宋" w:hAnsi="仿宋" w:eastAsia="仿宋" w:cs="仿宋"/>
                <w:sz w:val="24"/>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14:paraId="74BBEB3F">
            <w:pPr>
              <w:topLinePunct/>
              <w:spacing w:line="440" w:lineRule="exact"/>
              <w:rPr>
                <w:rFonts w:ascii="仿宋" w:hAnsi="仿宋" w:eastAsia="仿宋" w:cs="仿宋"/>
                <w:sz w:val="24"/>
              </w:rPr>
            </w:pPr>
            <w:r>
              <w:rPr>
                <w:rFonts w:hint="eastAsia" w:ascii="仿宋" w:hAnsi="仿宋" w:eastAsia="仿宋" w:cs="仿宋"/>
                <w:sz w:val="24"/>
              </w:rPr>
              <w:t>附《营业执照》（副本）复印件。</w:t>
            </w:r>
          </w:p>
        </w:tc>
      </w:tr>
    </w:tbl>
    <w:p w14:paraId="661A3680">
      <w:pPr>
        <w:widowControl/>
        <w:spacing w:line="480" w:lineRule="exact"/>
        <w:rPr>
          <w:rFonts w:ascii="仿宋" w:hAnsi="仿宋" w:eastAsia="仿宋"/>
          <w:kern w:val="0"/>
          <w:sz w:val="28"/>
          <w:szCs w:val="28"/>
        </w:rPr>
      </w:pPr>
    </w:p>
    <w:p w14:paraId="28DAF3DF">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参选单位（公章）：</w:t>
      </w:r>
    </w:p>
    <w:p w14:paraId="05666A75">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法定代表人（签字）：</w:t>
      </w:r>
    </w:p>
    <w:p w14:paraId="657A9A2C">
      <w:pPr>
        <w:spacing w:line="480" w:lineRule="exact"/>
        <w:ind w:firstLine="4760" w:firstLineChars="1700"/>
        <w:rPr>
          <w:rFonts w:ascii="宋体" w:hAnsi="宋体" w:cs="宋体"/>
          <w:b/>
          <w:bCs/>
          <w:kern w:val="0"/>
          <w:sz w:val="28"/>
          <w:szCs w:val="28"/>
        </w:rPr>
      </w:pPr>
      <w:r>
        <w:rPr>
          <w:rFonts w:hint="eastAsia" w:ascii="仿宋" w:hAnsi="仿宋" w:eastAsia="仿宋"/>
          <w:kern w:val="0"/>
          <w:sz w:val="28"/>
          <w:szCs w:val="28"/>
        </w:rPr>
        <w:t>日期：   年   月   日</w:t>
      </w:r>
    </w:p>
    <w:p w14:paraId="74D6E1A7">
      <w:pPr>
        <w:widowControl/>
        <w:spacing w:line="480" w:lineRule="exact"/>
        <w:rPr>
          <w:rFonts w:ascii="宋体" w:hAnsi="宋体" w:cs="宋体"/>
          <w:b/>
          <w:bCs/>
          <w:kern w:val="0"/>
          <w:sz w:val="28"/>
          <w:szCs w:val="28"/>
        </w:rPr>
      </w:pPr>
      <w:r>
        <w:rPr>
          <w:rFonts w:hint="eastAsia" w:ascii="宋体" w:hAnsi="宋体" w:cs="宋体"/>
          <w:b/>
          <w:bCs/>
          <w:kern w:val="0"/>
          <w:sz w:val="28"/>
          <w:szCs w:val="28"/>
        </w:rPr>
        <w:t>附件6</w:t>
      </w:r>
    </w:p>
    <w:p w14:paraId="00D6AA10">
      <w:pPr>
        <w:widowControl/>
        <w:spacing w:line="480" w:lineRule="exact"/>
        <w:jc w:val="center"/>
        <w:rPr>
          <w:rFonts w:ascii="黑体" w:hAnsi="黑体" w:eastAsia="黑体" w:cs="黑体"/>
          <w:b/>
          <w:bCs/>
          <w:kern w:val="0"/>
          <w:sz w:val="40"/>
          <w:szCs w:val="40"/>
        </w:rPr>
      </w:pPr>
      <w:r>
        <w:rPr>
          <w:rFonts w:hint="eastAsia" w:ascii="黑体" w:hAnsi="黑体" w:eastAsia="黑体" w:cs="黑体"/>
          <w:b/>
          <w:bCs/>
          <w:kern w:val="0"/>
          <w:sz w:val="40"/>
          <w:szCs w:val="40"/>
        </w:rPr>
        <w:t>报价一览表</w:t>
      </w:r>
    </w:p>
    <w:tbl>
      <w:tblPr>
        <w:tblStyle w:val="18"/>
        <w:tblW w:w="937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7879"/>
      </w:tblGrid>
      <w:tr w14:paraId="65B135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499" w:type="dxa"/>
            <w:tcBorders>
              <w:top w:val="double" w:color="auto" w:sz="4" w:space="0"/>
              <w:left w:val="double" w:color="auto" w:sz="4" w:space="0"/>
              <w:bottom w:val="single" w:color="auto" w:sz="6" w:space="0"/>
              <w:right w:val="single" w:color="auto" w:sz="6" w:space="0"/>
            </w:tcBorders>
            <w:vAlign w:val="center"/>
          </w:tcPr>
          <w:p w14:paraId="1E280869">
            <w:pPr>
              <w:tabs>
                <w:tab w:val="left" w:pos="403"/>
                <w:tab w:val="center" w:pos="3781"/>
              </w:tabs>
              <w:spacing w:line="420" w:lineRule="exact"/>
              <w:ind w:right="-76" w:rightChars="-36"/>
              <w:jc w:val="center"/>
              <w:rPr>
                <w:rFonts w:ascii="仿宋" w:hAnsi="仿宋" w:eastAsia="仿宋" w:cs="仿宋"/>
                <w:sz w:val="28"/>
                <w:szCs w:val="28"/>
              </w:rPr>
            </w:pPr>
            <w:r>
              <w:rPr>
                <w:rFonts w:hint="eastAsia" w:ascii="仿宋" w:hAnsi="仿宋" w:eastAsia="仿宋" w:cs="仿宋"/>
                <w:sz w:val="28"/>
                <w:szCs w:val="28"/>
              </w:rPr>
              <w:t>项目名称</w:t>
            </w:r>
          </w:p>
        </w:tc>
        <w:tc>
          <w:tcPr>
            <w:tcW w:w="7879" w:type="dxa"/>
            <w:tcBorders>
              <w:top w:val="double" w:color="auto" w:sz="4" w:space="0"/>
              <w:left w:val="single" w:color="auto" w:sz="6" w:space="0"/>
              <w:bottom w:val="single" w:color="auto" w:sz="6" w:space="0"/>
              <w:right w:val="double" w:color="auto" w:sz="4" w:space="0"/>
            </w:tcBorders>
            <w:vAlign w:val="center"/>
          </w:tcPr>
          <w:p w14:paraId="49489494">
            <w:pPr>
              <w:spacing w:line="420" w:lineRule="exact"/>
              <w:rPr>
                <w:rFonts w:hint="default" w:ascii="仿宋" w:hAnsi="仿宋" w:eastAsia="仿宋" w:cs="仿宋"/>
                <w:sz w:val="28"/>
                <w:szCs w:val="28"/>
                <w:lang w:val="en-US" w:eastAsia="zh-CN"/>
              </w:rPr>
            </w:pPr>
            <w:r>
              <w:rPr>
                <w:rFonts w:hint="eastAsia" w:ascii="仿宋" w:hAnsi="仿宋" w:eastAsia="仿宋"/>
                <w:kern w:val="0"/>
                <w:sz w:val="28"/>
                <w:szCs w:val="28"/>
                <w:lang w:eastAsia="zh-CN"/>
              </w:rPr>
              <w:t>衡阳市珠晖区眼镜小镇片金松村等5个城中村改造项目</w:t>
            </w:r>
            <w:r>
              <w:rPr>
                <w:rFonts w:hint="eastAsia" w:ascii="仿宋" w:hAnsi="仿宋" w:eastAsia="仿宋"/>
                <w:kern w:val="0"/>
                <w:sz w:val="28"/>
                <w:szCs w:val="28"/>
              </w:rPr>
              <w:t>可研编制</w:t>
            </w:r>
            <w:r>
              <w:rPr>
                <w:rFonts w:hint="eastAsia" w:ascii="仿宋" w:hAnsi="仿宋" w:eastAsia="仿宋"/>
                <w:kern w:val="0"/>
                <w:sz w:val="28"/>
                <w:szCs w:val="28"/>
                <w:lang w:val="en-US" w:eastAsia="zh-CN"/>
              </w:rPr>
              <w:t>机构公开比选</w:t>
            </w:r>
          </w:p>
        </w:tc>
      </w:tr>
      <w:tr w14:paraId="671F73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1499" w:type="dxa"/>
            <w:tcBorders>
              <w:top w:val="single" w:color="auto" w:sz="6" w:space="0"/>
              <w:left w:val="double" w:color="auto" w:sz="4" w:space="0"/>
              <w:right w:val="single" w:color="auto" w:sz="6" w:space="0"/>
            </w:tcBorders>
            <w:vAlign w:val="center"/>
          </w:tcPr>
          <w:p w14:paraId="7942F7A7">
            <w:pPr>
              <w:spacing w:line="420" w:lineRule="exact"/>
              <w:jc w:val="center"/>
              <w:rPr>
                <w:rFonts w:ascii="仿宋" w:hAnsi="仿宋" w:eastAsia="仿宋" w:cs="仿宋"/>
                <w:sz w:val="28"/>
                <w:szCs w:val="28"/>
              </w:rPr>
            </w:pPr>
            <w:r>
              <w:rPr>
                <w:rFonts w:hint="eastAsia" w:ascii="仿宋" w:hAnsi="仿宋" w:eastAsia="仿宋" w:cs="仿宋"/>
                <w:sz w:val="28"/>
                <w:szCs w:val="28"/>
              </w:rPr>
              <w:t>服务内容</w:t>
            </w:r>
          </w:p>
        </w:tc>
        <w:tc>
          <w:tcPr>
            <w:tcW w:w="7879" w:type="dxa"/>
            <w:tcBorders>
              <w:top w:val="single" w:color="auto" w:sz="6" w:space="0"/>
              <w:left w:val="single" w:color="auto" w:sz="6" w:space="0"/>
              <w:bottom w:val="single" w:color="auto" w:sz="6" w:space="0"/>
              <w:right w:val="double" w:color="auto" w:sz="4" w:space="0"/>
            </w:tcBorders>
            <w:vAlign w:val="center"/>
          </w:tcPr>
          <w:p w14:paraId="6942B561">
            <w:pPr>
              <w:spacing w:line="420" w:lineRule="exact"/>
              <w:rPr>
                <w:rFonts w:ascii="仿宋" w:hAnsi="仿宋" w:eastAsia="仿宋" w:cs="仿宋"/>
                <w:sz w:val="28"/>
                <w:szCs w:val="28"/>
              </w:rPr>
            </w:pPr>
            <w:r>
              <w:rPr>
                <w:rFonts w:ascii="仿宋" w:hAnsi="仿宋" w:eastAsia="仿宋" w:cs="仿宋"/>
                <w:sz w:val="28"/>
                <w:szCs w:val="28"/>
              </w:rPr>
              <w:t>对</w:t>
            </w:r>
            <w:r>
              <w:rPr>
                <w:rFonts w:hint="eastAsia" w:ascii="仿宋" w:hAnsi="仿宋" w:eastAsia="仿宋" w:cs="仿宋"/>
                <w:sz w:val="28"/>
                <w:szCs w:val="28"/>
                <w:lang w:eastAsia="zh-CN"/>
              </w:rPr>
              <w:t>衡阳市珠晖区眼镜小镇片金松村等5个城中村改造项目</w:t>
            </w:r>
            <w:r>
              <w:rPr>
                <w:rFonts w:ascii="仿宋" w:hAnsi="仿宋" w:eastAsia="仿宋" w:cs="仿宋"/>
                <w:sz w:val="28"/>
                <w:szCs w:val="28"/>
              </w:rPr>
              <w:t>编制可行性研究报告（含前期方案设计</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争资报告</w:t>
            </w:r>
            <w:r>
              <w:rPr>
                <w:rFonts w:ascii="仿宋" w:hAnsi="仿宋" w:eastAsia="仿宋" w:cs="仿宋"/>
                <w:sz w:val="28"/>
                <w:szCs w:val="28"/>
              </w:rPr>
              <w:t>）</w:t>
            </w:r>
          </w:p>
        </w:tc>
      </w:tr>
      <w:tr w14:paraId="7E0845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1499" w:type="dxa"/>
            <w:tcBorders>
              <w:left w:val="double" w:color="auto" w:sz="4" w:space="0"/>
              <w:right w:val="single" w:color="auto" w:sz="6" w:space="0"/>
            </w:tcBorders>
            <w:vAlign w:val="center"/>
          </w:tcPr>
          <w:p w14:paraId="6D35685A">
            <w:pPr>
              <w:spacing w:line="420" w:lineRule="exact"/>
              <w:jc w:val="center"/>
              <w:rPr>
                <w:rFonts w:ascii="仿宋" w:hAnsi="仿宋" w:eastAsia="仿宋" w:cs="仿宋"/>
                <w:sz w:val="28"/>
                <w:szCs w:val="28"/>
              </w:rPr>
            </w:pPr>
            <w:r>
              <w:rPr>
                <w:rFonts w:hint="eastAsia" w:ascii="仿宋" w:hAnsi="仿宋" w:eastAsia="仿宋" w:cs="仿宋"/>
                <w:sz w:val="28"/>
                <w:szCs w:val="28"/>
              </w:rPr>
              <w:t>投标报价</w:t>
            </w:r>
          </w:p>
        </w:tc>
        <w:tc>
          <w:tcPr>
            <w:tcW w:w="7879" w:type="dxa"/>
            <w:tcBorders>
              <w:top w:val="single" w:color="auto" w:sz="4" w:space="0"/>
              <w:left w:val="single" w:color="auto" w:sz="6" w:space="0"/>
              <w:bottom w:val="single" w:color="auto" w:sz="4" w:space="0"/>
              <w:right w:val="double" w:color="auto" w:sz="4" w:space="0"/>
            </w:tcBorders>
            <w:vAlign w:val="center"/>
          </w:tcPr>
          <w:p w14:paraId="04D7DC2C">
            <w:pPr>
              <w:adjustRightInd w:val="0"/>
              <w:snapToGrid w:val="0"/>
              <w:spacing w:line="380" w:lineRule="exact"/>
              <w:rPr>
                <w:rFonts w:ascii="仿宋" w:hAnsi="仿宋" w:eastAsia="仿宋" w:cs="仿宋"/>
                <w:sz w:val="28"/>
                <w:szCs w:val="28"/>
              </w:rPr>
            </w:pPr>
            <w:r>
              <w:rPr>
                <w:rFonts w:hint="eastAsia" w:ascii="仿宋" w:hAnsi="仿宋" w:eastAsia="仿宋" w:cs="仿宋"/>
                <w:sz w:val="28"/>
                <w:szCs w:val="28"/>
              </w:rPr>
              <w:t>大写：</w:t>
            </w:r>
          </w:p>
          <w:p w14:paraId="79DC5479">
            <w:pPr>
              <w:adjustRightInd w:val="0"/>
              <w:snapToGrid w:val="0"/>
              <w:spacing w:line="380" w:lineRule="exact"/>
              <w:rPr>
                <w:rFonts w:ascii="仿宋" w:hAnsi="仿宋" w:eastAsia="仿宋" w:cs="仿宋"/>
                <w:sz w:val="28"/>
                <w:szCs w:val="28"/>
              </w:rPr>
            </w:pPr>
          </w:p>
          <w:p w14:paraId="7D0FC3C3">
            <w:pPr>
              <w:adjustRightInd w:val="0"/>
              <w:snapToGrid w:val="0"/>
              <w:spacing w:line="380" w:lineRule="exact"/>
              <w:rPr>
                <w:rFonts w:ascii="仿宋" w:hAnsi="仿宋" w:eastAsia="仿宋" w:cs="仿宋"/>
                <w:sz w:val="28"/>
                <w:szCs w:val="28"/>
              </w:rPr>
            </w:pPr>
            <w:r>
              <w:rPr>
                <w:rFonts w:hint="eastAsia" w:ascii="仿宋" w:hAnsi="仿宋" w:eastAsia="仿宋" w:cs="仿宋"/>
                <w:sz w:val="28"/>
                <w:szCs w:val="28"/>
              </w:rPr>
              <w:t>小写：</w:t>
            </w:r>
          </w:p>
        </w:tc>
      </w:tr>
      <w:tr w14:paraId="5319FD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3C642311">
            <w:pPr>
              <w:spacing w:line="420" w:lineRule="exact"/>
              <w:jc w:val="center"/>
              <w:rPr>
                <w:rFonts w:ascii="仿宋" w:hAnsi="仿宋" w:eastAsia="仿宋" w:cs="仿宋"/>
                <w:sz w:val="28"/>
                <w:szCs w:val="28"/>
              </w:rPr>
            </w:pPr>
            <w:r>
              <w:rPr>
                <w:rFonts w:hint="eastAsia" w:ascii="仿宋" w:hAnsi="仿宋" w:eastAsia="仿宋" w:cs="仿宋"/>
                <w:sz w:val="28"/>
                <w:szCs w:val="28"/>
              </w:rPr>
              <w:t>服务质量</w:t>
            </w:r>
          </w:p>
        </w:tc>
        <w:tc>
          <w:tcPr>
            <w:tcW w:w="7879" w:type="dxa"/>
            <w:tcBorders>
              <w:top w:val="single" w:color="auto" w:sz="6" w:space="0"/>
              <w:left w:val="single" w:color="auto" w:sz="6" w:space="0"/>
              <w:bottom w:val="single" w:color="auto" w:sz="6" w:space="0"/>
              <w:right w:val="double" w:color="auto" w:sz="4" w:space="0"/>
            </w:tcBorders>
            <w:vAlign w:val="center"/>
          </w:tcPr>
          <w:p w14:paraId="6C9C73DE">
            <w:pPr>
              <w:spacing w:line="420" w:lineRule="exact"/>
              <w:rPr>
                <w:rFonts w:ascii="仿宋" w:hAnsi="仿宋" w:eastAsia="仿宋" w:cs="仿宋"/>
                <w:iCs/>
                <w:sz w:val="28"/>
                <w:szCs w:val="28"/>
              </w:rPr>
            </w:pPr>
            <w:r>
              <w:rPr>
                <w:rFonts w:hint="eastAsia" w:ascii="仿宋" w:hAnsi="仿宋" w:eastAsia="仿宋" w:cs="仿宋"/>
                <w:iCs/>
                <w:sz w:val="28"/>
                <w:szCs w:val="28"/>
              </w:rPr>
              <w:t>满足比选文件要求。</w:t>
            </w:r>
          </w:p>
        </w:tc>
      </w:tr>
      <w:tr w14:paraId="7B90CC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692168B5">
            <w:pPr>
              <w:spacing w:line="420" w:lineRule="exact"/>
              <w:jc w:val="center"/>
              <w:rPr>
                <w:rFonts w:ascii="仿宋" w:hAnsi="仿宋" w:eastAsia="仿宋" w:cs="仿宋"/>
                <w:sz w:val="28"/>
                <w:szCs w:val="28"/>
              </w:rPr>
            </w:pPr>
            <w:r>
              <w:rPr>
                <w:rFonts w:hint="eastAsia" w:ascii="仿宋" w:hAnsi="仿宋" w:eastAsia="仿宋" w:cs="仿宋"/>
                <w:sz w:val="28"/>
                <w:szCs w:val="28"/>
              </w:rPr>
              <w:t>项目负</w:t>
            </w:r>
          </w:p>
          <w:p w14:paraId="1B8AE1F7">
            <w:pPr>
              <w:spacing w:line="420" w:lineRule="exact"/>
              <w:jc w:val="center"/>
              <w:rPr>
                <w:rFonts w:ascii="仿宋" w:hAnsi="仿宋" w:eastAsia="仿宋" w:cs="仿宋"/>
                <w:sz w:val="28"/>
                <w:szCs w:val="28"/>
              </w:rPr>
            </w:pPr>
            <w:r>
              <w:rPr>
                <w:rFonts w:hint="eastAsia" w:ascii="仿宋" w:hAnsi="仿宋" w:eastAsia="仿宋" w:cs="仿宋"/>
                <w:sz w:val="28"/>
                <w:szCs w:val="28"/>
              </w:rPr>
              <w:t>责人</w:t>
            </w:r>
          </w:p>
        </w:tc>
        <w:tc>
          <w:tcPr>
            <w:tcW w:w="7879" w:type="dxa"/>
            <w:tcBorders>
              <w:top w:val="single" w:color="auto" w:sz="6" w:space="0"/>
              <w:left w:val="single" w:color="auto" w:sz="6" w:space="0"/>
              <w:bottom w:val="single" w:color="auto" w:sz="6" w:space="0"/>
              <w:right w:val="double" w:color="auto" w:sz="4" w:space="0"/>
            </w:tcBorders>
            <w:vAlign w:val="center"/>
          </w:tcPr>
          <w:p w14:paraId="6E294392">
            <w:pPr>
              <w:spacing w:line="420" w:lineRule="exact"/>
              <w:ind w:firstLine="280" w:firstLineChars="100"/>
              <w:rPr>
                <w:rFonts w:ascii="仿宋" w:hAnsi="仿宋" w:eastAsia="仿宋" w:cs="仿宋"/>
                <w:sz w:val="28"/>
                <w:szCs w:val="28"/>
              </w:rPr>
            </w:pPr>
          </w:p>
        </w:tc>
      </w:tr>
      <w:tr w14:paraId="73DB19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26" w:hRule="atLeast"/>
          <w:jc w:val="center"/>
        </w:trPr>
        <w:tc>
          <w:tcPr>
            <w:tcW w:w="1499" w:type="dxa"/>
            <w:tcBorders>
              <w:top w:val="single" w:color="auto" w:sz="6" w:space="0"/>
              <w:left w:val="double" w:color="auto" w:sz="4" w:space="0"/>
              <w:bottom w:val="double" w:color="auto" w:sz="4" w:space="0"/>
              <w:right w:val="single" w:color="auto" w:sz="6" w:space="0"/>
            </w:tcBorders>
            <w:vAlign w:val="center"/>
          </w:tcPr>
          <w:p w14:paraId="5A39A07E">
            <w:pPr>
              <w:spacing w:line="420" w:lineRule="exact"/>
              <w:jc w:val="center"/>
              <w:rPr>
                <w:rFonts w:ascii="仿宋" w:hAnsi="仿宋" w:eastAsia="仿宋" w:cs="仿宋"/>
                <w:sz w:val="28"/>
                <w:szCs w:val="28"/>
              </w:rPr>
            </w:pPr>
            <w:r>
              <w:rPr>
                <w:rFonts w:hint="eastAsia" w:ascii="仿宋" w:hAnsi="仿宋" w:eastAsia="仿宋" w:cs="仿宋"/>
                <w:sz w:val="28"/>
                <w:szCs w:val="28"/>
              </w:rPr>
              <w:t>备  注</w:t>
            </w:r>
          </w:p>
        </w:tc>
        <w:tc>
          <w:tcPr>
            <w:tcW w:w="7879" w:type="dxa"/>
            <w:tcBorders>
              <w:top w:val="single" w:color="auto" w:sz="6" w:space="0"/>
              <w:left w:val="single" w:color="auto" w:sz="6" w:space="0"/>
              <w:bottom w:val="double" w:color="auto" w:sz="4" w:space="0"/>
              <w:right w:val="double" w:color="auto" w:sz="4" w:space="0"/>
            </w:tcBorders>
            <w:vAlign w:val="center"/>
          </w:tcPr>
          <w:p w14:paraId="29B474CE">
            <w:pPr>
              <w:spacing w:line="420" w:lineRule="exact"/>
              <w:rPr>
                <w:rFonts w:ascii="仿宋" w:hAnsi="仿宋" w:eastAsia="仿宋" w:cs="仿宋"/>
                <w:sz w:val="24"/>
              </w:rPr>
            </w:pPr>
            <w:r>
              <w:rPr>
                <w:rFonts w:hint="eastAsia" w:ascii="仿宋" w:hAnsi="仿宋" w:eastAsia="仿宋" w:cs="仿宋"/>
                <w:sz w:val="24"/>
              </w:rPr>
              <w:t>本项目最高投标限价为</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814800</w:t>
            </w:r>
            <w:r>
              <w:rPr>
                <w:rFonts w:hint="eastAsia" w:ascii="仿宋" w:hAnsi="仿宋" w:eastAsia="仿宋" w:cs="仿宋"/>
                <w:sz w:val="24"/>
              </w:rPr>
              <w:t>元，投标报价不得高于最高投标限价。</w:t>
            </w:r>
          </w:p>
          <w:p w14:paraId="4333A823">
            <w:pPr>
              <w:spacing w:line="420" w:lineRule="exact"/>
              <w:rPr>
                <w:rFonts w:ascii="仿宋" w:hAnsi="仿宋" w:eastAsia="仿宋" w:cs="仿宋"/>
                <w:sz w:val="24"/>
              </w:rPr>
            </w:pPr>
          </w:p>
        </w:tc>
      </w:tr>
    </w:tbl>
    <w:p w14:paraId="40C267E6">
      <w:pPr>
        <w:widowControl/>
        <w:spacing w:line="480" w:lineRule="exact"/>
        <w:jc w:val="center"/>
        <w:rPr>
          <w:b/>
          <w:bCs/>
          <w:kern w:val="0"/>
          <w:sz w:val="28"/>
          <w:szCs w:val="28"/>
        </w:rPr>
      </w:pPr>
    </w:p>
    <w:p w14:paraId="4DDF2EA8">
      <w:pPr>
        <w:widowControl/>
        <w:spacing w:line="480" w:lineRule="exact"/>
        <w:rPr>
          <w:rFonts w:ascii="仿宋" w:hAnsi="仿宋" w:eastAsia="仿宋"/>
          <w:kern w:val="0"/>
          <w:sz w:val="28"/>
          <w:szCs w:val="28"/>
        </w:rPr>
      </w:pPr>
    </w:p>
    <w:p w14:paraId="5D102E8A">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参选单位（公章）：</w:t>
      </w:r>
    </w:p>
    <w:p w14:paraId="6ECA2361">
      <w:pPr>
        <w:widowControl/>
        <w:spacing w:line="480" w:lineRule="exact"/>
        <w:rPr>
          <w:rFonts w:ascii="仿宋" w:hAnsi="仿宋" w:eastAsia="仿宋"/>
          <w:kern w:val="0"/>
          <w:sz w:val="28"/>
          <w:szCs w:val="28"/>
        </w:rPr>
      </w:pPr>
    </w:p>
    <w:p w14:paraId="15BCCF33">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法定代表人（签字）：</w:t>
      </w:r>
    </w:p>
    <w:p w14:paraId="302DA0D8">
      <w:pPr>
        <w:widowControl/>
        <w:spacing w:line="480" w:lineRule="exact"/>
        <w:rPr>
          <w:rFonts w:ascii="仿宋" w:hAnsi="仿宋" w:eastAsia="仿宋"/>
          <w:kern w:val="0"/>
          <w:sz w:val="28"/>
          <w:szCs w:val="28"/>
        </w:rPr>
      </w:pPr>
    </w:p>
    <w:p w14:paraId="7F7E6873">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日期：   年   月   日</w:t>
      </w:r>
    </w:p>
    <w:p w14:paraId="3BB33AF0">
      <w:pPr>
        <w:pStyle w:val="6"/>
      </w:pPr>
      <w:r>
        <w:br w:type="page"/>
      </w:r>
    </w:p>
    <w:p w14:paraId="6CD3115C">
      <w:pPr>
        <w:widowControl/>
        <w:spacing w:line="480" w:lineRule="exact"/>
        <w:ind w:firstLine="562"/>
        <w:rPr>
          <w:rFonts w:ascii="宋体" w:hAnsi="宋体"/>
          <w:b/>
          <w:bCs/>
          <w:kern w:val="0"/>
          <w:sz w:val="28"/>
          <w:szCs w:val="28"/>
        </w:rPr>
      </w:pPr>
      <w:r>
        <w:rPr>
          <w:rFonts w:hint="eastAsia" w:ascii="宋体" w:hAnsi="宋体"/>
          <w:b/>
          <w:bCs/>
          <w:kern w:val="0"/>
          <w:sz w:val="28"/>
          <w:szCs w:val="28"/>
        </w:rPr>
        <w:t>附件7</w:t>
      </w:r>
    </w:p>
    <w:p w14:paraId="5233D315">
      <w:pPr>
        <w:widowControl/>
        <w:jc w:val="center"/>
        <w:outlineLvl w:val="1"/>
        <w:rPr>
          <w:rFonts w:ascii="仿宋_GB2312" w:eastAsia="仿宋_GB2312"/>
          <w:kern w:val="0"/>
          <w:sz w:val="24"/>
        </w:rPr>
      </w:pPr>
      <w:r>
        <w:rPr>
          <w:rFonts w:hint="eastAsia" w:ascii="仿宋_GB2312" w:eastAsia="仿宋_GB2312"/>
          <w:b/>
          <w:sz w:val="32"/>
          <w:szCs w:val="32"/>
        </w:rPr>
        <w:t>商务和技术偏差表</w:t>
      </w:r>
    </w:p>
    <w:tbl>
      <w:tblPr>
        <w:tblStyle w:val="18"/>
        <w:tblW w:w="87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5"/>
        <w:gridCol w:w="2694"/>
        <w:gridCol w:w="3469"/>
        <w:gridCol w:w="1624"/>
      </w:tblGrid>
      <w:tr w14:paraId="66362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3954BE12">
            <w:pPr>
              <w:widowControl/>
              <w:snapToGrid w:val="0"/>
              <w:jc w:val="center"/>
              <w:rPr>
                <w:rFonts w:ascii="Calibri" w:hAnsi="Calibri" w:cs="Calibri"/>
                <w:b/>
                <w:kern w:val="0"/>
                <w:szCs w:val="21"/>
              </w:rPr>
            </w:pPr>
            <w:r>
              <w:rPr>
                <w:rFonts w:hint="eastAsia" w:ascii="宋体" w:hAnsi="宋体"/>
                <w:b/>
                <w:kern w:val="0"/>
              </w:rPr>
              <w:t>序号</w:t>
            </w:r>
          </w:p>
        </w:tc>
        <w:tc>
          <w:tcPr>
            <w:tcW w:w="2694" w:type="dxa"/>
            <w:tcBorders>
              <w:top w:val="single" w:color="auto" w:sz="4" w:space="0"/>
              <w:left w:val="nil"/>
              <w:bottom w:val="single" w:color="auto" w:sz="4" w:space="0"/>
              <w:right w:val="single" w:color="auto" w:sz="4" w:space="0"/>
            </w:tcBorders>
            <w:vAlign w:val="center"/>
          </w:tcPr>
          <w:p w14:paraId="7B2FAB77">
            <w:pPr>
              <w:widowControl/>
              <w:snapToGrid w:val="0"/>
              <w:jc w:val="center"/>
              <w:rPr>
                <w:rFonts w:ascii="Calibri" w:hAnsi="Calibri" w:cs="Calibri"/>
                <w:b/>
                <w:kern w:val="0"/>
              </w:rPr>
            </w:pPr>
            <w:r>
              <w:rPr>
                <w:rFonts w:hint="eastAsia" w:ascii="宋体" w:hAnsi="宋体"/>
                <w:b/>
                <w:kern w:val="0"/>
              </w:rPr>
              <w:t>比选文件章节及条款号</w:t>
            </w:r>
          </w:p>
        </w:tc>
        <w:tc>
          <w:tcPr>
            <w:tcW w:w="3469" w:type="dxa"/>
            <w:tcBorders>
              <w:top w:val="single" w:color="auto" w:sz="4" w:space="0"/>
              <w:left w:val="nil"/>
              <w:bottom w:val="single" w:color="auto" w:sz="4" w:space="0"/>
              <w:right w:val="single" w:color="auto" w:sz="4" w:space="0"/>
            </w:tcBorders>
            <w:vAlign w:val="center"/>
          </w:tcPr>
          <w:p w14:paraId="6DB8D830">
            <w:pPr>
              <w:widowControl/>
              <w:snapToGrid w:val="0"/>
              <w:jc w:val="center"/>
              <w:rPr>
                <w:rFonts w:ascii="Calibri" w:hAnsi="Calibri" w:cs="Calibri"/>
                <w:b/>
                <w:kern w:val="0"/>
              </w:rPr>
            </w:pPr>
            <w:r>
              <w:rPr>
                <w:rFonts w:hint="eastAsia" w:ascii="宋体" w:hAnsi="宋体"/>
                <w:b/>
                <w:kern w:val="0"/>
              </w:rPr>
              <w:t>参选文件章节及条款号</w:t>
            </w:r>
          </w:p>
        </w:tc>
        <w:tc>
          <w:tcPr>
            <w:tcW w:w="1624" w:type="dxa"/>
            <w:tcBorders>
              <w:top w:val="single" w:color="auto" w:sz="4" w:space="0"/>
              <w:left w:val="nil"/>
              <w:bottom w:val="single" w:color="auto" w:sz="4" w:space="0"/>
              <w:right w:val="single" w:color="auto" w:sz="4" w:space="0"/>
            </w:tcBorders>
            <w:vAlign w:val="center"/>
          </w:tcPr>
          <w:p w14:paraId="67FAFD71">
            <w:pPr>
              <w:widowControl/>
              <w:snapToGrid w:val="0"/>
              <w:jc w:val="center"/>
              <w:rPr>
                <w:rFonts w:ascii="Calibri" w:hAnsi="Calibri" w:cs="Calibri"/>
                <w:b/>
                <w:kern w:val="0"/>
              </w:rPr>
            </w:pPr>
            <w:r>
              <w:rPr>
                <w:rFonts w:hint="eastAsia" w:ascii="宋体" w:hAnsi="宋体"/>
                <w:b/>
                <w:kern w:val="0"/>
              </w:rPr>
              <w:t>偏差说明</w:t>
            </w:r>
          </w:p>
        </w:tc>
      </w:tr>
      <w:tr w14:paraId="760CB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6BE4B603">
            <w:pPr>
              <w:widowControl/>
              <w:snapToGrid w:val="0"/>
              <w:jc w:val="center"/>
              <w:rPr>
                <w:rFonts w:ascii="Calibri" w:hAnsi="Calibri" w:cs="Calibri"/>
                <w:kern w:val="0"/>
              </w:rPr>
            </w:pPr>
            <w:r>
              <w:rPr>
                <w:kern w:val="0"/>
              </w:rPr>
              <w:t>1</w:t>
            </w:r>
          </w:p>
        </w:tc>
        <w:tc>
          <w:tcPr>
            <w:tcW w:w="2694" w:type="dxa"/>
            <w:tcBorders>
              <w:top w:val="single" w:color="auto" w:sz="4" w:space="0"/>
              <w:left w:val="nil"/>
              <w:bottom w:val="single" w:color="auto" w:sz="4" w:space="0"/>
              <w:right w:val="single" w:color="auto" w:sz="4" w:space="0"/>
            </w:tcBorders>
            <w:vAlign w:val="center"/>
          </w:tcPr>
          <w:p w14:paraId="4609AD10">
            <w:pPr>
              <w:widowControl/>
              <w:snapToGrid w:val="0"/>
              <w:jc w:val="center"/>
              <w:rPr>
                <w:rFonts w:ascii="Calibri" w:hAnsi="Calibri" w:cs="Calibri"/>
                <w:kern w:val="0"/>
              </w:rPr>
            </w:pPr>
          </w:p>
        </w:tc>
        <w:tc>
          <w:tcPr>
            <w:tcW w:w="3469" w:type="dxa"/>
            <w:tcBorders>
              <w:top w:val="single" w:color="auto" w:sz="4" w:space="0"/>
              <w:left w:val="nil"/>
              <w:bottom w:val="single" w:color="auto" w:sz="4" w:space="0"/>
              <w:right w:val="single" w:color="auto" w:sz="4" w:space="0"/>
            </w:tcBorders>
            <w:vAlign w:val="center"/>
          </w:tcPr>
          <w:p w14:paraId="34895E6C">
            <w:pPr>
              <w:widowControl/>
              <w:snapToGrid w:val="0"/>
              <w:jc w:val="center"/>
              <w:rPr>
                <w:rFonts w:ascii="Calibri" w:hAnsi="Calibri" w:cs="Calibri"/>
                <w:kern w:val="0"/>
              </w:rPr>
            </w:pPr>
          </w:p>
        </w:tc>
        <w:tc>
          <w:tcPr>
            <w:tcW w:w="1624" w:type="dxa"/>
            <w:tcBorders>
              <w:top w:val="single" w:color="auto" w:sz="4" w:space="0"/>
              <w:left w:val="nil"/>
              <w:bottom w:val="single" w:color="auto" w:sz="4" w:space="0"/>
              <w:right w:val="single" w:color="auto" w:sz="4" w:space="0"/>
            </w:tcBorders>
            <w:vAlign w:val="center"/>
          </w:tcPr>
          <w:p w14:paraId="724AE29F">
            <w:pPr>
              <w:widowControl/>
              <w:snapToGrid w:val="0"/>
              <w:jc w:val="center"/>
              <w:rPr>
                <w:rFonts w:ascii="Calibri" w:hAnsi="Calibri" w:cs="Calibri"/>
                <w:kern w:val="0"/>
              </w:rPr>
            </w:pPr>
          </w:p>
        </w:tc>
      </w:tr>
      <w:tr w14:paraId="01142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29BB6C6B">
            <w:pPr>
              <w:widowControl/>
              <w:snapToGrid w:val="0"/>
              <w:jc w:val="center"/>
              <w:rPr>
                <w:rFonts w:ascii="Calibri" w:hAnsi="Calibri" w:cs="Calibri"/>
                <w:kern w:val="0"/>
              </w:rPr>
            </w:pPr>
            <w:r>
              <w:rPr>
                <w:kern w:val="0"/>
              </w:rPr>
              <w:t>2</w:t>
            </w:r>
          </w:p>
        </w:tc>
        <w:tc>
          <w:tcPr>
            <w:tcW w:w="2694" w:type="dxa"/>
            <w:tcBorders>
              <w:top w:val="single" w:color="auto" w:sz="4" w:space="0"/>
              <w:left w:val="nil"/>
              <w:bottom w:val="single" w:color="auto" w:sz="4" w:space="0"/>
              <w:right w:val="single" w:color="auto" w:sz="4" w:space="0"/>
            </w:tcBorders>
            <w:vAlign w:val="center"/>
          </w:tcPr>
          <w:p w14:paraId="7F2418CB">
            <w:pPr>
              <w:widowControl/>
              <w:snapToGrid w:val="0"/>
              <w:jc w:val="center"/>
              <w:rPr>
                <w:rFonts w:ascii="Calibri" w:hAnsi="Calibri" w:cs="Calibri"/>
                <w:kern w:val="0"/>
              </w:rPr>
            </w:pPr>
          </w:p>
        </w:tc>
        <w:tc>
          <w:tcPr>
            <w:tcW w:w="3469" w:type="dxa"/>
            <w:tcBorders>
              <w:top w:val="single" w:color="auto" w:sz="4" w:space="0"/>
              <w:left w:val="nil"/>
              <w:bottom w:val="single" w:color="auto" w:sz="4" w:space="0"/>
              <w:right w:val="single" w:color="auto" w:sz="4" w:space="0"/>
            </w:tcBorders>
            <w:vAlign w:val="center"/>
          </w:tcPr>
          <w:p w14:paraId="299DE837">
            <w:pPr>
              <w:widowControl/>
              <w:snapToGrid w:val="0"/>
              <w:jc w:val="center"/>
              <w:rPr>
                <w:rFonts w:ascii="Calibri" w:hAnsi="Calibri" w:cs="Calibri"/>
                <w:kern w:val="0"/>
              </w:rPr>
            </w:pPr>
          </w:p>
        </w:tc>
        <w:tc>
          <w:tcPr>
            <w:tcW w:w="1624" w:type="dxa"/>
            <w:tcBorders>
              <w:top w:val="single" w:color="auto" w:sz="4" w:space="0"/>
              <w:left w:val="nil"/>
              <w:bottom w:val="single" w:color="auto" w:sz="4" w:space="0"/>
              <w:right w:val="single" w:color="auto" w:sz="4" w:space="0"/>
            </w:tcBorders>
            <w:vAlign w:val="center"/>
          </w:tcPr>
          <w:p w14:paraId="3B86654F">
            <w:pPr>
              <w:widowControl/>
              <w:snapToGrid w:val="0"/>
              <w:jc w:val="center"/>
              <w:rPr>
                <w:rFonts w:ascii="Calibri" w:hAnsi="Calibri" w:cs="Calibri"/>
                <w:kern w:val="0"/>
              </w:rPr>
            </w:pPr>
          </w:p>
        </w:tc>
      </w:tr>
      <w:tr w14:paraId="6EC6E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041885B4">
            <w:pPr>
              <w:widowControl/>
              <w:snapToGrid w:val="0"/>
              <w:jc w:val="center"/>
              <w:rPr>
                <w:rFonts w:ascii="Calibri" w:hAnsi="Calibri" w:cs="Calibri"/>
                <w:kern w:val="0"/>
              </w:rPr>
            </w:pPr>
            <w:r>
              <w:rPr>
                <w:kern w:val="0"/>
              </w:rPr>
              <w:t>3</w:t>
            </w:r>
          </w:p>
        </w:tc>
        <w:tc>
          <w:tcPr>
            <w:tcW w:w="2694" w:type="dxa"/>
            <w:tcBorders>
              <w:top w:val="single" w:color="auto" w:sz="4" w:space="0"/>
              <w:left w:val="nil"/>
              <w:bottom w:val="single" w:color="auto" w:sz="4" w:space="0"/>
              <w:right w:val="single" w:color="auto" w:sz="4" w:space="0"/>
            </w:tcBorders>
            <w:vAlign w:val="center"/>
          </w:tcPr>
          <w:p w14:paraId="1DFDB911">
            <w:pPr>
              <w:widowControl/>
              <w:snapToGrid w:val="0"/>
              <w:jc w:val="center"/>
              <w:rPr>
                <w:rFonts w:ascii="Calibri" w:hAnsi="Calibri" w:cs="Calibri"/>
                <w:kern w:val="0"/>
              </w:rPr>
            </w:pPr>
          </w:p>
        </w:tc>
        <w:tc>
          <w:tcPr>
            <w:tcW w:w="3469" w:type="dxa"/>
            <w:tcBorders>
              <w:top w:val="single" w:color="auto" w:sz="4" w:space="0"/>
              <w:left w:val="nil"/>
              <w:bottom w:val="single" w:color="auto" w:sz="4" w:space="0"/>
              <w:right w:val="single" w:color="auto" w:sz="4" w:space="0"/>
            </w:tcBorders>
            <w:vAlign w:val="center"/>
          </w:tcPr>
          <w:p w14:paraId="41E3E53F">
            <w:pPr>
              <w:widowControl/>
              <w:snapToGrid w:val="0"/>
              <w:jc w:val="center"/>
              <w:rPr>
                <w:rFonts w:ascii="Calibri" w:hAnsi="Calibri" w:cs="Calibri"/>
                <w:kern w:val="0"/>
              </w:rPr>
            </w:pPr>
          </w:p>
        </w:tc>
        <w:tc>
          <w:tcPr>
            <w:tcW w:w="1624" w:type="dxa"/>
            <w:tcBorders>
              <w:top w:val="single" w:color="auto" w:sz="4" w:space="0"/>
              <w:left w:val="nil"/>
              <w:bottom w:val="single" w:color="auto" w:sz="4" w:space="0"/>
              <w:right w:val="single" w:color="auto" w:sz="4" w:space="0"/>
            </w:tcBorders>
            <w:vAlign w:val="center"/>
          </w:tcPr>
          <w:p w14:paraId="7EB1EF15">
            <w:pPr>
              <w:widowControl/>
              <w:snapToGrid w:val="0"/>
              <w:jc w:val="center"/>
              <w:rPr>
                <w:rFonts w:ascii="Calibri" w:hAnsi="Calibri" w:cs="Calibri"/>
                <w:kern w:val="0"/>
              </w:rPr>
            </w:pPr>
          </w:p>
        </w:tc>
      </w:tr>
      <w:tr w14:paraId="0F0C5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4C04EE19">
            <w:pPr>
              <w:widowControl/>
              <w:snapToGrid w:val="0"/>
              <w:jc w:val="center"/>
              <w:rPr>
                <w:rFonts w:ascii="Calibri" w:hAnsi="Calibri" w:cs="Calibri"/>
                <w:kern w:val="0"/>
              </w:rPr>
            </w:pPr>
            <w:r>
              <w:rPr>
                <w:kern w:val="0"/>
              </w:rPr>
              <w:t>4</w:t>
            </w:r>
          </w:p>
        </w:tc>
        <w:tc>
          <w:tcPr>
            <w:tcW w:w="2694" w:type="dxa"/>
            <w:tcBorders>
              <w:top w:val="single" w:color="auto" w:sz="4" w:space="0"/>
              <w:left w:val="nil"/>
              <w:bottom w:val="single" w:color="auto" w:sz="4" w:space="0"/>
              <w:right w:val="single" w:color="auto" w:sz="4" w:space="0"/>
            </w:tcBorders>
            <w:vAlign w:val="center"/>
          </w:tcPr>
          <w:p w14:paraId="22AD5103">
            <w:pPr>
              <w:widowControl/>
              <w:snapToGrid w:val="0"/>
              <w:jc w:val="center"/>
              <w:rPr>
                <w:rFonts w:ascii="Calibri" w:hAnsi="Calibri" w:cs="Calibri"/>
                <w:kern w:val="0"/>
              </w:rPr>
            </w:pPr>
          </w:p>
        </w:tc>
        <w:tc>
          <w:tcPr>
            <w:tcW w:w="3469" w:type="dxa"/>
            <w:tcBorders>
              <w:top w:val="single" w:color="auto" w:sz="4" w:space="0"/>
              <w:left w:val="nil"/>
              <w:bottom w:val="single" w:color="auto" w:sz="4" w:space="0"/>
              <w:right w:val="single" w:color="auto" w:sz="4" w:space="0"/>
            </w:tcBorders>
            <w:vAlign w:val="center"/>
          </w:tcPr>
          <w:p w14:paraId="55E684EC">
            <w:pPr>
              <w:widowControl/>
              <w:snapToGrid w:val="0"/>
              <w:jc w:val="center"/>
              <w:rPr>
                <w:rFonts w:ascii="Calibri" w:hAnsi="Calibri" w:cs="Calibri"/>
                <w:kern w:val="0"/>
              </w:rPr>
            </w:pPr>
          </w:p>
        </w:tc>
        <w:tc>
          <w:tcPr>
            <w:tcW w:w="1624" w:type="dxa"/>
            <w:tcBorders>
              <w:top w:val="single" w:color="auto" w:sz="4" w:space="0"/>
              <w:left w:val="nil"/>
              <w:bottom w:val="single" w:color="auto" w:sz="4" w:space="0"/>
              <w:right w:val="single" w:color="auto" w:sz="4" w:space="0"/>
            </w:tcBorders>
            <w:vAlign w:val="center"/>
          </w:tcPr>
          <w:p w14:paraId="7F3D3566">
            <w:pPr>
              <w:widowControl/>
              <w:snapToGrid w:val="0"/>
              <w:jc w:val="center"/>
              <w:rPr>
                <w:rFonts w:ascii="Calibri" w:hAnsi="Calibri" w:cs="Calibri"/>
                <w:kern w:val="0"/>
              </w:rPr>
            </w:pPr>
          </w:p>
        </w:tc>
      </w:tr>
      <w:tr w14:paraId="7515E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14EF0181">
            <w:pPr>
              <w:widowControl/>
              <w:snapToGrid w:val="0"/>
              <w:jc w:val="center"/>
              <w:rPr>
                <w:rFonts w:ascii="Calibri" w:hAnsi="Calibri" w:cs="Calibri"/>
                <w:kern w:val="0"/>
              </w:rPr>
            </w:pPr>
            <w:r>
              <w:rPr>
                <w:kern w:val="0"/>
              </w:rPr>
              <w:t>5</w:t>
            </w:r>
          </w:p>
        </w:tc>
        <w:tc>
          <w:tcPr>
            <w:tcW w:w="2694" w:type="dxa"/>
            <w:tcBorders>
              <w:top w:val="single" w:color="auto" w:sz="4" w:space="0"/>
              <w:left w:val="nil"/>
              <w:bottom w:val="single" w:color="auto" w:sz="4" w:space="0"/>
              <w:right w:val="single" w:color="auto" w:sz="4" w:space="0"/>
            </w:tcBorders>
            <w:vAlign w:val="center"/>
          </w:tcPr>
          <w:p w14:paraId="5AD761EA">
            <w:pPr>
              <w:widowControl/>
              <w:snapToGrid w:val="0"/>
              <w:jc w:val="center"/>
              <w:rPr>
                <w:rFonts w:ascii="Calibri" w:hAnsi="Calibri" w:cs="Calibri"/>
                <w:kern w:val="0"/>
              </w:rPr>
            </w:pPr>
          </w:p>
        </w:tc>
        <w:tc>
          <w:tcPr>
            <w:tcW w:w="3469" w:type="dxa"/>
            <w:tcBorders>
              <w:top w:val="single" w:color="auto" w:sz="4" w:space="0"/>
              <w:left w:val="nil"/>
              <w:bottom w:val="single" w:color="auto" w:sz="4" w:space="0"/>
              <w:right w:val="single" w:color="auto" w:sz="4" w:space="0"/>
            </w:tcBorders>
            <w:vAlign w:val="center"/>
          </w:tcPr>
          <w:p w14:paraId="69413B52">
            <w:pPr>
              <w:widowControl/>
              <w:snapToGrid w:val="0"/>
              <w:jc w:val="center"/>
              <w:rPr>
                <w:rFonts w:ascii="Calibri" w:hAnsi="Calibri" w:cs="Calibri"/>
                <w:kern w:val="0"/>
              </w:rPr>
            </w:pPr>
          </w:p>
        </w:tc>
        <w:tc>
          <w:tcPr>
            <w:tcW w:w="1624" w:type="dxa"/>
            <w:tcBorders>
              <w:top w:val="single" w:color="auto" w:sz="4" w:space="0"/>
              <w:left w:val="nil"/>
              <w:bottom w:val="single" w:color="auto" w:sz="4" w:space="0"/>
              <w:right w:val="single" w:color="auto" w:sz="4" w:space="0"/>
            </w:tcBorders>
            <w:vAlign w:val="center"/>
          </w:tcPr>
          <w:p w14:paraId="1E771C60">
            <w:pPr>
              <w:widowControl/>
              <w:snapToGrid w:val="0"/>
              <w:jc w:val="center"/>
              <w:rPr>
                <w:rFonts w:ascii="Calibri" w:hAnsi="Calibri" w:cs="Calibri"/>
                <w:kern w:val="0"/>
              </w:rPr>
            </w:pPr>
          </w:p>
        </w:tc>
      </w:tr>
      <w:tr w14:paraId="76725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22031D3E">
            <w:pPr>
              <w:widowControl/>
              <w:snapToGrid w:val="0"/>
              <w:jc w:val="center"/>
              <w:rPr>
                <w:rFonts w:ascii="Calibri" w:hAnsi="Calibri" w:cs="Calibri"/>
                <w:kern w:val="0"/>
              </w:rPr>
            </w:pPr>
            <w:r>
              <w:rPr>
                <w:kern w:val="0"/>
              </w:rPr>
              <w:t>……</w:t>
            </w:r>
          </w:p>
        </w:tc>
        <w:tc>
          <w:tcPr>
            <w:tcW w:w="2694" w:type="dxa"/>
            <w:tcBorders>
              <w:top w:val="single" w:color="auto" w:sz="4" w:space="0"/>
              <w:left w:val="nil"/>
              <w:bottom w:val="single" w:color="auto" w:sz="4" w:space="0"/>
              <w:right w:val="single" w:color="auto" w:sz="4" w:space="0"/>
            </w:tcBorders>
            <w:vAlign w:val="center"/>
          </w:tcPr>
          <w:p w14:paraId="165DB4E5">
            <w:pPr>
              <w:widowControl/>
              <w:snapToGrid w:val="0"/>
              <w:jc w:val="center"/>
              <w:rPr>
                <w:rFonts w:ascii="Calibri" w:hAnsi="Calibri" w:cs="Calibri"/>
                <w:kern w:val="0"/>
              </w:rPr>
            </w:pPr>
          </w:p>
        </w:tc>
        <w:tc>
          <w:tcPr>
            <w:tcW w:w="3469" w:type="dxa"/>
            <w:tcBorders>
              <w:top w:val="single" w:color="auto" w:sz="4" w:space="0"/>
              <w:left w:val="nil"/>
              <w:bottom w:val="single" w:color="auto" w:sz="4" w:space="0"/>
              <w:right w:val="single" w:color="auto" w:sz="4" w:space="0"/>
            </w:tcBorders>
            <w:vAlign w:val="center"/>
          </w:tcPr>
          <w:p w14:paraId="12911BB5">
            <w:pPr>
              <w:widowControl/>
              <w:snapToGrid w:val="0"/>
              <w:jc w:val="center"/>
              <w:rPr>
                <w:rFonts w:ascii="Calibri" w:hAnsi="Calibri" w:cs="Calibri"/>
                <w:kern w:val="0"/>
              </w:rPr>
            </w:pPr>
          </w:p>
        </w:tc>
        <w:tc>
          <w:tcPr>
            <w:tcW w:w="1624" w:type="dxa"/>
            <w:tcBorders>
              <w:top w:val="single" w:color="auto" w:sz="4" w:space="0"/>
              <w:left w:val="nil"/>
              <w:bottom w:val="single" w:color="auto" w:sz="4" w:space="0"/>
              <w:right w:val="single" w:color="auto" w:sz="4" w:space="0"/>
            </w:tcBorders>
            <w:vAlign w:val="center"/>
          </w:tcPr>
          <w:p w14:paraId="600D02A4">
            <w:pPr>
              <w:widowControl/>
              <w:snapToGrid w:val="0"/>
              <w:jc w:val="center"/>
              <w:rPr>
                <w:rFonts w:ascii="Calibri" w:hAnsi="Calibri" w:cs="Calibri"/>
                <w:kern w:val="0"/>
              </w:rPr>
            </w:pPr>
          </w:p>
        </w:tc>
      </w:tr>
    </w:tbl>
    <w:p w14:paraId="0004726D">
      <w:pPr>
        <w:spacing w:before="156" w:beforeLines="50"/>
        <w:ind w:firstLine="420" w:firstLineChars="200"/>
        <w:rPr>
          <w:rFonts w:ascii="Calibri" w:hAnsi="Calibri" w:cs="Calibri"/>
          <w:szCs w:val="21"/>
        </w:rPr>
      </w:pPr>
      <w:r>
        <w:rPr>
          <w:rFonts w:hint="eastAsia" w:ascii="宋体" w:hAnsi="宋体"/>
        </w:rPr>
        <w:t>参选人保证：响应比选人要求的全部内容，无商务和技术偏差。</w:t>
      </w:r>
    </w:p>
    <w:p w14:paraId="6F70BD00">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 xml:space="preserve"> </w:t>
      </w:r>
    </w:p>
    <w:p w14:paraId="448151D0">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 xml:space="preserve"> </w:t>
      </w:r>
    </w:p>
    <w:p w14:paraId="29910666">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 xml:space="preserve"> </w:t>
      </w:r>
    </w:p>
    <w:p w14:paraId="0CA60E3A">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参选单位（公章）：</w:t>
      </w:r>
    </w:p>
    <w:p w14:paraId="1DC227C6">
      <w:pPr>
        <w:widowControl/>
        <w:spacing w:line="480" w:lineRule="exact"/>
        <w:rPr>
          <w:rFonts w:ascii="仿宋" w:hAnsi="仿宋" w:eastAsia="仿宋"/>
          <w:kern w:val="0"/>
          <w:sz w:val="28"/>
          <w:szCs w:val="28"/>
        </w:rPr>
      </w:pPr>
      <w:r>
        <w:rPr>
          <w:rFonts w:hint="eastAsia" w:ascii="仿宋" w:hAnsi="仿宋" w:eastAsia="仿宋"/>
          <w:kern w:val="0"/>
          <w:sz w:val="28"/>
          <w:szCs w:val="28"/>
        </w:rPr>
        <w:t xml:space="preserve"> </w:t>
      </w:r>
    </w:p>
    <w:p w14:paraId="75AB8097">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法定代表人（签字）：</w:t>
      </w:r>
    </w:p>
    <w:p w14:paraId="138B156D">
      <w:pPr>
        <w:widowControl/>
        <w:spacing w:line="480" w:lineRule="exact"/>
        <w:rPr>
          <w:rFonts w:ascii="仿宋" w:hAnsi="仿宋" w:eastAsia="仿宋"/>
          <w:kern w:val="0"/>
          <w:sz w:val="28"/>
          <w:szCs w:val="28"/>
        </w:rPr>
      </w:pPr>
      <w:r>
        <w:rPr>
          <w:rFonts w:hint="eastAsia" w:ascii="仿宋" w:hAnsi="仿宋" w:eastAsia="仿宋"/>
          <w:kern w:val="0"/>
          <w:sz w:val="28"/>
          <w:szCs w:val="28"/>
        </w:rPr>
        <w:t xml:space="preserve"> </w:t>
      </w:r>
    </w:p>
    <w:p w14:paraId="5BD3626B">
      <w:pPr>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日期：   年   月   日</w:t>
      </w:r>
    </w:p>
    <w:p w14:paraId="528640C6">
      <w:pPr>
        <w:rPr>
          <w:szCs w:val="21"/>
        </w:rPr>
      </w:pPr>
      <w:r>
        <w:t xml:space="preserve"> </w:t>
      </w:r>
    </w:p>
    <w:p w14:paraId="6E7D58E0">
      <w:pPr>
        <w:pStyle w:val="17"/>
        <w:ind w:firstLine="400"/>
      </w:pPr>
      <w:r>
        <w:rPr>
          <w:rFonts w:hint="eastAsia"/>
        </w:rPr>
        <w:t xml:space="preserve"> </w:t>
      </w:r>
    </w:p>
    <w:p w14:paraId="3B020C82">
      <w:pPr>
        <w:spacing w:line="480" w:lineRule="exact"/>
        <w:ind w:firstLine="3570" w:firstLineChars="1700"/>
      </w:pPr>
    </w:p>
    <w:p w14:paraId="3BB4D035">
      <w:pPr>
        <w:spacing w:line="600" w:lineRule="auto"/>
        <w:jc w:val="left"/>
      </w:pPr>
    </w:p>
    <w:p w14:paraId="33068B87">
      <w:pPr>
        <w:spacing w:line="600" w:lineRule="auto"/>
        <w:jc w:val="left"/>
      </w:pPr>
    </w:p>
    <w:p w14:paraId="7E7B191D">
      <w:pPr>
        <w:widowControl/>
        <w:jc w:val="left"/>
        <w:rPr>
          <w:rFonts w:ascii="Calibri" w:hAnsi="Calibri" w:eastAsia="微软雅黑"/>
          <w:bCs/>
          <w:kern w:val="44"/>
          <w:sz w:val="44"/>
          <w:szCs w:val="44"/>
        </w:rPr>
      </w:pPr>
      <w:r>
        <w:rPr>
          <w:rFonts w:ascii="Calibri" w:hAnsi="Calibri" w:eastAsia="微软雅黑"/>
          <w:bCs/>
          <w:kern w:val="44"/>
          <w:sz w:val="44"/>
          <w:szCs w:val="44"/>
        </w:rPr>
        <w:br w:type="page"/>
      </w:r>
    </w:p>
    <w:p w14:paraId="3C367DB4">
      <w:pPr>
        <w:adjustRightInd w:val="0"/>
        <w:snapToGrid w:val="0"/>
        <w:spacing w:line="560" w:lineRule="exact"/>
        <w:jc w:val="center"/>
        <w:rPr>
          <w:rFonts w:hint="eastAsia" w:ascii="方正大标宋简体" w:hAnsi="方正大标宋简体" w:eastAsia="方正大标宋简体" w:cs="方正大标宋简体"/>
        </w:rPr>
      </w:pPr>
      <w:r>
        <w:rPr>
          <w:rFonts w:hint="eastAsia" w:ascii="方正大标宋简体" w:hAnsi="方正大标宋简体" w:eastAsia="方正大标宋简体" w:cs="方正大标宋简体"/>
          <w:bCs/>
          <w:kern w:val="44"/>
          <w:sz w:val="44"/>
          <w:szCs w:val="44"/>
        </w:rPr>
        <w:t>第四章  评标办法（经评审的最低投标价法）</w:t>
      </w:r>
    </w:p>
    <w:tbl>
      <w:tblPr>
        <w:tblStyle w:val="18"/>
        <w:tblW w:w="945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96"/>
        <w:gridCol w:w="1154"/>
        <w:gridCol w:w="2008"/>
        <w:gridCol w:w="5200"/>
      </w:tblGrid>
      <w:tr w14:paraId="2B3B97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562" w:hRule="atLeast"/>
          <w:tblHeader/>
          <w:jc w:val="center"/>
        </w:trPr>
        <w:tc>
          <w:tcPr>
            <w:tcW w:w="2250" w:type="dxa"/>
            <w:gridSpan w:val="2"/>
            <w:tcBorders>
              <w:top w:val="single" w:color="auto" w:sz="4" w:space="0"/>
              <w:left w:val="single" w:color="auto" w:sz="4" w:space="0"/>
              <w:bottom w:val="single" w:color="auto" w:sz="4" w:space="0"/>
              <w:right w:val="single" w:color="auto" w:sz="4" w:space="0"/>
            </w:tcBorders>
            <w:vAlign w:val="center"/>
          </w:tcPr>
          <w:p w14:paraId="257948E6">
            <w:pPr>
              <w:jc w:val="center"/>
              <w:rPr>
                <w:rFonts w:ascii="仿宋" w:hAnsi="仿宋" w:eastAsia="仿宋" w:cs="仿宋"/>
                <w:b/>
                <w:color w:val="000000"/>
                <w:sz w:val="28"/>
                <w:szCs w:val="28"/>
              </w:rPr>
            </w:pPr>
            <w:r>
              <w:rPr>
                <w:rFonts w:hint="eastAsia" w:ascii="仿宋" w:hAnsi="仿宋" w:eastAsia="仿宋" w:cs="仿宋"/>
                <w:b/>
                <w:color w:val="000000"/>
                <w:sz w:val="28"/>
                <w:szCs w:val="28"/>
              </w:rPr>
              <w:t>条款号</w:t>
            </w:r>
          </w:p>
        </w:tc>
        <w:tc>
          <w:tcPr>
            <w:tcW w:w="2008" w:type="dxa"/>
            <w:tcBorders>
              <w:top w:val="single" w:color="auto" w:sz="4" w:space="0"/>
              <w:left w:val="single" w:color="auto" w:sz="4" w:space="0"/>
              <w:bottom w:val="single" w:color="auto" w:sz="4" w:space="0"/>
              <w:right w:val="single" w:color="auto" w:sz="4" w:space="0"/>
            </w:tcBorders>
            <w:vAlign w:val="center"/>
          </w:tcPr>
          <w:p w14:paraId="24003CD0">
            <w:pPr>
              <w:jc w:val="center"/>
              <w:rPr>
                <w:rFonts w:ascii="仿宋" w:hAnsi="仿宋" w:eastAsia="仿宋" w:cs="仿宋"/>
                <w:b/>
                <w:color w:val="000000"/>
                <w:sz w:val="28"/>
                <w:szCs w:val="28"/>
              </w:rPr>
            </w:pPr>
            <w:r>
              <w:rPr>
                <w:rFonts w:hint="eastAsia" w:ascii="仿宋" w:hAnsi="仿宋" w:eastAsia="仿宋" w:cs="仿宋"/>
                <w:b/>
                <w:color w:val="000000"/>
                <w:sz w:val="28"/>
                <w:szCs w:val="28"/>
              </w:rPr>
              <w:t>评审因素</w:t>
            </w:r>
          </w:p>
        </w:tc>
        <w:tc>
          <w:tcPr>
            <w:tcW w:w="5200" w:type="dxa"/>
            <w:tcBorders>
              <w:top w:val="single" w:color="auto" w:sz="4" w:space="0"/>
              <w:left w:val="single" w:color="auto" w:sz="4" w:space="0"/>
              <w:bottom w:val="single" w:color="auto" w:sz="4" w:space="0"/>
              <w:right w:val="single" w:color="auto" w:sz="4" w:space="0"/>
            </w:tcBorders>
            <w:vAlign w:val="center"/>
          </w:tcPr>
          <w:p w14:paraId="5C25AFBF">
            <w:pPr>
              <w:jc w:val="center"/>
              <w:rPr>
                <w:rFonts w:ascii="仿宋" w:hAnsi="仿宋" w:eastAsia="仿宋" w:cs="仿宋"/>
                <w:b/>
                <w:color w:val="000000"/>
                <w:sz w:val="28"/>
                <w:szCs w:val="28"/>
              </w:rPr>
            </w:pPr>
            <w:r>
              <w:rPr>
                <w:rFonts w:hint="eastAsia" w:ascii="仿宋" w:hAnsi="仿宋" w:eastAsia="仿宋" w:cs="仿宋"/>
                <w:b/>
                <w:color w:val="000000"/>
                <w:sz w:val="28"/>
                <w:szCs w:val="28"/>
              </w:rPr>
              <w:t>评审标准</w:t>
            </w:r>
          </w:p>
        </w:tc>
      </w:tr>
      <w:tr w14:paraId="5214C8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85" w:hRule="atLeast"/>
          <w:jc w:val="center"/>
        </w:trPr>
        <w:tc>
          <w:tcPr>
            <w:tcW w:w="1096" w:type="dxa"/>
            <w:tcBorders>
              <w:top w:val="single" w:color="auto" w:sz="4" w:space="0"/>
              <w:left w:val="single" w:color="auto" w:sz="4" w:space="0"/>
              <w:right w:val="single" w:color="auto" w:sz="4" w:space="0"/>
            </w:tcBorders>
            <w:vAlign w:val="center"/>
          </w:tcPr>
          <w:p w14:paraId="0A69679C">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1</w:t>
            </w:r>
          </w:p>
        </w:tc>
        <w:tc>
          <w:tcPr>
            <w:tcW w:w="1154" w:type="dxa"/>
            <w:tcBorders>
              <w:top w:val="single" w:color="auto" w:sz="4" w:space="0"/>
              <w:left w:val="single" w:color="auto" w:sz="4" w:space="0"/>
              <w:right w:val="single" w:color="auto" w:sz="4" w:space="0"/>
            </w:tcBorders>
            <w:vAlign w:val="center"/>
          </w:tcPr>
          <w:p w14:paraId="1639A840">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定标方法</w:t>
            </w:r>
          </w:p>
        </w:tc>
        <w:tc>
          <w:tcPr>
            <w:tcW w:w="2008" w:type="dxa"/>
            <w:tcBorders>
              <w:top w:val="single" w:color="auto" w:sz="4" w:space="0"/>
              <w:left w:val="single" w:color="auto" w:sz="4" w:space="0"/>
              <w:bottom w:val="single" w:color="auto" w:sz="4" w:space="0"/>
              <w:right w:val="single" w:color="auto" w:sz="4" w:space="0"/>
            </w:tcBorders>
            <w:vAlign w:val="center"/>
          </w:tcPr>
          <w:p w14:paraId="01EE15EA">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中选候选人排序</w:t>
            </w:r>
          </w:p>
          <w:p w14:paraId="408D920D">
            <w:pPr>
              <w:widowControl/>
              <w:spacing w:line="360" w:lineRule="exact"/>
              <w:jc w:val="center"/>
              <w:rPr>
                <w:rFonts w:ascii="仿宋" w:hAnsi="仿宋" w:eastAsia="仿宋" w:cs="仿宋"/>
                <w:kern w:val="0"/>
                <w:szCs w:val="21"/>
              </w:rPr>
            </w:pPr>
          </w:p>
        </w:tc>
        <w:tc>
          <w:tcPr>
            <w:tcW w:w="5200" w:type="dxa"/>
            <w:tcBorders>
              <w:top w:val="single" w:color="auto" w:sz="4" w:space="0"/>
              <w:left w:val="single" w:color="auto" w:sz="4" w:space="0"/>
              <w:bottom w:val="single" w:color="auto" w:sz="4" w:space="0"/>
              <w:right w:val="single" w:color="auto" w:sz="4" w:space="0"/>
            </w:tcBorders>
            <w:vAlign w:val="center"/>
          </w:tcPr>
          <w:p w14:paraId="0FED1EF1">
            <w:pPr>
              <w:widowControl/>
              <w:spacing w:line="360" w:lineRule="exact"/>
              <w:ind w:firstLine="420" w:firstLineChars="200"/>
              <w:rPr>
                <w:rFonts w:ascii="仿宋" w:hAnsi="仿宋" w:eastAsia="仿宋" w:cs="仿宋"/>
                <w:kern w:val="0"/>
                <w:szCs w:val="21"/>
                <w:u w:val="single"/>
              </w:rPr>
            </w:pPr>
            <w:r>
              <w:rPr>
                <w:rFonts w:hint="eastAsia" w:ascii="仿宋" w:hAnsi="仿宋" w:eastAsia="仿宋" w:cs="仿宋"/>
                <w:kern w:val="0"/>
                <w:szCs w:val="21"/>
              </w:rPr>
              <w:t>对符合性评审、资格评审符合要求的参选单位进行报价评审，按照“报价偏差率最小”的原则进行排名，偏差率最小的排名第一，依此类推。偏差率相同的，参选人报价低于评标基准价的（负偏差）排在参选人报价高于评标基准价的（正偏差）之前。如报价完全一致，按现场签到的先后时间顺序确定中选候选人排序。</w:t>
            </w:r>
          </w:p>
        </w:tc>
      </w:tr>
      <w:tr w14:paraId="2EF5B3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5" w:hRule="atLeast"/>
          <w:jc w:val="center"/>
        </w:trPr>
        <w:tc>
          <w:tcPr>
            <w:tcW w:w="1096" w:type="dxa"/>
            <w:vMerge w:val="restart"/>
            <w:tcBorders>
              <w:top w:val="single" w:color="auto" w:sz="4" w:space="0"/>
              <w:left w:val="single" w:color="auto" w:sz="4" w:space="0"/>
              <w:right w:val="single" w:color="auto" w:sz="4" w:space="0"/>
            </w:tcBorders>
            <w:vAlign w:val="center"/>
          </w:tcPr>
          <w:p w14:paraId="7278DF7D">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2.1</w:t>
            </w:r>
          </w:p>
        </w:tc>
        <w:tc>
          <w:tcPr>
            <w:tcW w:w="1154" w:type="dxa"/>
            <w:vMerge w:val="restart"/>
            <w:tcBorders>
              <w:top w:val="single" w:color="auto" w:sz="4" w:space="0"/>
              <w:left w:val="nil"/>
              <w:right w:val="single" w:color="auto" w:sz="4" w:space="0"/>
            </w:tcBorders>
            <w:vAlign w:val="center"/>
          </w:tcPr>
          <w:p w14:paraId="2906757C">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符合性评</w:t>
            </w:r>
          </w:p>
          <w:p w14:paraId="1F590055">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40968798">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参选人名称</w:t>
            </w:r>
          </w:p>
        </w:tc>
        <w:tc>
          <w:tcPr>
            <w:tcW w:w="5200" w:type="dxa"/>
            <w:tcBorders>
              <w:top w:val="single" w:color="auto" w:sz="4" w:space="0"/>
              <w:left w:val="single" w:color="auto" w:sz="4" w:space="0"/>
              <w:bottom w:val="single" w:color="auto" w:sz="4" w:space="0"/>
              <w:right w:val="single" w:color="auto" w:sz="4" w:space="0"/>
            </w:tcBorders>
            <w:vAlign w:val="center"/>
          </w:tcPr>
          <w:p w14:paraId="1105F1EA">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与营业执照、资质证书等相关文件一致。</w:t>
            </w:r>
          </w:p>
        </w:tc>
      </w:tr>
      <w:tr w14:paraId="566802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8" w:hRule="atLeast"/>
          <w:jc w:val="center"/>
        </w:trPr>
        <w:tc>
          <w:tcPr>
            <w:tcW w:w="1096" w:type="dxa"/>
            <w:vMerge w:val="continue"/>
            <w:tcBorders>
              <w:left w:val="single" w:color="auto" w:sz="4" w:space="0"/>
              <w:right w:val="single" w:color="auto" w:sz="4" w:space="0"/>
            </w:tcBorders>
            <w:vAlign w:val="center"/>
          </w:tcPr>
          <w:p w14:paraId="789DD626">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7B4E4254">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3A208978">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参选签字盖章</w:t>
            </w:r>
          </w:p>
        </w:tc>
        <w:tc>
          <w:tcPr>
            <w:tcW w:w="5200" w:type="dxa"/>
            <w:tcBorders>
              <w:top w:val="single" w:color="auto" w:sz="4" w:space="0"/>
              <w:left w:val="single" w:color="auto" w:sz="4" w:space="0"/>
              <w:bottom w:val="single" w:color="auto" w:sz="4" w:space="0"/>
              <w:right w:val="single" w:color="auto" w:sz="4" w:space="0"/>
            </w:tcBorders>
            <w:vAlign w:val="center"/>
          </w:tcPr>
          <w:p w14:paraId="196FBFDB">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按第三章“参选文件要求”中的规定签字盖章</w:t>
            </w:r>
          </w:p>
        </w:tc>
      </w:tr>
      <w:tr w14:paraId="2949A3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9" w:hRule="atLeast"/>
          <w:jc w:val="center"/>
        </w:trPr>
        <w:tc>
          <w:tcPr>
            <w:tcW w:w="1096" w:type="dxa"/>
            <w:vMerge w:val="continue"/>
            <w:tcBorders>
              <w:left w:val="single" w:color="auto" w:sz="4" w:space="0"/>
              <w:right w:val="single" w:color="auto" w:sz="4" w:space="0"/>
            </w:tcBorders>
            <w:vAlign w:val="center"/>
          </w:tcPr>
          <w:p w14:paraId="21999401">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4FE6D917">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4FFBC9B0">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456E111A">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szCs w:val="21"/>
              </w:rPr>
              <w:t>按</w:t>
            </w:r>
            <w:r>
              <w:rPr>
                <w:rFonts w:hint="eastAsia" w:ascii="仿宋" w:hAnsi="仿宋" w:eastAsia="仿宋" w:cs="仿宋"/>
                <w:kern w:val="0"/>
                <w:szCs w:val="21"/>
              </w:rPr>
              <w:t>“</w:t>
            </w:r>
            <w:r>
              <w:rPr>
                <w:rFonts w:hint="eastAsia" w:ascii="仿宋" w:hAnsi="仿宋" w:eastAsia="仿宋" w:cs="仿宋"/>
                <w:szCs w:val="21"/>
              </w:rPr>
              <w:t>附件6报价一览表”要求</w:t>
            </w:r>
            <w:r>
              <w:rPr>
                <w:rFonts w:hint="eastAsia" w:ascii="仿宋" w:hAnsi="仿宋" w:eastAsia="仿宋" w:cs="仿宋"/>
                <w:kern w:val="0"/>
                <w:szCs w:val="21"/>
              </w:rPr>
              <w:t>投标报价</w:t>
            </w:r>
          </w:p>
        </w:tc>
      </w:tr>
      <w:tr w14:paraId="0F9AF2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3" w:hRule="atLeast"/>
          <w:jc w:val="center"/>
        </w:trPr>
        <w:tc>
          <w:tcPr>
            <w:tcW w:w="1096" w:type="dxa"/>
            <w:vMerge w:val="continue"/>
            <w:tcBorders>
              <w:left w:val="single" w:color="auto" w:sz="4" w:space="0"/>
              <w:right w:val="single" w:color="auto" w:sz="4" w:space="0"/>
            </w:tcBorders>
            <w:vAlign w:val="center"/>
          </w:tcPr>
          <w:p w14:paraId="27D32321">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6A4EF629">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002EA198">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参选文件内容及格式</w:t>
            </w:r>
          </w:p>
        </w:tc>
        <w:tc>
          <w:tcPr>
            <w:tcW w:w="5200" w:type="dxa"/>
            <w:tcBorders>
              <w:top w:val="single" w:color="auto" w:sz="4" w:space="0"/>
              <w:left w:val="single" w:color="auto" w:sz="4" w:space="0"/>
              <w:bottom w:val="single" w:color="auto" w:sz="4" w:space="0"/>
              <w:right w:val="single" w:color="auto" w:sz="4" w:space="0"/>
            </w:tcBorders>
            <w:vAlign w:val="center"/>
          </w:tcPr>
          <w:p w14:paraId="7D3194AB">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符合第三章“参选文件要求”第一条“参选文件编制主要内容及格式”的规定。</w:t>
            </w:r>
          </w:p>
        </w:tc>
      </w:tr>
      <w:tr w14:paraId="0D3BF4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15" w:hRule="atLeast"/>
          <w:jc w:val="center"/>
        </w:trPr>
        <w:tc>
          <w:tcPr>
            <w:tcW w:w="1096" w:type="dxa"/>
            <w:vMerge w:val="continue"/>
            <w:tcBorders>
              <w:left w:val="single" w:color="auto" w:sz="4" w:space="0"/>
              <w:right w:val="single" w:color="auto" w:sz="4" w:space="0"/>
            </w:tcBorders>
            <w:vAlign w:val="center"/>
          </w:tcPr>
          <w:p w14:paraId="7E7BB920">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09B72166">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0BCDD9B6">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参选文件编制</w:t>
            </w:r>
          </w:p>
        </w:tc>
        <w:tc>
          <w:tcPr>
            <w:tcW w:w="5200" w:type="dxa"/>
            <w:tcBorders>
              <w:top w:val="single" w:color="auto" w:sz="4" w:space="0"/>
              <w:left w:val="single" w:color="auto" w:sz="4" w:space="0"/>
              <w:bottom w:val="single" w:color="auto" w:sz="4" w:space="0"/>
              <w:right w:val="single" w:color="auto" w:sz="4" w:space="0"/>
            </w:tcBorders>
            <w:vAlign w:val="center"/>
          </w:tcPr>
          <w:p w14:paraId="0E91536E">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符合第三章“参选文件要求”第二条“参选文件编制要求”的规定。</w:t>
            </w:r>
          </w:p>
        </w:tc>
      </w:tr>
      <w:tr w14:paraId="46CC0E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26" w:hRule="atLeast"/>
          <w:jc w:val="center"/>
        </w:trPr>
        <w:tc>
          <w:tcPr>
            <w:tcW w:w="1096" w:type="dxa"/>
            <w:vMerge w:val="continue"/>
            <w:tcBorders>
              <w:left w:val="single" w:color="auto" w:sz="4" w:space="0"/>
              <w:bottom w:val="single" w:color="auto" w:sz="4" w:space="0"/>
              <w:right w:val="single" w:color="auto" w:sz="4" w:space="0"/>
            </w:tcBorders>
            <w:vAlign w:val="center"/>
          </w:tcPr>
          <w:p w14:paraId="5A528CD3">
            <w:pPr>
              <w:widowControl/>
              <w:jc w:val="left"/>
              <w:rPr>
                <w:rFonts w:ascii="仿宋" w:hAnsi="仿宋" w:eastAsia="仿宋" w:cs="仿宋"/>
                <w:kern w:val="0"/>
                <w:szCs w:val="21"/>
              </w:rPr>
            </w:pPr>
          </w:p>
        </w:tc>
        <w:tc>
          <w:tcPr>
            <w:tcW w:w="1154" w:type="dxa"/>
            <w:vMerge w:val="continue"/>
            <w:tcBorders>
              <w:left w:val="nil"/>
              <w:bottom w:val="nil"/>
              <w:right w:val="single" w:color="auto" w:sz="4" w:space="0"/>
            </w:tcBorders>
            <w:vAlign w:val="center"/>
          </w:tcPr>
          <w:p w14:paraId="18AFCE9F">
            <w:pPr>
              <w:widowControl/>
              <w:spacing w:line="360" w:lineRule="exact"/>
              <w:ind w:firstLine="420" w:firstLineChars="200"/>
              <w:rPr>
                <w:rFonts w:ascii="仿宋" w:hAnsi="仿宋" w:eastAsia="仿宋" w:cs="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21C1FF47">
            <w:pPr>
              <w:widowControl/>
              <w:spacing w:line="360" w:lineRule="exact"/>
              <w:ind w:firstLine="422" w:firstLineChars="200"/>
              <w:rPr>
                <w:rFonts w:ascii="仿宋" w:hAnsi="仿宋" w:eastAsia="仿宋" w:cs="仿宋"/>
                <w:kern w:val="0"/>
                <w:szCs w:val="21"/>
              </w:rPr>
            </w:pPr>
            <w:r>
              <w:rPr>
                <w:rFonts w:hint="eastAsia" w:ascii="仿宋" w:hAnsi="仿宋" w:eastAsia="仿宋" w:cs="仿宋"/>
                <w:b/>
                <w:kern w:val="0"/>
                <w:szCs w:val="21"/>
              </w:rPr>
              <w:t>以上评审有一条不通过，则视为符合性评审标准不通过，不进入下一步评审，应当否决其参选。</w:t>
            </w:r>
          </w:p>
        </w:tc>
      </w:tr>
      <w:tr w14:paraId="6B6C0A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restart"/>
            <w:tcBorders>
              <w:top w:val="single" w:color="auto" w:sz="4" w:space="0"/>
              <w:left w:val="single" w:color="auto" w:sz="4" w:space="0"/>
              <w:right w:val="single" w:color="auto" w:sz="4" w:space="0"/>
            </w:tcBorders>
            <w:vAlign w:val="center"/>
          </w:tcPr>
          <w:p w14:paraId="0A82743E">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2.2</w:t>
            </w:r>
          </w:p>
        </w:tc>
        <w:tc>
          <w:tcPr>
            <w:tcW w:w="1154" w:type="dxa"/>
            <w:vMerge w:val="restart"/>
            <w:tcBorders>
              <w:top w:val="single" w:color="auto" w:sz="4" w:space="0"/>
              <w:left w:val="single" w:color="auto" w:sz="4" w:space="0"/>
              <w:right w:val="single" w:color="auto" w:sz="4" w:space="0"/>
            </w:tcBorders>
            <w:vAlign w:val="center"/>
          </w:tcPr>
          <w:p w14:paraId="1927C2F4">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资格评</w:t>
            </w:r>
          </w:p>
          <w:p w14:paraId="596D9BEE">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29477BAD">
            <w:pPr>
              <w:widowControl/>
              <w:spacing w:line="360" w:lineRule="exact"/>
              <w:rPr>
                <w:rFonts w:ascii="仿宋" w:hAnsi="仿宋" w:eastAsia="仿宋" w:cs="仿宋"/>
                <w:kern w:val="0"/>
                <w:szCs w:val="21"/>
              </w:rPr>
            </w:pPr>
            <w:r>
              <w:rPr>
                <w:rFonts w:hint="eastAsia" w:ascii="仿宋" w:hAnsi="仿宋" w:eastAsia="仿宋" w:cs="仿宋"/>
                <w:kern w:val="0"/>
                <w:szCs w:val="21"/>
              </w:rPr>
              <w:t>营业执照</w:t>
            </w:r>
          </w:p>
        </w:tc>
        <w:tc>
          <w:tcPr>
            <w:tcW w:w="5200" w:type="dxa"/>
            <w:tcBorders>
              <w:top w:val="single" w:color="auto" w:sz="4" w:space="0"/>
              <w:left w:val="single" w:color="auto" w:sz="4" w:space="0"/>
              <w:bottom w:val="single" w:color="auto" w:sz="4" w:space="0"/>
              <w:right w:val="single" w:color="auto" w:sz="4" w:space="0"/>
            </w:tcBorders>
            <w:vAlign w:val="center"/>
          </w:tcPr>
          <w:p w14:paraId="04D0E0E1">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4BFDF9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141EE115">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27F2535D">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18D241E8">
            <w:pPr>
              <w:widowControl/>
              <w:spacing w:line="360" w:lineRule="exact"/>
              <w:rPr>
                <w:rFonts w:ascii="仿宋" w:hAnsi="仿宋" w:eastAsia="仿宋" w:cs="仿宋"/>
                <w:kern w:val="0"/>
                <w:szCs w:val="21"/>
              </w:rPr>
            </w:pPr>
            <w:r>
              <w:rPr>
                <w:rFonts w:hint="eastAsia" w:ascii="仿宋" w:hAnsi="仿宋" w:eastAsia="仿宋" w:cs="仿宋"/>
                <w:kern w:val="0"/>
                <w:szCs w:val="21"/>
              </w:rPr>
              <w:t>资质要求</w:t>
            </w:r>
          </w:p>
        </w:tc>
        <w:tc>
          <w:tcPr>
            <w:tcW w:w="5200" w:type="dxa"/>
            <w:tcBorders>
              <w:top w:val="single" w:color="auto" w:sz="4" w:space="0"/>
              <w:left w:val="single" w:color="auto" w:sz="4" w:space="0"/>
              <w:bottom w:val="single" w:color="auto" w:sz="4" w:space="0"/>
              <w:right w:val="single" w:color="auto" w:sz="4" w:space="0"/>
            </w:tcBorders>
            <w:vAlign w:val="center"/>
          </w:tcPr>
          <w:p w14:paraId="5ED90686">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689AF0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5635E771">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7905B4D7">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42FC82BA">
            <w:pPr>
              <w:widowControl/>
              <w:spacing w:line="360" w:lineRule="exact"/>
              <w:rPr>
                <w:rFonts w:ascii="仿宋" w:hAnsi="仿宋" w:eastAsia="仿宋" w:cs="仿宋"/>
                <w:kern w:val="0"/>
                <w:szCs w:val="21"/>
              </w:rPr>
            </w:pPr>
            <w:r>
              <w:rPr>
                <w:rFonts w:hint="eastAsia" w:ascii="仿宋" w:hAnsi="仿宋" w:eastAsia="仿宋" w:cs="仿宋"/>
                <w:szCs w:val="21"/>
              </w:rPr>
              <w:t>类似项目</w:t>
            </w:r>
            <w:r>
              <w:rPr>
                <w:rFonts w:hint="eastAsia" w:ascii="仿宋" w:hAnsi="仿宋" w:eastAsia="仿宋" w:cs="仿宋"/>
                <w:kern w:val="0"/>
                <w:szCs w:val="21"/>
              </w:rPr>
              <w:t>业绩要求</w:t>
            </w:r>
          </w:p>
        </w:tc>
        <w:tc>
          <w:tcPr>
            <w:tcW w:w="5200" w:type="dxa"/>
            <w:tcBorders>
              <w:top w:val="single" w:color="auto" w:sz="4" w:space="0"/>
              <w:left w:val="single" w:color="auto" w:sz="4" w:space="0"/>
              <w:bottom w:val="single" w:color="auto" w:sz="4" w:space="0"/>
              <w:right w:val="single" w:color="auto" w:sz="4" w:space="0"/>
            </w:tcBorders>
            <w:vAlign w:val="center"/>
          </w:tcPr>
          <w:p w14:paraId="3A8E3986">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1FDFC4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53C182AB">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06ACBB95">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4813E98A">
            <w:pPr>
              <w:widowControl/>
              <w:spacing w:line="360" w:lineRule="exact"/>
              <w:rPr>
                <w:rFonts w:ascii="仿宋" w:hAnsi="仿宋" w:eastAsia="仿宋" w:cs="仿宋"/>
                <w:kern w:val="0"/>
                <w:szCs w:val="21"/>
              </w:rPr>
            </w:pPr>
            <w:r>
              <w:rPr>
                <w:rFonts w:hint="eastAsia" w:ascii="仿宋" w:hAnsi="仿宋" w:eastAsia="仿宋" w:cs="仿宋"/>
                <w:kern w:val="0"/>
                <w:szCs w:val="21"/>
              </w:rPr>
              <w:t>项目负责人</w:t>
            </w:r>
          </w:p>
        </w:tc>
        <w:tc>
          <w:tcPr>
            <w:tcW w:w="5200" w:type="dxa"/>
            <w:tcBorders>
              <w:top w:val="single" w:color="auto" w:sz="4" w:space="0"/>
              <w:left w:val="single" w:color="auto" w:sz="4" w:space="0"/>
              <w:bottom w:val="single" w:color="auto" w:sz="4" w:space="0"/>
              <w:right w:val="single" w:color="auto" w:sz="4" w:space="0"/>
            </w:tcBorders>
            <w:vAlign w:val="center"/>
          </w:tcPr>
          <w:p w14:paraId="590CAC84">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56C3C8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5AE2A2AC">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56F6D47B">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7467EF39">
            <w:pPr>
              <w:widowControl/>
              <w:spacing w:line="360" w:lineRule="exact"/>
              <w:rPr>
                <w:rFonts w:ascii="仿宋" w:hAnsi="仿宋" w:eastAsia="仿宋" w:cs="仿宋"/>
                <w:kern w:val="0"/>
                <w:szCs w:val="21"/>
              </w:rPr>
            </w:pPr>
            <w:r>
              <w:rPr>
                <w:rFonts w:hint="eastAsia" w:ascii="仿宋" w:hAnsi="仿宋" w:eastAsia="仿宋" w:cs="仿宋"/>
                <w:kern w:val="0"/>
                <w:szCs w:val="21"/>
              </w:rPr>
              <w:t>其他人员</w:t>
            </w:r>
          </w:p>
        </w:tc>
        <w:tc>
          <w:tcPr>
            <w:tcW w:w="5200" w:type="dxa"/>
            <w:tcBorders>
              <w:top w:val="single" w:color="auto" w:sz="4" w:space="0"/>
              <w:left w:val="single" w:color="auto" w:sz="4" w:space="0"/>
              <w:bottom w:val="single" w:color="auto" w:sz="4" w:space="0"/>
              <w:right w:val="single" w:color="auto" w:sz="4" w:space="0"/>
            </w:tcBorders>
            <w:vAlign w:val="center"/>
          </w:tcPr>
          <w:p w14:paraId="54DE427D">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6D90EA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7784443D">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4A7A8325">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00990117">
            <w:pPr>
              <w:widowControl/>
              <w:spacing w:line="360" w:lineRule="exact"/>
              <w:rPr>
                <w:rFonts w:ascii="仿宋" w:hAnsi="仿宋" w:eastAsia="仿宋" w:cs="仿宋"/>
                <w:kern w:val="0"/>
                <w:szCs w:val="21"/>
              </w:rPr>
            </w:pPr>
            <w:r>
              <w:rPr>
                <w:rFonts w:hint="eastAsia" w:ascii="仿宋" w:hAnsi="仿宋" w:eastAsia="仿宋" w:cs="仿宋"/>
                <w:kern w:val="0"/>
                <w:szCs w:val="21"/>
              </w:rPr>
              <w:t>信誉要求</w:t>
            </w:r>
          </w:p>
        </w:tc>
        <w:tc>
          <w:tcPr>
            <w:tcW w:w="5200" w:type="dxa"/>
            <w:tcBorders>
              <w:top w:val="single" w:color="auto" w:sz="4" w:space="0"/>
              <w:left w:val="single" w:color="auto" w:sz="4" w:space="0"/>
              <w:bottom w:val="single" w:color="auto" w:sz="4" w:space="0"/>
              <w:right w:val="single" w:color="auto" w:sz="4" w:space="0"/>
            </w:tcBorders>
            <w:vAlign w:val="center"/>
          </w:tcPr>
          <w:p w14:paraId="0C707783">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430DEB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37765E8D">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61AD736F">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4990277F">
            <w:pPr>
              <w:widowControl/>
              <w:spacing w:line="360" w:lineRule="exact"/>
              <w:rPr>
                <w:rFonts w:ascii="仿宋" w:hAnsi="仿宋" w:eastAsia="仿宋" w:cs="仿宋"/>
                <w:kern w:val="0"/>
                <w:szCs w:val="21"/>
              </w:rPr>
            </w:pPr>
            <w:r>
              <w:rPr>
                <w:rFonts w:hint="eastAsia" w:ascii="仿宋" w:hAnsi="仿宋" w:eastAsia="仿宋" w:cs="仿宋"/>
                <w:kern w:val="0"/>
                <w:szCs w:val="21"/>
              </w:rPr>
              <w:t>关联</w:t>
            </w:r>
            <w:r>
              <w:rPr>
                <w:rFonts w:ascii="仿宋" w:hAnsi="仿宋" w:eastAsia="仿宋" w:cs="仿宋"/>
                <w:kern w:val="0"/>
                <w:szCs w:val="21"/>
              </w:rPr>
              <w:t>要求</w:t>
            </w:r>
          </w:p>
        </w:tc>
        <w:tc>
          <w:tcPr>
            <w:tcW w:w="5200" w:type="dxa"/>
            <w:tcBorders>
              <w:top w:val="single" w:color="auto" w:sz="4" w:space="0"/>
              <w:left w:val="single" w:color="auto" w:sz="4" w:space="0"/>
              <w:bottom w:val="single" w:color="auto" w:sz="4" w:space="0"/>
              <w:right w:val="single" w:color="auto" w:sz="4" w:space="0"/>
            </w:tcBorders>
            <w:vAlign w:val="center"/>
          </w:tcPr>
          <w:p w14:paraId="215182B2">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6CD04D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3691AA1B">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66706460">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4147A5E7">
            <w:pPr>
              <w:widowControl/>
              <w:spacing w:line="360" w:lineRule="exact"/>
              <w:rPr>
                <w:rFonts w:ascii="仿宋" w:hAnsi="仿宋" w:eastAsia="仿宋" w:cs="仿宋"/>
                <w:kern w:val="0"/>
                <w:szCs w:val="21"/>
              </w:rPr>
            </w:pPr>
            <w:r>
              <w:rPr>
                <w:rFonts w:hint="eastAsia" w:ascii="仿宋" w:hAnsi="仿宋" w:eastAsia="仿宋" w:cs="仿宋"/>
                <w:kern w:val="0"/>
                <w:szCs w:val="21"/>
              </w:rPr>
              <w:t>其他要求</w:t>
            </w:r>
          </w:p>
        </w:tc>
        <w:tc>
          <w:tcPr>
            <w:tcW w:w="5200" w:type="dxa"/>
            <w:tcBorders>
              <w:top w:val="single" w:color="auto" w:sz="4" w:space="0"/>
              <w:left w:val="single" w:color="auto" w:sz="4" w:space="0"/>
              <w:bottom w:val="single" w:color="auto" w:sz="4" w:space="0"/>
              <w:right w:val="single" w:color="auto" w:sz="4" w:space="0"/>
            </w:tcBorders>
            <w:vAlign w:val="center"/>
          </w:tcPr>
          <w:p w14:paraId="3778B511">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61F85C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9" w:hRule="atLeast"/>
          <w:jc w:val="center"/>
        </w:trPr>
        <w:tc>
          <w:tcPr>
            <w:tcW w:w="1096" w:type="dxa"/>
            <w:vMerge w:val="continue"/>
            <w:tcBorders>
              <w:left w:val="single" w:color="auto" w:sz="4" w:space="0"/>
              <w:right w:val="single" w:color="auto" w:sz="4" w:space="0"/>
            </w:tcBorders>
            <w:vAlign w:val="center"/>
          </w:tcPr>
          <w:p w14:paraId="34ABFC4F">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1115FC04">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19126AA3">
            <w:pPr>
              <w:widowControl/>
              <w:spacing w:line="360" w:lineRule="exact"/>
              <w:rPr>
                <w:rFonts w:ascii="仿宋" w:hAnsi="仿宋" w:eastAsia="仿宋" w:cs="仿宋"/>
                <w:kern w:val="0"/>
                <w:szCs w:val="21"/>
              </w:rPr>
            </w:pPr>
            <w:r>
              <w:rPr>
                <w:rFonts w:hint="eastAsia" w:ascii="仿宋" w:hAnsi="仿宋" w:eastAsia="仿宋" w:cs="仿宋"/>
                <w:kern w:val="0"/>
                <w:szCs w:val="21"/>
              </w:rPr>
              <w:t>联合体要求</w:t>
            </w:r>
          </w:p>
        </w:tc>
        <w:tc>
          <w:tcPr>
            <w:tcW w:w="5200" w:type="dxa"/>
            <w:tcBorders>
              <w:top w:val="single" w:color="auto" w:sz="4" w:space="0"/>
              <w:left w:val="single" w:color="auto" w:sz="4" w:space="0"/>
              <w:bottom w:val="single" w:color="auto" w:sz="4" w:space="0"/>
              <w:right w:val="single" w:color="auto" w:sz="4" w:space="0"/>
            </w:tcBorders>
            <w:vAlign w:val="center"/>
          </w:tcPr>
          <w:p w14:paraId="2FDFF953">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77DD8B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00" w:hRule="atLeast"/>
          <w:jc w:val="center"/>
        </w:trPr>
        <w:tc>
          <w:tcPr>
            <w:tcW w:w="1096" w:type="dxa"/>
            <w:vMerge w:val="continue"/>
            <w:tcBorders>
              <w:left w:val="single" w:color="auto" w:sz="4" w:space="0"/>
              <w:bottom w:val="single" w:color="auto" w:sz="4" w:space="0"/>
              <w:right w:val="single" w:color="auto" w:sz="4" w:space="0"/>
            </w:tcBorders>
            <w:vAlign w:val="center"/>
          </w:tcPr>
          <w:p w14:paraId="66CEF814">
            <w:pPr>
              <w:widowControl/>
              <w:jc w:val="left"/>
              <w:rPr>
                <w:rFonts w:ascii="仿宋" w:hAnsi="仿宋" w:eastAsia="仿宋" w:cs="仿宋"/>
                <w:kern w:val="0"/>
                <w:szCs w:val="21"/>
              </w:rPr>
            </w:pPr>
          </w:p>
        </w:tc>
        <w:tc>
          <w:tcPr>
            <w:tcW w:w="1154" w:type="dxa"/>
            <w:vMerge w:val="continue"/>
            <w:tcBorders>
              <w:left w:val="single" w:color="auto" w:sz="4" w:space="0"/>
              <w:bottom w:val="single" w:color="auto" w:sz="4" w:space="0"/>
              <w:right w:val="single" w:color="auto" w:sz="4" w:space="0"/>
            </w:tcBorders>
            <w:vAlign w:val="center"/>
          </w:tcPr>
          <w:p w14:paraId="51FF4B2A">
            <w:pPr>
              <w:widowControl/>
              <w:jc w:val="left"/>
              <w:rPr>
                <w:rFonts w:ascii="仿宋" w:hAnsi="仿宋" w:eastAsia="仿宋" w:cs="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615A2477">
            <w:pPr>
              <w:widowControl/>
              <w:spacing w:line="360" w:lineRule="exact"/>
              <w:ind w:firstLine="422" w:firstLineChars="200"/>
              <w:rPr>
                <w:rFonts w:ascii="仿宋" w:hAnsi="仿宋" w:eastAsia="仿宋" w:cs="仿宋"/>
                <w:kern w:val="0"/>
                <w:szCs w:val="21"/>
              </w:rPr>
            </w:pPr>
            <w:r>
              <w:rPr>
                <w:rFonts w:hint="eastAsia" w:ascii="仿宋" w:hAnsi="仿宋" w:eastAsia="仿宋" w:cs="仿宋"/>
                <w:b/>
                <w:kern w:val="0"/>
                <w:szCs w:val="21"/>
              </w:rPr>
              <w:t>以上评审有一条不通过，则视为资格评审标准不通过，不进入下一步评审，应当否决其参选。</w:t>
            </w:r>
          </w:p>
        </w:tc>
      </w:tr>
      <w:tr w14:paraId="423689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98" w:hRule="atLeast"/>
          <w:jc w:val="center"/>
        </w:trPr>
        <w:tc>
          <w:tcPr>
            <w:tcW w:w="1096" w:type="dxa"/>
            <w:tcBorders>
              <w:top w:val="single" w:color="auto" w:sz="4" w:space="0"/>
              <w:left w:val="single" w:color="auto" w:sz="4" w:space="0"/>
              <w:bottom w:val="single" w:color="auto" w:sz="4" w:space="0"/>
              <w:right w:val="single" w:color="auto" w:sz="4" w:space="0"/>
            </w:tcBorders>
            <w:vAlign w:val="center"/>
          </w:tcPr>
          <w:p w14:paraId="38C24621">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2.3</w:t>
            </w:r>
          </w:p>
        </w:tc>
        <w:tc>
          <w:tcPr>
            <w:tcW w:w="1154" w:type="dxa"/>
            <w:tcBorders>
              <w:top w:val="single" w:color="auto" w:sz="4" w:space="0"/>
              <w:left w:val="single" w:color="auto" w:sz="4" w:space="0"/>
              <w:bottom w:val="single" w:color="auto" w:sz="4" w:space="0"/>
              <w:right w:val="single" w:color="auto" w:sz="4" w:space="0"/>
            </w:tcBorders>
            <w:vAlign w:val="center"/>
          </w:tcPr>
          <w:p w14:paraId="65CCC91A">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报价评审标准</w:t>
            </w:r>
          </w:p>
        </w:tc>
        <w:tc>
          <w:tcPr>
            <w:tcW w:w="2008" w:type="dxa"/>
            <w:tcBorders>
              <w:top w:val="single" w:color="auto" w:sz="4" w:space="0"/>
              <w:left w:val="single" w:color="auto" w:sz="4" w:space="0"/>
              <w:bottom w:val="single" w:color="auto" w:sz="4" w:space="0"/>
              <w:right w:val="single" w:color="auto" w:sz="4" w:space="0"/>
            </w:tcBorders>
            <w:vAlign w:val="center"/>
          </w:tcPr>
          <w:p w14:paraId="19935A11">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55555767">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评标委员会对符合性评审、资格评审合格的参选人的有效投标报价平均数确定评标基准价，得出经评审的最终评标基准价，基准价计算公式：</w:t>
            </w:r>
          </w:p>
          <w:p w14:paraId="52E4CEDC">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S=（S</w:t>
            </w:r>
            <w:r>
              <w:rPr>
                <w:rFonts w:hint="eastAsia" w:ascii="仿宋" w:hAnsi="仿宋" w:eastAsia="仿宋" w:cs="仿宋"/>
                <w:kern w:val="0"/>
                <w:sz w:val="18"/>
                <w:szCs w:val="18"/>
              </w:rPr>
              <w:t>1</w:t>
            </w:r>
            <w:r>
              <w:rPr>
                <w:rFonts w:hint="eastAsia" w:ascii="仿宋" w:hAnsi="仿宋" w:eastAsia="仿宋" w:cs="仿宋"/>
                <w:kern w:val="0"/>
                <w:szCs w:val="21"/>
              </w:rPr>
              <w:t>+S</w:t>
            </w:r>
            <w:r>
              <w:rPr>
                <w:rFonts w:hint="eastAsia" w:ascii="仿宋" w:hAnsi="仿宋" w:eastAsia="仿宋" w:cs="仿宋"/>
                <w:kern w:val="0"/>
                <w:sz w:val="18"/>
                <w:szCs w:val="18"/>
              </w:rPr>
              <w:t>2</w:t>
            </w:r>
            <w:r>
              <w:rPr>
                <w:rFonts w:hint="eastAsia" w:ascii="仿宋" w:hAnsi="仿宋" w:eastAsia="仿宋" w:cs="仿宋"/>
                <w:kern w:val="0"/>
                <w:szCs w:val="21"/>
              </w:rPr>
              <w:t>+……S</w:t>
            </w:r>
            <w:r>
              <w:rPr>
                <w:rFonts w:hint="eastAsia" w:ascii="仿宋" w:hAnsi="仿宋" w:eastAsia="仿宋" w:cs="仿宋"/>
                <w:kern w:val="0"/>
                <w:sz w:val="18"/>
                <w:szCs w:val="18"/>
              </w:rPr>
              <w:t>i-1</w:t>
            </w:r>
            <w:r>
              <w:rPr>
                <w:rFonts w:hint="eastAsia" w:ascii="仿宋" w:hAnsi="仿宋" w:eastAsia="仿宋" w:cs="仿宋"/>
                <w:kern w:val="0"/>
                <w:szCs w:val="21"/>
              </w:rPr>
              <w:t>+S</w:t>
            </w:r>
            <w:r>
              <w:rPr>
                <w:rFonts w:hint="eastAsia" w:ascii="仿宋" w:hAnsi="仿宋" w:eastAsia="仿宋" w:cs="仿宋"/>
                <w:kern w:val="0"/>
                <w:sz w:val="18"/>
                <w:szCs w:val="18"/>
              </w:rPr>
              <w:t>i</w:t>
            </w:r>
            <w:r>
              <w:rPr>
                <w:rFonts w:hint="eastAsia" w:ascii="仿宋" w:hAnsi="仿宋" w:eastAsia="仿宋" w:cs="仿宋"/>
                <w:kern w:val="0"/>
                <w:szCs w:val="21"/>
              </w:rPr>
              <w:t xml:space="preserve">）／n  </w:t>
            </w:r>
          </w:p>
          <w:p w14:paraId="17D5A24B">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式中 S—— 评标基准价；</w:t>
            </w:r>
          </w:p>
          <w:p w14:paraId="4F0DD69C">
            <w:pPr>
              <w:widowControl/>
              <w:spacing w:line="360" w:lineRule="exact"/>
              <w:ind w:left="420" w:leftChars="200"/>
              <w:rPr>
                <w:rFonts w:ascii="仿宋" w:hAnsi="仿宋" w:eastAsia="仿宋" w:cs="仿宋"/>
                <w:kern w:val="0"/>
                <w:szCs w:val="21"/>
              </w:rPr>
            </w:pPr>
            <w:r>
              <w:rPr>
                <w:rFonts w:hint="eastAsia" w:ascii="仿宋" w:hAnsi="仿宋" w:eastAsia="仿宋" w:cs="仿宋"/>
                <w:kern w:val="0"/>
                <w:szCs w:val="21"/>
              </w:rPr>
              <w:t>S</w:t>
            </w:r>
            <w:r>
              <w:rPr>
                <w:rFonts w:hint="eastAsia" w:ascii="仿宋" w:hAnsi="仿宋" w:eastAsia="仿宋" w:cs="仿宋"/>
                <w:kern w:val="0"/>
                <w:sz w:val="18"/>
                <w:szCs w:val="18"/>
              </w:rPr>
              <w:t>i</w:t>
            </w:r>
            <w:r>
              <w:rPr>
                <w:rFonts w:hint="eastAsia" w:ascii="仿宋" w:hAnsi="仿宋" w:eastAsia="仿宋" w:cs="仿宋"/>
                <w:kern w:val="0"/>
                <w:szCs w:val="21"/>
              </w:rPr>
              <w:t>—— 进入基准价计算的合格参选人的有效报价 (i=1,2,…,n);</w:t>
            </w:r>
          </w:p>
          <w:p w14:paraId="2174F4DD">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n——进入基准价计算的合格参选人有效报价个数。</w:t>
            </w:r>
          </w:p>
          <w:p w14:paraId="697E22B7">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投标报价的偏差率计算公式：偏差率=|(参选人报价一评标基准价)/评标基准价|×100%。</w:t>
            </w:r>
          </w:p>
          <w:p w14:paraId="2A305495">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按照“报价偏差率最小”的原则进行排名，偏差率最小的排名第一，依此类推。偏差率相同的，参选人报价低于评标基准价的（负偏差）排在参选人报价高于评标基准价的（正偏差）之前。</w:t>
            </w:r>
          </w:p>
          <w:p w14:paraId="71AAEDDC">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报价低于项目最高投标限价70%视为无效报价。</w:t>
            </w:r>
          </w:p>
        </w:tc>
      </w:tr>
    </w:tbl>
    <w:p w14:paraId="79F9AAC8">
      <w:pPr>
        <w:rPr>
          <w:rFonts w:ascii="Calibri" w:hAnsi="Calibri" w:eastAsia="微软雅黑"/>
          <w:bCs/>
          <w:kern w:val="44"/>
          <w:sz w:val="44"/>
          <w:szCs w:val="44"/>
        </w:rPr>
      </w:pPr>
      <w:r>
        <w:rPr>
          <w:rFonts w:ascii="Calibri" w:hAnsi="Calibri" w:eastAsia="微软雅黑"/>
          <w:bCs/>
          <w:kern w:val="44"/>
          <w:sz w:val="44"/>
          <w:szCs w:val="44"/>
        </w:rPr>
        <w:br w:type="page"/>
      </w:r>
    </w:p>
    <w:p w14:paraId="3712B032">
      <w:pPr>
        <w:adjustRightInd w:val="0"/>
        <w:snapToGrid w:val="0"/>
        <w:spacing w:line="560" w:lineRule="exact"/>
        <w:jc w:val="center"/>
        <w:rPr>
          <w:rFonts w:ascii="Calibri" w:hAnsi="Calibri" w:eastAsia="微软雅黑"/>
          <w:bCs/>
          <w:kern w:val="44"/>
          <w:sz w:val="44"/>
          <w:szCs w:val="44"/>
        </w:rPr>
      </w:pPr>
    </w:p>
    <w:p w14:paraId="02293F22">
      <w:pPr>
        <w:adjustRightInd w:val="0"/>
        <w:snapToGrid w:val="0"/>
        <w:spacing w:line="560" w:lineRule="exact"/>
        <w:jc w:val="center"/>
        <w:rPr>
          <w:rFonts w:ascii="Calibri" w:hAnsi="Calibri" w:eastAsia="微软雅黑"/>
          <w:bCs/>
          <w:kern w:val="44"/>
          <w:sz w:val="44"/>
          <w:szCs w:val="44"/>
        </w:rPr>
      </w:pPr>
      <w:r>
        <w:rPr>
          <w:rFonts w:hint="eastAsia" w:ascii="黑体" w:hAnsi="黑体" w:eastAsia="黑体" w:cs="黑体"/>
          <w:bCs/>
          <w:kern w:val="44"/>
          <w:sz w:val="44"/>
          <w:szCs w:val="44"/>
        </w:rPr>
        <w:t>第五章 发包人要求</w:t>
      </w:r>
    </w:p>
    <w:p w14:paraId="46CE7E68">
      <w:pPr>
        <w:adjustRightInd w:val="0"/>
        <w:snapToGrid w:val="0"/>
        <w:spacing w:line="560" w:lineRule="exact"/>
        <w:rPr>
          <w:rFonts w:ascii="Calibri" w:hAnsi="Calibri" w:eastAsia="微软雅黑"/>
          <w:bCs/>
          <w:kern w:val="44"/>
          <w:sz w:val="44"/>
          <w:szCs w:val="44"/>
        </w:rPr>
      </w:pPr>
    </w:p>
    <w:p w14:paraId="7B564C69">
      <w:pPr>
        <w:widowControl/>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一、承包人需按发包人要求在规定时间内取得立项文件及相关手续资料，具体时间以合同约定为准。</w:t>
      </w:r>
    </w:p>
    <w:p w14:paraId="40BA3720">
      <w:pPr>
        <w:widowControl/>
        <w:spacing w:line="480" w:lineRule="exact"/>
        <w:ind w:firstLine="643" w:firstLineChars="200"/>
        <w:jc w:val="left"/>
        <w:rPr>
          <w:rFonts w:ascii="黑体" w:hAnsi="黑体" w:eastAsia="黑体" w:cs="黑体"/>
          <w:b/>
          <w:bCs/>
          <w:sz w:val="32"/>
          <w:szCs w:val="32"/>
        </w:rPr>
      </w:pPr>
    </w:p>
    <w:p w14:paraId="5A1F0CF4">
      <w:pPr>
        <w:widowControl/>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二、项目实施过程中如发生政策调整等相关问题的，由承包人自行与相关职能部门沟通协调解决，发包人不再新增任何其他服务费用。</w:t>
      </w:r>
    </w:p>
    <w:p w14:paraId="3E00F254">
      <w:pPr>
        <w:widowControl/>
        <w:spacing w:line="480" w:lineRule="exact"/>
        <w:ind w:firstLine="643" w:firstLineChars="200"/>
        <w:jc w:val="left"/>
        <w:rPr>
          <w:rFonts w:ascii="黑体" w:hAnsi="黑体" w:eastAsia="黑体" w:cs="黑体"/>
          <w:b/>
          <w:bCs/>
          <w:sz w:val="32"/>
          <w:szCs w:val="32"/>
        </w:rPr>
      </w:pPr>
    </w:p>
    <w:p w14:paraId="2AE7D748">
      <w:pPr>
        <w:widowControl/>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三、本项目采用风险代理合作模式，在承包人未完成合同约定服务内容及取得立项批文前，发包人不支付任何服务费用。承包人在完成合同约定全部服务内容后，由发包人在一个月内一次性支付全部服务费用。</w:t>
      </w:r>
    </w:p>
    <w:p w14:paraId="14030B46">
      <w:pPr>
        <w:widowControl/>
        <w:spacing w:line="480" w:lineRule="exact"/>
        <w:ind w:firstLine="643" w:firstLineChars="200"/>
        <w:jc w:val="left"/>
        <w:rPr>
          <w:rFonts w:ascii="黑体" w:hAnsi="黑体" w:eastAsia="黑体" w:cs="黑体"/>
          <w:b/>
          <w:bCs/>
          <w:sz w:val="32"/>
          <w:szCs w:val="32"/>
        </w:rPr>
      </w:pPr>
    </w:p>
    <w:p w14:paraId="2971AB91">
      <w:pPr>
        <w:widowControl/>
        <w:spacing w:line="480" w:lineRule="exact"/>
        <w:ind w:firstLine="643" w:firstLineChars="200"/>
        <w:jc w:val="left"/>
        <w:rPr>
          <w:rFonts w:ascii="黑体" w:hAnsi="黑体" w:eastAsia="黑体" w:cs="黑体"/>
          <w:b/>
          <w:bCs/>
          <w:sz w:val="32"/>
          <w:szCs w:val="32"/>
        </w:rPr>
      </w:pPr>
    </w:p>
    <w:p w14:paraId="50FC7077">
      <w:pPr>
        <w:pStyle w:val="24"/>
        <w:rPr>
          <w:color w:val="auto"/>
        </w:rPr>
      </w:pPr>
    </w:p>
    <w:sectPr>
      <w:headerReference r:id="rId9" w:type="default"/>
      <w:footerReference r:id="rId10"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C1BF6D0-3CFE-4759-AEB3-36B4BA09ED8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BF02A6DC-95CE-4FFE-A433-8F87289F3A49}"/>
  </w:font>
  <w:font w:name="微软雅黑">
    <w:panose1 w:val="020B0503020204020204"/>
    <w:charset w:val="86"/>
    <w:family w:val="swiss"/>
    <w:pitch w:val="default"/>
    <w:sig w:usb0="80000287" w:usb1="2ACF3C50" w:usb2="00000016" w:usb3="00000000" w:csb0="0004001F" w:csb1="00000000"/>
    <w:embedRegular r:id="rId3" w:fontKey="{F2419684-1FAC-45A5-95E3-DC4417EE2FF1}"/>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仿宋_GB2312">
    <w:panose1 w:val="02010609030101010101"/>
    <w:charset w:val="86"/>
    <w:family w:val="modern"/>
    <w:pitch w:val="default"/>
    <w:sig w:usb0="00000001" w:usb1="080E0000" w:usb2="00000000" w:usb3="00000000" w:csb0="00040000" w:csb1="00000000"/>
    <w:embedRegular r:id="rId4" w:fontKey="{9A176F95-1C60-475F-85A3-EE3D9FEC0AF0}"/>
  </w:font>
  <w:font w:name="方正小标宋_GBK">
    <w:panose1 w:val="03000509000000000000"/>
    <w:charset w:val="86"/>
    <w:family w:val="script"/>
    <w:pitch w:val="default"/>
    <w:sig w:usb0="00000001" w:usb1="080E0000" w:usb2="00000000" w:usb3="00000000" w:csb0="00040000" w:csb1="00000000"/>
    <w:embedRegular r:id="rId5" w:fontKey="{B28C4873-7991-4DB0-88FD-30B5B8B9A41F}"/>
  </w:font>
  <w:font w:name="华文中宋">
    <w:panose1 w:val="02010600040101010101"/>
    <w:charset w:val="86"/>
    <w:family w:val="auto"/>
    <w:pitch w:val="default"/>
    <w:sig w:usb0="00000287" w:usb1="080F0000" w:usb2="00000000" w:usb3="00000000" w:csb0="0004009F" w:csb1="DFD70000"/>
    <w:embedRegular r:id="rId6" w:fontKey="{8C5DD59E-9E3F-400B-A797-E7BE839B7B43}"/>
  </w:font>
  <w:font w:name="仿宋">
    <w:panose1 w:val="02010609060101010101"/>
    <w:charset w:val="86"/>
    <w:family w:val="modern"/>
    <w:pitch w:val="default"/>
    <w:sig w:usb0="800002BF" w:usb1="38CF7CFA" w:usb2="00000016" w:usb3="00000000" w:csb0="00040001" w:csb1="00000000"/>
    <w:embedRegular r:id="rId7" w:fontKey="{93AD9809-CA67-4097-96F0-57A5BA241438}"/>
  </w:font>
  <w:font w:name="华文仿宋">
    <w:panose1 w:val="02010600040101010101"/>
    <w:charset w:val="86"/>
    <w:family w:val="auto"/>
    <w:pitch w:val="default"/>
    <w:sig w:usb0="00000287" w:usb1="080F0000" w:usb2="00000000" w:usb3="00000000" w:csb0="0004009F" w:csb1="DFD70000"/>
    <w:embedRegular r:id="rId8" w:fontKey="{B3596DAB-E78D-46B2-A3D9-243CBDB1AE73}"/>
  </w:font>
  <w:font w:name="方正大标宋简体">
    <w:panose1 w:val="02000000000000000000"/>
    <w:charset w:val="86"/>
    <w:family w:val="auto"/>
    <w:pitch w:val="default"/>
    <w:sig w:usb0="A00002BF" w:usb1="184F6CFA" w:usb2="00000012" w:usb3="00000000" w:csb0="00040001" w:csb1="00000000"/>
    <w:embedRegular r:id="rId9" w:fontKey="{7DCBD977-FB5F-475D-875F-22CA56EE98F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55012B">
    <w:pPr>
      <w:pStyle w:val="14"/>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017839208"/>
                          </w:sdtPr>
                          <w:sdtContent>
                            <w:p w14:paraId="4A68D73A">
                              <w:pPr>
                                <w:pStyle w:val="14"/>
                                <w:jc w:val="center"/>
                              </w:pPr>
                              <w:r>
                                <w:fldChar w:fldCharType="begin"/>
                              </w:r>
                              <w:r>
                                <w:instrText xml:space="preserve">PAGE   \* MERGEFORMAT</w:instrText>
                              </w:r>
                              <w:r>
                                <w:fldChar w:fldCharType="separate"/>
                              </w:r>
                              <w:r>
                                <w:rPr>
                                  <w:lang w:val="zh-CN"/>
                                </w:rPr>
                                <w:t>1</w:t>
                              </w:r>
                              <w:r>
                                <w:fldChar w:fldCharType="end"/>
                              </w:r>
                            </w:p>
                          </w:sdtContent>
                        </w:sdt>
                        <w:p w14:paraId="7001D724"/>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sdt>
                    <w:sdtPr>
                      <w:id w:val="-1017839208"/>
                    </w:sdtPr>
                    <w:sdtContent>
                      <w:p w14:paraId="4A68D73A">
                        <w:pPr>
                          <w:pStyle w:val="14"/>
                          <w:jc w:val="center"/>
                        </w:pPr>
                        <w:r>
                          <w:fldChar w:fldCharType="begin"/>
                        </w:r>
                        <w:r>
                          <w:instrText xml:space="preserve">PAGE   \* MERGEFORMAT</w:instrText>
                        </w:r>
                        <w:r>
                          <w:fldChar w:fldCharType="separate"/>
                        </w:r>
                        <w:r>
                          <w:rPr>
                            <w:lang w:val="zh-CN"/>
                          </w:rPr>
                          <w:t>1</w:t>
                        </w:r>
                        <w:r>
                          <w:fldChar w:fldCharType="end"/>
                        </w:r>
                      </w:p>
                    </w:sdtContent>
                  </w:sdt>
                  <w:p w14:paraId="7001D724"/>
                </w:txbxContent>
              </v:textbox>
            </v:shape>
          </w:pict>
        </mc:Fallback>
      </mc:AlternateContent>
    </w:r>
  </w:p>
  <w:p w14:paraId="62CE8D99">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D7ABF2">
    <w:pPr>
      <w:pStyle w:val="14"/>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A4C3C4">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45A4C3C4">
                    <w:pPr>
                      <w:pStyle w:val="14"/>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BA3596">
    <w:pPr>
      <w:pStyle w:val="14"/>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CE7B96">
                          <w:pPr>
                            <w:pStyle w:val="1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21CE7B96">
                    <w:pPr>
                      <w:pStyle w:val="1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E3519F">
    <w:pPr>
      <w:pStyle w:val="1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CE8009">
                          <w:pPr>
                            <w:pStyle w:val="14"/>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25CE8009">
                    <w:pPr>
                      <w:pStyle w:val="14"/>
                    </w:pPr>
                    <w:r>
                      <w:fldChar w:fldCharType="begin"/>
                    </w:r>
                    <w:r>
                      <w:instrText xml:space="preserve"> PAGE  \* MERGEFORMAT </w:instrText>
                    </w:r>
                    <w:r>
                      <w:fldChar w:fldCharType="separate"/>
                    </w:r>
                    <w:r>
                      <w:t>21</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734FA8">
                          <w:pPr>
                            <w:pStyle w:val="14"/>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7734FA8">
                    <w:pPr>
                      <w:pStyle w:val="14"/>
                    </w:pPr>
                  </w:p>
                </w:txbxContent>
              </v:textbox>
            </v:shape>
          </w:pict>
        </mc:Fallback>
      </mc:AlternateContent>
    </w:r>
    <w:r>
      <w:rPr>
        <w:rFonts w:hint="eastAsia"/>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8DFD2C">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60FB09">
    <w:pPr>
      <w:pStyle w:val="12"/>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FE885">
    <w:pPr>
      <w:pStyle w:val="12"/>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0A7025">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22EA10"/>
    <w:multiLevelType w:val="singleLevel"/>
    <w:tmpl w:val="9022EA10"/>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dit="trackedChanges"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M2NGYwM2FjOWQyMjFlOGExN2FmNDYxNjkyMjFlNzQifQ=="/>
    <w:docVar w:name="KGWebUrl" w:val="http://oa.hxamc.com/weaver/weaver.file.FileDownloadForNews?uuid=14c14a0b-03ae-4d54-a1e5-f643d08d6215&amp;fileid=139454&amp;type=document&amp;isofficeview=0"/>
    <w:docVar w:name="KSO_WPS_MARK_KEY" w:val="b07ed3d6-e0ac-4279-b3a0-b07b1f14fe1f"/>
  </w:docVars>
  <w:rsids>
    <w:rsidRoot w:val="6E8513F5"/>
    <w:rsid w:val="00011219"/>
    <w:rsid w:val="000273CC"/>
    <w:rsid w:val="000A1BF6"/>
    <w:rsid w:val="000E043B"/>
    <w:rsid w:val="0010401C"/>
    <w:rsid w:val="0011098C"/>
    <w:rsid w:val="00125861"/>
    <w:rsid w:val="001C5B93"/>
    <w:rsid w:val="001E5341"/>
    <w:rsid w:val="00200B17"/>
    <w:rsid w:val="00255835"/>
    <w:rsid w:val="00265073"/>
    <w:rsid w:val="002C16F5"/>
    <w:rsid w:val="004E2611"/>
    <w:rsid w:val="00503F6B"/>
    <w:rsid w:val="00510B7E"/>
    <w:rsid w:val="00577CA6"/>
    <w:rsid w:val="006275E2"/>
    <w:rsid w:val="00632ADD"/>
    <w:rsid w:val="00727D87"/>
    <w:rsid w:val="00942B50"/>
    <w:rsid w:val="00953D9C"/>
    <w:rsid w:val="009675EC"/>
    <w:rsid w:val="0097492C"/>
    <w:rsid w:val="009E7C7D"/>
    <w:rsid w:val="009F195F"/>
    <w:rsid w:val="00A363A5"/>
    <w:rsid w:val="00AA2445"/>
    <w:rsid w:val="00B73AF8"/>
    <w:rsid w:val="00BD5D54"/>
    <w:rsid w:val="00BE1BDB"/>
    <w:rsid w:val="00CF1D6C"/>
    <w:rsid w:val="00E90039"/>
    <w:rsid w:val="00EF7950"/>
    <w:rsid w:val="011A24F4"/>
    <w:rsid w:val="011E3478"/>
    <w:rsid w:val="0137758F"/>
    <w:rsid w:val="01500697"/>
    <w:rsid w:val="018E53BB"/>
    <w:rsid w:val="01A8210A"/>
    <w:rsid w:val="01B841E6"/>
    <w:rsid w:val="01B96DFD"/>
    <w:rsid w:val="01FC3891"/>
    <w:rsid w:val="022E7E09"/>
    <w:rsid w:val="02330306"/>
    <w:rsid w:val="02566131"/>
    <w:rsid w:val="02761F3B"/>
    <w:rsid w:val="02897931"/>
    <w:rsid w:val="029A7D90"/>
    <w:rsid w:val="02D63C99"/>
    <w:rsid w:val="02DD6899"/>
    <w:rsid w:val="02E34ED6"/>
    <w:rsid w:val="02FC6355"/>
    <w:rsid w:val="03041DBD"/>
    <w:rsid w:val="03174F3D"/>
    <w:rsid w:val="031E038B"/>
    <w:rsid w:val="032B6C3A"/>
    <w:rsid w:val="03394CF0"/>
    <w:rsid w:val="0341020B"/>
    <w:rsid w:val="03473B75"/>
    <w:rsid w:val="03905ADC"/>
    <w:rsid w:val="03996569"/>
    <w:rsid w:val="039D4805"/>
    <w:rsid w:val="039F0834"/>
    <w:rsid w:val="03CE5F43"/>
    <w:rsid w:val="03D42D07"/>
    <w:rsid w:val="03D60954"/>
    <w:rsid w:val="03F4527E"/>
    <w:rsid w:val="04275653"/>
    <w:rsid w:val="042A0CA0"/>
    <w:rsid w:val="042B64D1"/>
    <w:rsid w:val="043E1FEF"/>
    <w:rsid w:val="044D1A72"/>
    <w:rsid w:val="04510922"/>
    <w:rsid w:val="045718E3"/>
    <w:rsid w:val="04A62A1C"/>
    <w:rsid w:val="04D035F5"/>
    <w:rsid w:val="04D65BF1"/>
    <w:rsid w:val="05107E95"/>
    <w:rsid w:val="053620BA"/>
    <w:rsid w:val="05451806"/>
    <w:rsid w:val="056902D2"/>
    <w:rsid w:val="0571302A"/>
    <w:rsid w:val="05756DE3"/>
    <w:rsid w:val="057D69E2"/>
    <w:rsid w:val="05860247"/>
    <w:rsid w:val="05B1370D"/>
    <w:rsid w:val="05B60A3D"/>
    <w:rsid w:val="05CD36DC"/>
    <w:rsid w:val="061F0AE6"/>
    <w:rsid w:val="063127B9"/>
    <w:rsid w:val="06392055"/>
    <w:rsid w:val="064222D0"/>
    <w:rsid w:val="06500E91"/>
    <w:rsid w:val="06C5443F"/>
    <w:rsid w:val="06D15558"/>
    <w:rsid w:val="06DC2725"/>
    <w:rsid w:val="06E96A95"/>
    <w:rsid w:val="06FB7003"/>
    <w:rsid w:val="070B125C"/>
    <w:rsid w:val="071B07B5"/>
    <w:rsid w:val="07212609"/>
    <w:rsid w:val="076D7821"/>
    <w:rsid w:val="079254DA"/>
    <w:rsid w:val="080923AB"/>
    <w:rsid w:val="081E4F5F"/>
    <w:rsid w:val="0882284B"/>
    <w:rsid w:val="08C92C2E"/>
    <w:rsid w:val="08D35DAA"/>
    <w:rsid w:val="08ED1EAA"/>
    <w:rsid w:val="090F782C"/>
    <w:rsid w:val="092B42DC"/>
    <w:rsid w:val="093F333A"/>
    <w:rsid w:val="09715E3C"/>
    <w:rsid w:val="097737F5"/>
    <w:rsid w:val="098B7BB8"/>
    <w:rsid w:val="09A514F4"/>
    <w:rsid w:val="09A51D4C"/>
    <w:rsid w:val="09B12C09"/>
    <w:rsid w:val="09B352D3"/>
    <w:rsid w:val="09C20233"/>
    <w:rsid w:val="09D45935"/>
    <w:rsid w:val="0A1B478D"/>
    <w:rsid w:val="0A3A2269"/>
    <w:rsid w:val="0A8245A3"/>
    <w:rsid w:val="0A95265E"/>
    <w:rsid w:val="0B0623DF"/>
    <w:rsid w:val="0B220922"/>
    <w:rsid w:val="0B5605CC"/>
    <w:rsid w:val="0B5F64B2"/>
    <w:rsid w:val="0BBA3B3F"/>
    <w:rsid w:val="0BC1013B"/>
    <w:rsid w:val="0BC11EE9"/>
    <w:rsid w:val="0C281C8D"/>
    <w:rsid w:val="0C346B5F"/>
    <w:rsid w:val="0C357C33"/>
    <w:rsid w:val="0C3C6C9A"/>
    <w:rsid w:val="0C794EB2"/>
    <w:rsid w:val="0CAD2F27"/>
    <w:rsid w:val="0CAF4438"/>
    <w:rsid w:val="0CB11F5E"/>
    <w:rsid w:val="0CC9374C"/>
    <w:rsid w:val="0CE146C4"/>
    <w:rsid w:val="0D4E0FEF"/>
    <w:rsid w:val="0D5079C9"/>
    <w:rsid w:val="0D6E7E4F"/>
    <w:rsid w:val="0D8F7A7E"/>
    <w:rsid w:val="0DD759F4"/>
    <w:rsid w:val="0DDC3ED4"/>
    <w:rsid w:val="0E0B7D94"/>
    <w:rsid w:val="0E2F75DE"/>
    <w:rsid w:val="0E3E5A73"/>
    <w:rsid w:val="0E4C33AC"/>
    <w:rsid w:val="0E651252"/>
    <w:rsid w:val="0E675CD8"/>
    <w:rsid w:val="0E8A6F0A"/>
    <w:rsid w:val="0E8F4FB9"/>
    <w:rsid w:val="0EA7139C"/>
    <w:rsid w:val="0EC87A33"/>
    <w:rsid w:val="0ECA58F5"/>
    <w:rsid w:val="0ED916D8"/>
    <w:rsid w:val="0EE571BB"/>
    <w:rsid w:val="0F2C704F"/>
    <w:rsid w:val="0F4C05FA"/>
    <w:rsid w:val="0F711E78"/>
    <w:rsid w:val="0FB0474F"/>
    <w:rsid w:val="103F3D25"/>
    <w:rsid w:val="104C68AC"/>
    <w:rsid w:val="10CA0744"/>
    <w:rsid w:val="11160F29"/>
    <w:rsid w:val="11226F4D"/>
    <w:rsid w:val="112460E6"/>
    <w:rsid w:val="112D6B93"/>
    <w:rsid w:val="115F51E1"/>
    <w:rsid w:val="121F3E0E"/>
    <w:rsid w:val="123C43E8"/>
    <w:rsid w:val="125267B3"/>
    <w:rsid w:val="127952CC"/>
    <w:rsid w:val="12861ED5"/>
    <w:rsid w:val="12A329EB"/>
    <w:rsid w:val="12E74E6B"/>
    <w:rsid w:val="12EB782C"/>
    <w:rsid w:val="12FD500A"/>
    <w:rsid w:val="13083BA5"/>
    <w:rsid w:val="135E44C2"/>
    <w:rsid w:val="1367708D"/>
    <w:rsid w:val="136B45C6"/>
    <w:rsid w:val="136F0023"/>
    <w:rsid w:val="13720F44"/>
    <w:rsid w:val="138A3509"/>
    <w:rsid w:val="13976F69"/>
    <w:rsid w:val="13AB14E0"/>
    <w:rsid w:val="13C644D5"/>
    <w:rsid w:val="13D84274"/>
    <w:rsid w:val="140521A4"/>
    <w:rsid w:val="14064C7E"/>
    <w:rsid w:val="14092AC4"/>
    <w:rsid w:val="140A3F18"/>
    <w:rsid w:val="141244E8"/>
    <w:rsid w:val="14172FEE"/>
    <w:rsid w:val="142474B9"/>
    <w:rsid w:val="146141DF"/>
    <w:rsid w:val="14665D24"/>
    <w:rsid w:val="147D0074"/>
    <w:rsid w:val="148D578D"/>
    <w:rsid w:val="14A168E7"/>
    <w:rsid w:val="14B140D6"/>
    <w:rsid w:val="150026A8"/>
    <w:rsid w:val="1521711F"/>
    <w:rsid w:val="152A0CD3"/>
    <w:rsid w:val="154E5444"/>
    <w:rsid w:val="15643BA8"/>
    <w:rsid w:val="156E1C8F"/>
    <w:rsid w:val="15A24B3A"/>
    <w:rsid w:val="15A92036"/>
    <w:rsid w:val="15CB3543"/>
    <w:rsid w:val="16007AB2"/>
    <w:rsid w:val="160A6A90"/>
    <w:rsid w:val="160A73F8"/>
    <w:rsid w:val="16512DC9"/>
    <w:rsid w:val="16573AA7"/>
    <w:rsid w:val="1664374B"/>
    <w:rsid w:val="167745B8"/>
    <w:rsid w:val="16781D3E"/>
    <w:rsid w:val="16850754"/>
    <w:rsid w:val="1695644C"/>
    <w:rsid w:val="16C72B9B"/>
    <w:rsid w:val="16ED6288"/>
    <w:rsid w:val="16F82EC2"/>
    <w:rsid w:val="172577D0"/>
    <w:rsid w:val="172850DA"/>
    <w:rsid w:val="174F05A1"/>
    <w:rsid w:val="177D53E4"/>
    <w:rsid w:val="177D7366"/>
    <w:rsid w:val="17D24C75"/>
    <w:rsid w:val="17F727BA"/>
    <w:rsid w:val="17F7717D"/>
    <w:rsid w:val="1806190D"/>
    <w:rsid w:val="181D494B"/>
    <w:rsid w:val="18761BDB"/>
    <w:rsid w:val="18812545"/>
    <w:rsid w:val="18BC5F12"/>
    <w:rsid w:val="18BD1C8B"/>
    <w:rsid w:val="18D22DC9"/>
    <w:rsid w:val="18E13BCB"/>
    <w:rsid w:val="18EE62E8"/>
    <w:rsid w:val="19031D93"/>
    <w:rsid w:val="190F698A"/>
    <w:rsid w:val="193066BD"/>
    <w:rsid w:val="19474B83"/>
    <w:rsid w:val="195205A1"/>
    <w:rsid w:val="19925AEB"/>
    <w:rsid w:val="19AF29F7"/>
    <w:rsid w:val="19AF4536"/>
    <w:rsid w:val="19B6182A"/>
    <w:rsid w:val="19D35C0A"/>
    <w:rsid w:val="19EF24A3"/>
    <w:rsid w:val="1A2D0F9D"/>
    <w:rsid w:val="1A364C38"/>
    <w:rsid w:val="1A5A58B6"/>
    <w:rsid w:val="1A687CD6"/>
    <w:rsid w:val="1A8E48BD"/>
    <w:rsid w:val="1AF35C55"/>
    <w:rsid w:val="1B027E29"/>
    <w:rsid w:val="1B1E5B1F"/>
    <w:rsid w:val="1B456946"/>
    <w:rsid w:val="1B4F51DF"/>
    <w:rsid w:val="1B6D0ED3"/>
    <w:rsid w:val="1B7E1BA5"/>
    <w:rsid w:val="1B7F06C9"/>
    <w:rsid w:val="1BA86C22"/>
    <w:rsid w:val="1BC3660E"/>
    <w:rsid w:val="1C0F6816"/>
    <w:rsid w:val="1C3A159B"/>
    <w:rsid w:val="1C665534"/>
    <w:rsid w:val="1C7020CB"/>
    <w:rsid w:val="1C9E64F1"/>
    <w:rsid w:val="1CC93433"/>
    <w:rsid w:val="1CCE7468"/>
    <w:rsid w:val="1CD87093"/>
    <w:rsid w:val="1D0450E2"/>
    <w:rsid w:val="1D185B91"/>
    <w:rsid w:val="1D1C3424"/>
    <w:rsid w:val="1D270E4C"/>
    <w:rsid w:val="1D497F91"/>
    <w:rsid w:val="1D4F5CE8"/>
    <w:rsid w:val="1D6E4A05"/>
    <w:rsid w:val="1D743260"/>
    <w:rsid w:val="1DA227A9"/>
    <w:rsid w:val="1DBF79E1"/>
    <w:rsid w:val="1DFB128B"/>
    <w:rsid w:val="1E256308"/>
    <w:rsid w:val="1E3F4B15"/>
    <w:rsid w:val="1E40188A"/>
    <w:rsid w:val="1E6F3A27"/>
    <w:rsid w:val="1E763AC1"/>
    <w:rsid w:val="1E8F5E77"/>
    <w:rsid w:val="1E92030E"/>
    <w:rsid w:val="1ED45CAB"/>
    <w:rsid w:val="1EDE45FC"/>
    <w:rsid w:val="1F52137F"/>
    <w:rsid w:val="1F5570C1"/>
    <w:rsid w:val="1F576995"/>
    <w:rsid w:val="1F811C64"/>
    <w:rsid w:val="1FA672D2"/>
    <w:rsid w:val="1FAD0CAB"/>
    <w:rsid w:val="1FC2158B"/>
    <w:rsid w:val="1FDB07C5"/>
    <w:rsid w:val="1FE55560"/>
    <w:rsid w:val="1FF57F5C"/>
    <w:rsid w:val="20591E34"/>
    <w:rsid w:val="20592B54"/>
    <w:rsid w:val="206030D2"/>
    <w:rsid w:val="20854536"/>
    <w:rsid w:val="20C56D5C"/>
    <w:rsid w:val="20D66578"/>
    <w:rsid w:val="20FA3253"/>
    <w:rsid w:val="211B128C"/>
    <w:rsid w:val="212B00D9"/>
    <w:rsid w:val="21470FA7"/>
    <w:rsid w:val="216A0B0A"/>
    <w:rsid w:val="2171021B"/>
    <w:rsid w:val="222E3E55"/>
    <w:rsid w:val="222F59A7"/>
    <w:rsid w:val="225B1B58"/>
    <w:rsid w:val="226338A3"/>
    <w:rsid w:val="2265761B"/>
    <w:rsid w:val="227028F7"/>
    <w:rsid w:val="22810CD6"/>
    <w:rsid w:val="229C5B1A"/>
    <w:rsid w:val="22BE6D2B"/>
    <w:rsid w:val="22D93E0F"/>
    <w:rsid w:val="233429F8"/>
    <w:rsid w:val="23533F67"/>
    <w:rsid w:val="23612324"/>
    <w:rsid w:val="23722500"/>
    <w:rsid w:val="239C3958"/>
    <w:rsid w:val="23A61C99"/>
    <w:rsid w:val="23D41D17"/>
    <w:rsid w:val="247E2C16"/>
    <w:rsid w:val="249266C1"/>
    <w:rsid w:val="24AE1AE2"/>
    <w:rsid w:val="24DD793C"/>
    <w:rsid w:val="24FA29B1"/>
    <w:rsid w:val="256B5E9E"/>
    <w:rsid w:val="259A582D"/>
    <w:rsid w:val="25E176D9"/>
    <w:rsid w:val="25F27417"/>
    <w:rsid w:val="25F34F3E"/>
    <w:rsid w:val="25FC0D64"/>
    <w:rsid w:val="26170C2C"/>
    <w:rsid w:val="26402C29"/>
    <w:rsid w:val="26432F9D"/>
    <w:rsid w:val="26865DB2"/>
    <w:rsid w:val="2692745C"/>
    <w:rsid w:val="26A526DC"/>
    <w:rsid w:val="26BD4A6B"/>
    <w:rsid w:val="272C0707"/>
    <w:rsid w:val="27321A96"/>
    <w:rsid w:val="279C55DC"/>
    <w:rsid w:val="27C26BCC"/>
    <w:rsid w:val="280A513D"/>
    <w:rsid w:val="281100FE"/>
    <w:rsid w:val="28215C13"/>
    <w:rsid w:val="283346EC"/>
    <w:rsid w:val="287A2A85"/>
    <w:rsid w:val="2886653D"/>
    <w:rsid w:val="28956780"/>
    <w:rsid w:val="28A54C15"/>
    <w:rsid w:val="28B342EE"/>
    <w:rsid w:val="28CD7CC8"/>
    <w:rsid w:val="28E26544"/>
    <w:rsid w:val="28F2772E"/>
    <w:rsid w:val="28F416F8"/>
    <w:rsid w:val="290E4B79"/>
    <w:rsid w:val="2916341D"/>
    <w:rsid w:val="292956A6"/>
    <w:rsid w:val="29424212"/>
    <w:rsid w:val="294C3CAC"/>
    <w:rsid w:val="29733D0B"/>
    <w:rsid w:val="29855014"/>
    <w:rsid w:val="29D054FB"/>
    <w:rsid w:val="29F71279"/>
    <w:rsid w:val="2A07200A"/>
    <w:rsid w:val="2A105969"/>
    <w:rsid w:val="2A107348"/>
    <w:rsid w:val="2A877F46"/>
    <w:rsid w:val="2AA0743E"/>
    <w:rsid w:val="2AAE2211"/>
    <w:rsid w:val="2ABD2874"/>
    <w:rsid w:val="2ACE06A4"/>
    <w:rsid w:val="2AE15CAC"/>
    <w:rsid w:val="2B213A70"/>
    <w:rsid w:val="2B295022"/>
    <w:rsid w:val="2B3D7387"/>
    <w:rsid w:val="2B5B780D"/>
    <w:rsid w:val="2B74267D"/>
    <w:rsid w:val="2B7B4B38"/>
    <w:rsid w:val="2BC01D66"/>
    <w:rsid w:val="2C1A1476"/>
    <w:rsid w:val="2C2E0A7D"/>
    <w:rsid w:val="2C364F00"/>
    <w:rsid w:val="2C506C46"/>
    <w:rsid w:val="2C5E4001"/>
    <w:rsid w:val="2CA12B77"/>
    <w:rsid w:val="2CC74E5B"/>
    <w:rsid w:val="2CE57AC3"/>
    <w:rsid w:val="2CE85495"/>
    <w:rsid w:val="2CED6B8B"/>
    <w:rsid w:val="2CF577ED"/>
    <w:rsid w:val="2D046F57"/>
    <w:rsid w:val="2D3175C6"/>
    <w:rsid w:val="2D355E3C"/>
    <w:rsid w:val="2D4A7B39"/>
    <w:rsid w:val="2D57250A"/>
    <w:rsid w:val="2D7245D7"/>
    <w:rsid w:val="2DC07DFB"/>
    <w:rsid w:val="2DF83A39"/>
    <w:rsid w:val="2DFA2441"/>
    <w:rsid w:val="2DFD4BAB"/>
    <w:rsid w:val="2E0F73E1"/>
    <w:rsid w:val="2E1169DA"/>
    <w:rsid w:val="2E1563DF"/>
    <w:rsid w:val="2E2A34C6"/>
    <w:rsid w:val="2E3F51C4"/>
    <w:rsid w:val="2E463EBE"/>
    <w:rsid w:val="2E4A0987"/>
    <w:rsid w:val="2EBE2687"/>
    <w:rsid w:val="2F08082A"/>
    <w:rsid w:val="2F104226"/>
    <w:rsid w:val="2F236894"/>
    <w:rsid w:val="2F350A84"/>
    <w:rsid w:val="2F454D87"/>
    <w:rsid w:val="2F464330"/>
    <w:rsid w:val="2F4B7B98"/>
    <w:rsid w:val="2F561FC3"/>
    <w:rsid w:val="2F68200A"/>
    <w:rsid w:val="2F6D396B"/>
    <w:rsid w:val="2F731EE4"/>
    <w:rsid w:val="2F760342"/>
    <w:rsid w:val="2F827A5E"/>
    <w:rsid w:val="2FB120F1"/>
    <w:rsid w:val="2FC9403D"/>
    <w:rsid w:val="2FD732E5"/>
    <w:rsid w:val="2FDB474A"/>
    <w:rsid w:val="2FF206FB"/>
    <w:rsid w:val="30313232"/>
    <w:rsid w:val="30890DB9"/>
    <w:rsid w:val="309F1F4A"/>
    <w:rsid w:val="30BE19CB"/>
    <w:rsid w:val="30D75B88"/>
    <w:rsid w:val="30F27492"/>
    <w:rsid w:val="31304DFE"/>
    <w:rsid w:val="31326AF4"/>
    <w:rsid w:val="316A07AA"/>
    <w:rsid w:val="319F5F79"/>
    <w:rsid w:val="31C75BFC"/>
    <w:rsid w:val="31E6638F"/>
    <w:rsid w:val="3244724D"/>
    <w:rsid w:val="324B0F45"/>
    <w:rsid w:val="324D55F8"/>
    <w:rsid w:val="3261306E"/>
    <w:rsid w:val="327B50A3"/>
    <w:rsid w:val="32B358D5"/>
    <w:rsid w:val="32FD564D"/>
    <w:rsid w:val="32FE1D85"/>
    <w:rsid w:val="331E1812"/>
    <w:rsid w:val="334375E7"/>
    <w:rsid w:val="335D42AC"/>
    <w:rsid w:val="33750268"/>
    <w:rsid w:val="339A7374"/>
    <w:rsid w:val="33F60984"/>
    <w:rsid w:val="34057AB2"/>
    <w:rsid w:val="340842AA"/>
    <w:rsid w:val="341B4A8C"/>
    <w:rsid w:val="342A40F6"/>
    <w:rsid w:val="343B642D"/>
    <w:rsid w:val="346F2688"/>
    <w:rsid w:val="348C7C8B"/>
    <w:rsid w:val="349B511E"/>
    <w:rsid w:val="34CC177B"/>
    <w:rsid w:val="34E13437"/>
    <w:rsid w:val="34F13EEA"/>
    <w:rsid w:val="34FE7D24"/>
    <w:rsid w:val="350324ED"/>
    <w:rsid w:val="35133FF2"/>
    <w:rsid w:val="3541482A"/>
    <w:rsid w:val="3558300F"/>
    <w:rsid w:val="35633E8E"/>
    <w:rsid w:val="357A6B67"/>
    <w:rsid w:val="358E5AF3"/>
    <w:rsid w:val="35C12F3E"/>
    <w:rsid w:val="35CD57AB"/>
    <w:rsid w:val="35EE06C2"/>
    <w:rsid w:val="35FC6420"/>
    <w:rsid w:val="366D7CE1"/>
    <w:rsid w:val="369752F7"/>
    <w:rsid w:val="36BD11F9"/>
    <w:rsid w:val="36E0307B"/>
    <w:rsid w:val="371B60A2"/>
    <w:rsid w:val="37495343"/>
    <w:rsid w:val="37515F68"/>
    <w:rsid w:val="37647A49"/>
    <w:rsid w:val="37712AB1"/>
    <w:rsid w:val="378431AA"/>
    <w:rsid w:val="37A91900"/>
    <w:rsid w:val="37EA0AA2"/>
    <w:rsid w:val="381B740D"/>
    <w:rsid w:val="382014AF"/>
    <w:rsid w:val="386839D8"/>
    <w:rsid w:val="388C54AA"/>
    <w:rsid w:val="38DE5291"/>
    <w:rsid w:val="3916393F"/>
    <w:rsid w:val="3926472A"/>
    <w:rsid w:val="394B239C"/>
    <w:rsid w:val="396226AE"/>
    <w:rsid w:val="397E1BE3"/>
    <w:rsid w:val="39924D42"/>
    <w:rsid w:val="399F56D1"/>
    <w:rsid w:val="39D63004"/>
    <w:rsid w:val="39D8471E"/>
    <w:rsid w:val="39DF5AAD"/>
    <w:rsid w:val="39F520EB"/>
    <w:rsid w:val="3A192D6D"/>
    <w:rsid w:val="3A2B7D28"/>
    <w:rsid w:val="3A3802A6"/>
    <w:rsid w:val="3A57018C"/>
    <w:rsid w:val="3AA67255"/>
    <w:rsid w:val="3AB06159"/>
    <w:rsid w:val="3AC70A1B"/>
    <w:rsid w:val="3ADC48A5"/>
    <w:rsid w:val="3AFE01B5"/>
    <w:rsid w:val="3B3D6F2F"/>
    <w:rsid w:val="3B5E12EE"/>
    <w:rsid w:val="3B6E63CB"/>
    <w:rsid w:val="3B8907CC"/>
    <w:rsid w:val="3B9A612F"/>
    <w:rsid w:val="3B9E4539"/>
    <w:rsid w:val="3BBE3383"/>
    <w:rsid w:val="3BC203D3"/>
    <w:rsid w:val="3BC23901"/>
    <w:rsid w:val="3C487939"/>
    <w:rsid w:val="3C557E98"/>
    <w:rsid w:val="3C5C1637"/>
    <w:rsid w:val="3C821171"/>
    <w:rsid w:val="3C8446EA"/>
    <w:rsid w:val="3C85293C"/>
    <w:rsid w:val="3CB13731"/>
    <w:rsid w:val="3CDD2778"/>
    <w:rsid w:val="3D271C45"/>
    <w:rsid w:val="3D38730A"/>
    <w:rsid w:val="3D597C3B"/>
    <w:rsid w:val="3D755B93"/>
    <w:rsid w:val="3D7A72BF"/>
    <w:rsid w:val="3D7D3613"/>
    <w:rsid w:val="3E0022E3"/>
    <w:rsid w:val="3E143AEF"/>
    <w:rsid w:val="3E216694"/>
    <w:rsid w:val="3E442280"/>
    <w:rsid w:val="3E500B4C"/>
    <w:rsid w:val="3E8E7387"/>
    <w:rsid w:val="3E94330A"/>
    <w:rsid w:val="3EB44480"/>
    <w:rsid w:val="3EEF088A"/>
    <w:rsid w:val="3EF9316D"/>
    <w:rsid w:val="3EFA5515"/>
    <w:rsid w:val="3F035D9A"/>
    <w:rsid w:val="3F1B5F44"/>
    <w:rsid w:val="3F1F5DA0"/>
    <w:rsid w:val="3F3601F1"/>
    <w:rsid w:val="3F80388E"/>
    <w:rsid w:val="3F8D373A"/>
    <w:rsid w:val="3F8F5A05"/>
    <w:rsid w:val="3FD17C46"/>
    <w:rsid w:val="3FF54B72"/>
    <w:rsid w:val="40073668"/>
    <w:rsid w:val="402B1C7A"/>
    <w:rsid w:val="40363F4D"/>
    <w:rsid w:val="408E0B98"/>
    <w:rsid w:val="409B598F"/>
    <w:rsid w:val="40A350A0"/>
    <w:rsid w:val="413B4B1F"/>
    <w:rsid w:val="4149060F"/>
    <w:rsid w:val="41531E07"/>
    <w:rsid w:val="416074D3"/>
    <w:rsid w:val="4163290A"/>
    <w:rsid w:val="416760A6"/>
    <w:rsid w:val="41760AA5"/>
    <w:rsid w:val="41967946"/>
    <w:rsid w:val="41CE268F"/>
    <w:rsid w:val="41DB1CB4"/>
    <w:rsid w:val="41F076C9"/>
    <w:rsid w:val="41F60AD4"/>
    <w:rsid w:val="42311E19"/>
    <w:rsid w:val="42914579"/>
    <w:rsid w:val="429B2C49"/>
    <w:rsid w:val="42C54FDF"/>
    <w:rsid w:val="42D2382D"/>
    <w:rsid w:val="42EC2600"/>
    <w:rsid w:val="430A0B4C"/>
    <w:rsid w:val="433A1BBF"/>
    <w:rsid w:val="43497172"/>
    <w:rsid w:val="434B6EF0"/>
    <w:rsid w:val="43C83EB2"/>
    <w:rsid w:val="43FE2FD4"/>
    <w:rsid w:val="445B2CE2"/>
    <w:rsid w:val="448A0963"/>
    <w:rsid w:val="44B02520"/>
    <w:rsid w:val="44D212AD"/>
    <w:rsid w:val="44EF2547"/>
    <w:rsid w:val="45376375"/>
    <w:rsid w:val="45410CB2"/>
    <w:rsid w:val="454659DD"/>
    <w:rsid w:val="454E5E7D"/>
    <w:rsid w:val="455A06DD"/>
    <w:rsid w:val="459C0CF6"/>
    <w:rsid w:val="45A007E6"/>
    <w:rsid w:val="45B147A1"/>
    <w:rsid w:val="45BB5620"/>
    <w:rsid w:val="45D115DB"/>
    <w:rsid w:val="460F771A"/>
    <w:rsid w:val="46790470"/>
    <w:rsid w:val="467D3251"/>
    <w:rsid w:val="469519CD"/>
    <w:rsid w:val="46E979A2"/>
    <w:rsid w:val="46FC3DF0"/>
    <w:rsid w:val="471F398D"/>
    <w:rsid w:val="47226FD9"/>
    <w:rsid w:val="47472F21"/>
    <w:rsid w:val="475C698F"/>
    <w:rsid w:val="479A77C1"/>
    <w:rsid w:val="47AD2F03"/>
    <w:rsid w:val="47B24BA1"/>
    <w:rsid w:val="47E55BC7"/>
    <w:rsid w:val="47FB2774"/>
    <w:rsid w:val="47FE634A"/>
    <w:rsid w:val="4836117E"/>
    <w:rsid w:val="483D34D7"/>
    <w:rsid w:val="484F781F"/>
    <w:rsid w:val="486A50DB"/>
    <w:rsid w:val="487230E1"/>
    <w:rsid w:val="488D7A30"/>
    <w:rsid w:val="48A71838"/>
    <w:rsid w:val="490B41C9"/>
    <w:rsid w:val="49282FCC"/>
    <w:rsid w:val="494A0AAA"/>
    <w:rsid w:val="496E51FF"/>
    <w:rsid w:val="4970077D"/>
    <w:rsid w:val="4971418B"/>
    <w:rsid w:val="498E0B70"/>
    <w:rsid w:val="499C6CC0"/>
    <w:rsid w:val="49B22896"/>
    <w:rsid w:val="49C36851"/>
    <w:rsid w:val="49F20EE5"/>
    <w:rsid w:val="4A056E6A"/>
    <w:rsid w:val="4A4048B6"/>
    <w:rsid w:val="4A5B358F"/>
    <w:rsid w:val="4A670C31"/>
    <w:rsid w:val="4A8731C5"/>
    <w:rsid w:val="4ADC72BE"/>
    <w:rsid w:val="4AF64A04"/>
    <w:rsid w:val="4B133808"/>
    <w:rsid w:val="4B185640"/>
    <w:rsid w:val="4B3469EB"/>
    <w:rsid w:val="4B3742C7"/>
    <w:rsid w:val="4B653A82"/>
    <w:rsid w:val="4B832993"/>
    <w:rsid w:val="4B897627"/>
    <w:rsid w:val="4C196BFC"/>
    <w:rsid w:val="4C687B84"/>
    <w:rsid w:val="4C6E6818"/>
    <w:rsid w:val="4D2C4621"/>
    <w:rsid w:val="4D4C15F7"/>
    <w:rsid w:val="4D6D36A4"/>
    <w:rsid w:val="4D8C33FE"/>
    <w:rsid w:val="4DC66910"/>
    <w:rsid w:val="4DD1609C"/>
    <w:rsid w:val="4DDF1CAE"/>
    <w:rsid w:val="4DF64E7D"/>
    <w:rsid w:val="4E492E79"/>
    <w:rsid w:val="4E521354"/>
    <w:rsid w:val="4E604FB7"/>
    <w:rsid w:val="4EAC01FC"/>
    <w:rsid w:val="4EB2061D"/>
    <w:rsid w:val="4EF41136"/>
    <w:rsid w:val="4EFA0F67"/>
    <w:rsid w:val="4F2C7509"/>
    <w:rsid w:val="4F566175"/>
    <w:rsid w:val="4F635353"/>
    <w:rsid w:val="4F897338"/>
    <w:rsid w:val="4FE15C83"/>
    <w:rsid w:val="4FE966F0"/>
    <w:rsid w:val="501E2AF4"/>
    <w:rsid w:val="50295C43"/>
    <w:rsid w:val="506D7517"/>
    <w:rsid w:val="50753961"/>
    <w:rsid w:val="5076676F"/>
    <w:rsid w:val="508A6E37"/>
    <w:rsid w:val="50C57353"/>
    <w:rsid w:val="50CE7D3D"/>
    <w:rsid w:val="50E2672F"/>
    <w:rsid w:val="50F639B0"/>
    <w:rsid w:val="50FB5F32"/>
    <w:rsid w:val="510175B8"/>
    <w:rsid w:val="510E4700"/>
    <w:rsid w:val="51145BE4"/>
    <w:rsid w:val="51165E00"/>
    <w:rsid w:val="512155DC"/>
    <w:rsid w:val="51330760"/>
    <w:rsid w:val="514A5AAA"/>
    <w:rsid w:val="516C1418"/>
    <w:rsid w:val="5175733A"/>
    <w:rsid w:val="51B90429"/>
    <w:rsid w:val="51C770FB"/>
    <w:rsid w:val="51E67581"/>
    <w:rsid w:val="520F496B"/>
    <w:rsid w:val="52866FBA"/>
    <w:rsid w:val="52A2537B"/>
    <w:rsid w:val="52B834F4"/>
    <w:rsid w:val="52DB4C0C"/>
    <w:rsid w:val="530F10A1"/>
    <w:rsid w:val="53691386"/>
    <w:rsid w:val="538452A3"/>
    <w:rsid w:val="53BE3F28"/>
    <w:rsid w:val="53EF6DA5"/>
    <w:rsid w:val="544B7B6A"/>
    <w:rsid w:val="547E5CF2"/>
    <w:rsid w:val="549D01C5"/>
    <w:rsid w:val="54A0435F"/>
    <w:rsid w:val="54A60154"/>
    <w:rsid w:val="54F40D0A"/>
    <w:rsid w:val="55382BA4"/>
    <w:rsid w:val="5593065D"/>
    <w:rsid w:val="55BE4C30"/>
    <w:rsid w:val="55D7555A"/>
    <w:rsid w:val="55E0078B"/>
    <w:rsid w:val="560324CA"/>
    <w:rsid w:val="563A7E9B"/>
    <w:rsid w:val="567E2550"/>
    <w:rsid w:val="56AB2B47"/>
    <w:rsid w:val="56F15EAF"/>
    <w:rsid w:val="57201787"/>
    <w:rsid w:val="57305E0A"/>
    <w:rsid w:val="575E22AF"/>
    <w:rsid w:val="57B00D9C"/>
    <w:rsid w:val="57D139A2"/>
    <w:rsid w:val="57DE0CFA"/>
    <w:rsid w:val="58077BC8"/>
    <w:rsid w:val="5825157B"/>
    <w:rsid w:val="5827389A"/>
    <w:rsid w:val="58536643"/>
    <w:rsid w:val="58564D34"/>
    <w:rsid w:val="58683B10"/>
    <w:rsid w:val="5874777C"/>
    <w:rsid w:val="58886673"/>
    <w:rsid w:val="58AE691E"/>
    <w:rsid w:val="58CB74D0"/>
    <w:rsid w:val="59694AA1"/>
    <w:rsid w:val="596C7314"/>
    <w:rsid w:val="598332BB"/>
    <w:rsid w:val="598F49A2"/>
    <w:rsid w:val="59D14FBA"/>
    <w:rsid w:val="59D35B1C"/>
    <w:rsid w:val="59D40F03"/>
    <w:rsid w:val="59E26C8B"/>
    <w:rsid w:val="5A146D55"/>
    <w:rsid w:val="5A1C61C8"/>
    <w:rsid w:val="5A2734CC"/>
    <w:rsid w:val="5A6A5AF8"/>
    <w:rsid w:val="5A702CE3"/>
    <w:rsid w:val="5A731BCE"/>
    <w:rsid w:val="5A892511"/>
    <w:rsid w:val="5A9F2E94"/>
    <w:rsid w:val="5AA61A39"/>
    <w:rsid w:val="5AB05F4D"/>
    <w:rsid w:val="5AB57F91"/>
    <w:rsid w:val="5ACE32A8"/>
    <w:rsid w:val="5AD7215D"/>
    <w:rsid w:val="5AF251E8"/>
    <w:rsid w:val="5B7C0F56"/>
    <w:rsid w:val="5BAD1E2B"/>
    <w:rsid w:val="5BBF58B4"/>
    <w:rsid w:val="5BC40A3F"/>
    <w:rsid w:val="5BCC08D1"/>
    <w:rsid w:val="5BD76CDF"/>
    <w:rsid w:val="5BDE751B"/>
    <w:rsid w:val="5C3B2BBF"/>
    <w:rsid w:val="5C4557B5"/>
    <w:rsid w:val="5C6C4B26"/>
    <w:rsid w:val="5C822B50"/>
    <w:rsid w:val="5C86208C"/>
    <w:rsid w:val="5CC204A5"/>
    <w:rsid w:val="5CF3349A"/>
    <w:rsid w:val="5D041624"/>
    <w:rsid w:val="5D0C00B7"/>
    <w:rsid w:val="5D3545F3"/>
    <w:rsid w:val="5D495005"/>
    <w:rsid w:val="5D901546"/>
    <w:rsid w:val="5D916C44"/>
    <w:rsid w:val="5D9A471F"/>
    <w:rsid w:val="5DD47E86"/>
    <w:rsid w:val="5DE56DB4"/>
    <w:rsid w:val="5E1D1AE9"/>
    <w:rsid w:val="5E850121"/>
    <w:rsid w:val="5E9D6065"/>
    <w:rsid w:val="5EED299C"/>
    <w:rsid w:val="5EFE0303"/>
    <w:rsid w:val="5F114560"/>
    <w:rsid w:val="5F52528A"/>
    <w:rsid w:val="5F747934"/>
    <w:rsid w:val="5F872946"/>
    <w:rsid w:val="5F933F51"/>
    <w:rsid w:val="5FEC48FC"/>
    <w:rsid w:val="601654D5"/>
    <w:rsid w:val="60261490"/>
    <w:rsid w:val="603658A5"/>
    <w:rsid w:val="60A62FEE"/>
    <w:rsid w:val="60AA5873"/>
    <w:rsid w:val="60AC4BD0"/>
    <w:rsid w:val="615564D1"/>
    <w:rsid w:val="61565DA5"/>
    <w:rsid w:val="61601A54"/>
    <w:rsid w:val="617D322B"/>
    <w:rsid w:val="61B72597"/>
    <w:rsid w:val="61D770D4"/>
    <w:rsid w:val="61DE0EB4"/>
    <w:rsid w:val="62154B16"/>
    <w:rsid w:val="62324A13"/>
    <w:rsid w:val="6256327E"/>
    <w:rsid w:val="62F31AFE"/>
    <w:rsid w:val="6320666B"/>
    <w:rsid w:val="6323442F"/>
    <w:rsid w:val="63471E49"/>
    <w:rsid w:val="634F4151"/>
    <w:rsid w:val="635C3533"/>
    <w:rsid w:val="637E46EC"/>
    <w:rsid w:val="63A95D47"/>
    <w:rsid w:val="63AF53BD"/>
    <w:rsid w:val="63CF3EF5"/>
    <w:rsid w:val="641C35DD"/>
    <w:rsid w:val="642D54E3"/>
    <w:rsid w:val="645A1FF5"/>
    <w:rsid w:val="64721148"/>
    <w:rsid w:val="6486408C"/>
    <w:rsid w:val="648B6A6E"/>
    <w:rsid w:val="64A2382B"/>
    <w:rsid w:val="64AC465A"/>
    <w:rsid w:val="64B4350F"/>
    <w:rsid w:val="64C13892"/>
    <w:rsid w:val="64D811DF"/>
    <w:rsid w:val="65393A14"/>
    <w:rsid w:val="653C53F5"/>
    <w:rsid w:val="653D3504"/>
    <w:rsid w:val="653E102A"/>
    <w:rsid w:val="653F3FA1"/>
    <w:rsid w:val="655414F5"/>
    <w:rsid w:val="655C3B7E"/>
    <w:rsid w:val="655D5954"/>
    <w:rsid w:val="656C3F5A"/>
    <w:rsid w:val="657038D9"/>
    <w:rsid w:val="6578453C"/>
    <w:rsid w:val="657F58CB"/>
    <w:rsid w:val="659A588A"/>
    <w:rsid w:val="6647071F"/>
    <w:rsid w:val="664E34EF"/>
    <w:rsid w:val="66567A27"/>
    <w:rsid w:val="66822308"/>
    <w:rsid w:val="66C73B2F"/>
    <w:rsid w:val="67027FFB"/>
    <w:rsid w:val="670A5668"/>
    <w:rsid w:val="671F0122"/>
    <w:rsid w:val="67720763"/>
    <w:rsid w:val="677A27ED"/>
    <w:rsid w:val="6799749C"/>
    <w:rsid w:val="67BD6B7E"/>
    <w:rsid w:val="67E51DC5"/>
    <w:rsid w:val="680D70EE"/>
    <w:rsid w:val="68362271"/>
    <w:rsid w:val="68541290"/>
    <w:rsid w:val="6867713B"/>
    <w:rsid w:val="68695DE6"/>
    <w:rsid w:val="68816331"/>
    <w:rsid w:val="68BA0AEE"/>
    <w:rsid w:val="68BB3DB9"/>
    <w:rsid w:val="68ED02CC"/>
    <w:rsid w:val="68F55EA4"/>
    <w:rsid w:val="69110F2F"/>
    <w:rsid w:val="69623539"/>
    <w:rsid w:val="696C1C50"/>
    <w:rsid w:val="69763488"/>
    <w:rsid w:val="69782D5D"/>
    <w:rsid w:val="69955386"/>
    <w:rsid w:val="69E44896"/>
    <w:rsid w:val="6A65682A"/>
    <w:rsid w:val="6A8C5653"/>
    <w:rsid w:val="6A90057A"/>
    <w:rsid w:val="6A9E4A45"/>
    <w:rsid w:val="6ACB15B2"/>
    <w:rsid w:val="6ACB6C4D"/>
    <w:rsid w:val="6AF428B7"/>
    <w:rsid w:val="6AFB3C45"/>
    <w:rsid w:val="6B00125C"/>
    <w:rsid w:val="6B2333EC"/>
    <w:rsid w:val="6B3B4041"/>
    <w:rsid w:val="6B5C52B4"/>
    <w:rsid w:val="6B7C40B1"/>
    <w:rsid w:val="6B9366F7"/>
    <w:rsid w:val="6BBA57F8"/>
    <w:rsid w:val="6BDD334B"/>
    <w:rsid w:val="6BFF59B7"/>
    <w:rsid w:val="6C19757C"/>
    <w:rsid w:val="6C2172E3"/>
    <w:rsid w:val="6C674161"/>
    <w:rsid w:val="6C944B6C"/>
    <w:rsid w:val="6C9B184C"/>
    <w:rsid w:val="6CB83AF0"/>
    <w:rsid w:val="6CC62031"/>
    <w:rsid w:val="6CCD7863"/>
    <w:rsid w:val="6CE41A5D"/>
    <w:rsid w:val="6D4A2B29"/>
    <w:rsid w:val="6D884382"/>
    <w:rsid w:val="6D9E2FAE"/>
    <w:rsid w:val="6DB93944"/>
    <w:rsid w:val="6DB97361"/>
    <w:rsid w:val="6DEE7A91"/>
    <w:rsid w:val="6E007112"/>
    <w:rsid w:val="6E5F7886"/>
    <w:rsid w:val="6E8513F5"/>
    <w:rsid w:val="6EBC28BC"/>
    <w:rsid w:val="6EE669BA"/>
    <w:rsid w:val="6EEC3A2C"/>
    <w:rsid w:val="6EED775F"/>
    <w:rsid w:val="6F0D03EB"/>
    <w:rsid w:val="6F1D56EE"/>
    <w:rsid w:val="6F466764"/>
    <w:rsid w:val="6F586D15"/>
    <w:rsid w:val="6F6137A6"/>
    <w:rsid w:val="6F632E9C"/>
    <w:rsid w:val="6F722697"/>
    <w:rsid w:val="6FBE3493"/>
    <w:rsid w:val="6FCE7B7A"/>
    <w:rsid w:val="6FD3742F"/>
    <w:rsid w:val="6FD444B7"/>
    <w:rsid w:val="6FD76303"/>
    <w:rsid w:val="6FD96193"/>
    <w:rsid w:val="701B6B38"/>
    <w:rsid w:val="701F74FE"/>
    <w:rsid w:val="70362BD3"/>
    <w:rsid w:val="70446180"/>
    <w:rsid w:val="705F4C76"/>
    <w:rsid w:val="70622071"/>
    <w:rsid w:val="709A7A5C"/>
    <w:rsid w:val="709C0183"/>
    <w:rsid w:val="70B07280"/>
    <w:rsid w:val="70C745CA"/>
    <w:rsid w:val="70E24F2A"/>
    <w:rsid w:val="70ED18BA"/>
    <w:rsid w:val="712F7E59"/>
    <w:rsid w:val="713416D6"/>
    <w:rsid w:val="714B22D6"/>
    <w:rsid w:val="71503325"/>
    <w:rsid w:val="715045BF"/>
    <w:rsid w:val="71526589"/>
    <w:rsid w:val="717402AD"/>
    <w:rsid w:val="71970440"/>
    <w:rsid w:val="71D71133"/>
    <w:rsid w:val="72023B0B"/>
    <w:rsid w:val="720A0C12"/>
    <w:rsid w:val="72374DAB"/>
    <w:rsid w:val="72513A74"/>
    <w:rsid w:val="72710856"/>
    <w:rsid w:val="7275720A"/>
    <w:rsid w:val="729A01E8"/>
    <w:rsid w:val="72E64B19"/>
    <w:rsid w:val="72E72D01"/>
    <w:rsid w:val="73274D6C"/>
    <w:rsid w:val="7344188A"/>
    <w:rsid w:val="734750AB"/>
    <w:rsid w:val="736305DA"/>
    <w:rsid w:val="73B34AAE"/>
    <w:rsid w:val="73E41D0B"/>
    <w:rsid w:val="73F7090D"/>
    <w:rsid w:val="73F90F3E"/>
    <w:rsid w:val="743133E3"/>
    <w:rsid w:val="744D3038"/>
    <w:rsid w:val="747F2F2B"/>
    <w:rsid w:val="74C01A5C"/>
    <w:rsid w:val="74C13209"/>
    <w:rsid w:val="74F72384"/>
    <w:rsid w:val="74FB3901"/>
    <w:rsid w:val="75086ADE"/>
    <w:rsid w:val="751D7DBC"/>
    <w:rsid w:val="753A7A60"/>
    <w:rsid w:val="75515D5C"/>
    <w:rsid w:val="75860BDA"/>
    <w:rsid w:val="75A241B0"/>
    <w:rsid w:val="75F74182"/>
    <w:rsid w:val="76023B98"/>
    <w:rsid w:val="7630230D"/>
    <w:rsid w:val="764D5751"/>
    <w:rsid w:val="766A1C7F"/>
    <w:rsid w:val="76C27D0D"/>
    <w:rsid w:val="76E9357C"/>
    <w:rsid w:val="77047750"/>
    <w:rsid w:val="770C0F88"/>
    <w:rsid w:val="771E25CC"/>
    <w:rsid w:val="77224B21"/>
    <w:rsid w:val="7784359E"/>
    <w:rsid w:val="779A6594"/>
    <w:rsid w:val="77B27C24"/>
    <w:rsid w:val="77E872FF"/>
    <w:rsid w:val="780D320A"/>
    <w:rsid w:val="781B2D3D"/>
    <w:rsid w:val="783A5FA7"/>
    <w:rsid w:val="78485FF0"/>
    <w:rsid w:val="7859644F"/>
    <w:rsid w:val="788D60F9"/>
    <w:rsid w:val="788F00C3"/>
    <w:rsid w:val="78A07BDA"/>
    <w:rsid w:val="78E33BC5"/>
    <w:rsid w:val="78FF0DA4"/>
    <w:rsid w:val="79687F5D"/>
    <w:rsid w:val="79986B03"/>
    <w:rsid w:val="79E021C9"/>
    <w:rsid w:val="79F95FFE"/>
    <w:rsid w:val="7A230AC3"/>
    <w:rsid w:val="7A434224"/>
    <w:rsid w:val="7A6631DA"/>
    <w:rsid w:val="7A8422E1"/>
    <w:rsid w:val="7A8F6158"/>
    <w:rsid w:val="7A9E283F"/>
    <w:rsid w:val="7AA95899"/>
    <w:rsid w:val="7ACA62D6"/>
    <w:rsid w:val="7B32464C"/>
    <w:rsid w:val="7B38603E"/>
    <w:rsid w:val="7B547F32"/>
    <w:rsid w:val="7BBD4F47"/>
    <w:rsid w:val="7BED27A7"/>
    <w:rsid w:val="7C024827"/>
    <w:rsid w:val="7C0B180E"/>
    <w:rsid w:val="7C645384"/>
    <w:rsid w:val="7C670F2A"/>
    <w:rsid w:val="7C9D616A"/>
    <w:rsid w:val="7CAA5BB2"/>
    <w:rsid w:val="7CAF4890"/>
    <w:rsid w:val="7CB24380"/>
    <w:rsid w:val="7CC76DD8"/>
    <w:rsid w:val="7D1A6E61"/>
    <w:rsid w:val="7D3B25C7"/>
    <w:rsid w:val="7D553689"/>
    <w:rsid w:val="7D7B6E68"/>
    <w:rsid w:val="7D8B0D56"/>
    <w:rsid w:val="7D9819DE"/>
    <w:rsid w:val="7DDE5692"/>
    <w:rsid w:val="7DE60C95"/>
    <w:rsid w:val="7E092DCD"/>
    <w:rsid w:val="7E1C6DB5"/>
    <w:rsid w:val="7E215319"/>
    <w:rsid w:val="7E2412AD"/>
    <w:rsid w:val="7E543641"/>
    <w:rsid w:val="7E5535E0"/>
    <w:rsid w:val="7E7347A5"/>
    <w:rsid w:val="7E9C0FCE"/>
    <w:rsid w:val="7EB90B73"/>
    <w:rsid w:val="7ECB1EA2"/>
    <w:rsid w:val="7EEC7FF7"/>
    <w:rsid w:val="7F201723"/>
    <w:rsid w:val="7F8738A2"/>
    <w:rsid w:val="7F963AE5"/>
    <w:rsid w:val="7FAF3154"/>
    <w:rsid w:val="7FC3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ascii="Calibri" w:hAnsi="Calibri" w:eastAsia="微软雅黑"/>
      <w:bCs/>
      <w:kern w:val="44"/>
      <w:sz w:val="44"/>
      <w:szCs w:val="44"/>
    </w:rPr>
  </w:style>
  <w:style w:type="paragraph" w:styleId="3">
    <w:name w:val="heading 2"/>
    <w:basedOn w:val="1"/>
    <w:next w:val="1"/>
    <w:unhideWhenUsed/>
    <w:qFormat/>
    <w:uiPriority w:val="0"/>
    <w:pPr>
      <w:keepNext/>
      <w:keepLines/>
      <w:spacing w:beforeLines="50" w:line="360" w:lineRule="auto"/>
      <w:jc w:val="left"/>
      <w:outlineLvl w:val="1"/>
    </w:pPr>
    <w:rPr>
      <w:rFonts w:ascii="Cambria" w:hAnsi="Cambria"/>
      <w:b/>
      <w:bCs/>
      <w:kern w:val="0"/>
      <w:sz w:val="30"/>
      <w:szCs w:val="32"/>
    </w:rPr>
  </w:style>
  <w:style w:type="paragraph" w:styleId="4">
    <w:name w:val="heading 3"/>
    <w:basedOn w:val="1"/>
    <w:next w:val="1"/>
    <w:unhideWhenUsed/>
    <w:qFormat/>
    <w:uiPriority w:val="0"/>
    <w:pPr>
      <w:keepNext/>
      <w:keepLines/>
      <w:snapToGrid w:val="0"/>
      <w:spacing w:before="160" w:after="160"/>
      <w:outlineLvl w:val="2"/>
    </w:pPr>
    <w:rPr>
      <w:rFonts w:ascii="Calibri" w:hAnsi="Calibri" w:eastAsia="楷体"/>
      <w:b/>
      <w:bCs/>
      <w:kern w:val="0"/>
      <w:sz w:val="28"/>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Normal Indent"/>
    <w:basedOn w:val="1"/>
    <w:next w:val="1"/>
    <w:qFormat/>
    <w:uiPriority w:val="0"/>
    <w:pPr>
      <w:widowControl/>
      <w:ind w:firstLine="420"/>
      <w:jc w:val="left"/>
    </w:pPr>
    <w:rPr>
      <w:kern w:val="0"/>
      <w:sz w:val="20"/>
      <w:szCs w:val="20"/>
    </w:rPr>
  </w:style>
  <w:style w:type="paragraph" w:styleId="7">
    <w:name w:val="Body Text"/>
    <w:basedOn w:val="1"/>
    <w:next w:val="1"/>
    <w:qFormat/>
    <w:uiPriority w:val="0"/>
    <w:pPr>
      <w:spacing w:after="120"/>
    </w:pPr>
  </w:style>
  <w:style w:type="paragraph" w:styleId="8">
    <w:name w:val="Body Text Indent"/>
    <w:basedOn w:val="1"/>
    <w:next w:val="9"/>
    <w:qFormat/>
    <w:uiPriority w:val="0"/>
    <w:pPr>
      <w:spacing w:after="120"/>
      <w:ind w:left="420" w:leftChars="200"/>
    </w:pPr>
  </w:style>
  <w:style w:type="paragraph" w:styleId="9">
    <w:name w:val="envelope return"/>
    <w:basedOn w:val="1"/>
    <w:qFormat/>
    <w:uiPriority w:val="0"/>
    <w:pPr>
      <w:snapToGrid w:val="0"/>
    </w:pPr>
    <w:rPr>
      <w:rFonts w:ascii="Arial" w:hAnsi="Arial" w:cs="Arial"/>
    </w:rPr>
  </w:style>
  <w:style w:type="paragraph" w:styleId="10">
    <w:name w:val="Plain Text"/>
    <w:basedOn w:val="1"/>
    <w:qFormat/>
    <w:uiPriority w:val="0"/>
    <w:rPr>
      <w:rFonts w:ascii="宋体" w:hAnsi="Courier New"/>
      <w:szCs w:val="21"/>
    </w:rPr>
  </w:style>
  <w:style w:type="paragraph" w:styleId="11">
    <w:name w:val="Body Text Indent 2"/>
    <w:basedOn w:val="1"/>
    <w:next w:val="12"/>
    <w:qFormat/>
    <w:uiPriority w:val="0"/>
    <w:pPr>
      <w:ind w:firstLine="640" w:firstLineChars="200"/>
    </w:pPr>
    <w:rPr>
      <w:color w:val="0000FF"/>
      <w:kern w:val="0"/>
      <w:sz w:val="32"/>
    </w:rPr>
  </w:style>
  <w:style w:type="paragraph" w:styleId="12">
    <w:name w:val="header"/>
    <w:basedOn w:val="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Balloon Text"/>
    <w:basedOn w:val="1"/>
    <w:link w:val="37"/>
    <w:qFormat/>
    <w:uiPriority w:val="0"/>
    <w:rPr>
      <w:sz w:val="18"/>
      <w:szCs w:val="18"/>
    </w:rPr>
  </w:style>
  <w:style w:type="paragraph" w:styleId="14">
    <w:name w:val="footer"/>
    <w:basedOn w:val="1"/>
    <w:semiHidden/>
    <w:unhideWhenUsed/>
    <w:qFormat/>
    <w:uiPriority w:val="99"/>
    <w:pPr>
      <w:tabs>
        <w:tab w:val="center" w:pos="4153"/>
        <w:tab w:val="right" w:pos="8306"/>
      </w:tabs>
      <w:snapToGrid w:val="0"/>
      <w:jc w:val="left"/>
    </w:pPr>
    <w:rPr>
      <w:sz w:val="18"/>
      <w:szCs w:val="18"/>
    </w:rPr>
  </w:style>
  <w:style w:type="paragraph" w:styleId="15">
    <w:name w:val="toc 2"/>
    <w:basedOn w:val="1"/>
    <w:next w:val="1"/>
    <w:qFormat/>
    <w:uiPriority w:val="0"/>
    <w:pPr>
      <w:ind w:left="420" w:leftChars="200"/>
    </w:pPr>
  </w:style>
  <w:style w:type="paragraph" w:styleId="16">
    <w:name w:val="Normal (Web)"/>
    <w:basedOn w:val="1"/>
    <w:qFormat/>
    <w:uiPriority w:val="0"/>
    <w:pPr>
      <w:spacing w:beforeAutospacing="1" w:afterAutospacing="1"/>
      <w:jc w:val="left"/>
    </w:pPr>
    <w:rPr>
      <w:kern w:val="0"/>
      <w:sz w:val="24"/>
    </w:rPr>
  </w:style>
  <w:style w:type="paragraph" w:styleId="17">
    <w:name w:val="Body Text First Indent 2"/>
    <w:basedOn w:val="8"/>
    <w:next w:val="6"/>
    <w:qFormat/>
    <w:uiPriority w:val="0"/>
    <w:pPr>
      <w:ind w:firstLine="420" w:firstLineChars="200"/>
    </w:pPr>
    <w:rPr>
      <w:rFonts w:ascii="宋体"/>
      <w:kern w:val="0"/>
      <w:sz w:val="20"/>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qFormat/>
    <w:uiPriority w:val="0"/>
    <w:rPr>
      <w:b/>
      <w:bCs/>
    </w:rPr>
  </w:style>
  <w:style w:type="paragraph" w:customStyle="1" w:styleId="22">
    <w:name w:val="font5"/>
    <w:basedOn w:val="23"/>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23">
    <w:name w:val="正文_0"/>
    <w:next w:val="1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
    <w:name w:val="Default"/>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 w:type="character" w:customStyle="1" w:styleId="25">
    <w:name w:val="font21"/>
    <w:basedOn w:val="20"/>
    <w:qFormat/>
    <w:uiPriority w:val="0"/>
    <w:rPr>
      <w:rFonts w:hint="eastAsia" w:ascii="宋体" w:hAnsi="宋体" w:eastAsia="宋体" w:cs="宋体"/>
      <w:color w:val="000000"/>
      <w:sz w:val="28"/>
      <w:szCs w:val="28"/>
      <w:u w:val="none"/>
      <w:vertAlign w:val="superscript"/>
    </w:rPr>
  </w:style>
  <w:style w:type="character" w:customStyle="1" w:styleId="26">
    <w:name w:val="font61"/>
    <w:basedOn w:val="20"/>
    <w:qFormat/>
    <w:uiPriority w:val="0"/>
    <w:rPr>
      <w:rFonts w:hint="eastAsia" w:ascii="宋体" w:hAnsi="宋体" w:eastAsia="宋体" w:cs="宋体"/>
      <w:color w:val="000000"/>
      <w:sz w:val="28"/>
      <w:szCs w:val="28"/>
      <w:u w:val="none"/>
      <w:vertAlign w:val="superscript"/>
    </w:rPr>
  </w:style>
  <w:style w:type="character" w:customStyle="1" w:styleId="27">
    <w:name w:val="font01"/>
    <w:basedOn w:val="20"/>
    <w:qFormat/>
    <w:uiPriority w:val="0"/>
    <w:rPr>
      <w:rFonts w:hint="eastAsia" w:ascii="宋体" w:hAnsi="宋体" w:eastAsia="宋体" w:cs="宋体"/>
      <w:color w:val="000000"/>
      <w:sz w:val="28"/>
      <w:szCs w:val="28"/>
      <w:u w:val="none"/>
      <w:vertAlign w:val="superscript"/>
    </w:rPr>
  </w:style>
  <w:style w:type="paragraph" w:styleId="28">
    <w:name w:val="List Paragraph"/>
    <w:basedOn w:val="1"/>
    <w:unhideWhenUsed/>
    <w:qFormat/>
    <w:uiPriority w:val="99"/>
    <w:pPr>
      <w:ind w:firstLine="420" w:firstLineChars="200"/>
    </w:pPr>
  </w:style>
  <w:style w:type="paragraph" w:customStyle="1" w:styleId="29">
    <w:name w:val="Normal_0"/>
    <w:qFormat/>
    <w:uiPriority w:val="0"/>
    <w:rPr>
      <w:rFonts w:ascii="Calibri" w:hAnsi="Calibri" w:eastAsia="Times New Roman" w:cs="Times New Roman"/>
      <w:sz w:val="24"/>
      <w:szCs w:val="24"/>
      <w:lang w:val="en-US" w:eastAsia="zh-CN" w:bidi="ar-SA"/>
    </w:rPr>
  </w:style>
  <w:style w:type="table" w:customStyle="1" w:styleId="30">
    <w:name w:val="Table Normal"/>
    <w:semiHidden/>
    <w:unhideWhenUsed/>
    <w:qFormat/>
    <w:uiPriority w:val="0"/>
    <w:tblPr>
      <w:tblCellMar>
        <w:top w:w="0" w:type="dxa"/>
        <w:left w:w="0" w:type="dxa"/>
        <w:bottom w:w="0" w:type="dxa"/>
        <w:right w:w="0" w:type="dxa"/>
      </w:tblCellMar>
    </w:tblPr>
  </w:style>
  <w:style w:type="paragraph" w:customStyle="1" w:styleId="31">
    <w:name w:val="Table Text"/>
    <w:basedOn w:val="1"/>
    <w:semiHidden/>
    <w:qFormat/>
    <w:uiPriority w:val="0"/>
    <w:rPr>
      <w:rFonts w:ascii="宋体" w:hAnsi="宋体" w:cs="宋体"/>
      <w:sz w:val="11"/>
      <w:szCs w:val="11"/>
      <w:lang w:eastAsia="en-US"/>
    </w:rPr>
  </w:style>
  <w:style w:type="paragraph" w:customStyle="1" w:styleId="32">
    <w:name w:val="p0"/>
    <w:basedOn w:val="1"/>
    <w:qFormat/>
    <w:uiPriority w:val="0"/>
    <w:pPr>
      <w:widowControl/>
    </w:pPr>
    <w:rPr>
      <w:szCs w:val="21"/>
    </w:rPr>
  </w:style>
  <w:style w:type="paragraph" w:customStyle="1" w:styleId="33">
    <w:name w:val="表格文字"/>
    <w:basedOn w:val="1"/>
    <w:qFormat/>
    <w:uiPriority w:val="0"/>
    <w:pPr>
      <w:spacing w:before="25" w:after="25"/>
      <w:jc w:val="left"/>
    </w:pPr>
    <w:rPr>
      <w:rFonts w:ascii="Calibri" w:hAnsi="Calibri"/>
      <w:spacing w:val="10"/>
      <w:kern w:val="0"/>
      <w:sz w:val="24"/>
    </w:rPr>
  </w:style>
  <w:style w:type="paragraph" w:customStyle="1" w:styleId="34">
    <w:name w:val="Definition Term"/>
    <w:basedOn w:val="1"/>
    <w:next w:val="1"/>
    <w:qFormat/>
    <w:uiPriority w:val="0"/>
    <w:pPr>
      <w:spacing w:line="288" w:lineRule="auto"/>
    </w:pPr>
  </w:style>
  <w:style w:type="character" w:customStyle="1" w:styleId="35">
    <w:name w:val="font81"/>
    <w:basedOn w:val="20"/>
    <w:qFormat/>
    <w:uiPriority w:val="0"/>
    <w:rPr>
      <w:rFonts w:hint="eastAsia" w:ascii="宋体" w:hAnsi="宋体" w:eastAsia="宋体" w:cs="宋体"/>
      <w:color w:val="000000"/>
      <w:sz w:val="24"/>
      <w:szCs w:val="24"/>
      <w:u w:val="none"/>
    </w:rPr>
  </w:style>
  <w:style w:type="character" w:customStyle="1" w:styleId="36">
    <w:name w:val="font41"/>
    <w:basedOn w:val="20"/>
    <w:qFormat/>
    <w:uiPriority w:val="0"/>
    <w:rPr>
      <w:rFonts w:hint="default" w:ascii="Calibri" w:hAnsi="Calibri" w:cs="Calibri"/>
      <w:color w:val="000000"/>
      <w:sz w:val="24"/>
      <w:szCs w:val="24"/>
      <w:u w:val="none"/>
    </w:rPr>
  </w:style>
  <w:style w:type="character" w:customStyle="1" w:styleId="37">
    <w:name w:val="批注框文本 字符"/>
    <w:basedOn w:val="20"/>
    <w:link w:val="1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8717</Words>
  <Characters>9209</Characters>
  <Lines>19</Lines>
  <Paragraphs>25</Paragraphs>
  <TotalTime>10</TotalTime>
  <ScaleCrop>false</ScaleCrop>
  <LinksUpToDate>false</LinksUpToDate>
  <CharactersWithSpaces>9786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2025-03-31T03:34:00Z</dcterms:created>
  <dc:creator>Administrator</dc:creator>
  <cp:lastModifiedBy>刘老满</cp:lastModifiedBy>
  <cp:lastPrinted>2024-12-13T02:38:00Z</cp:lastPrinted>
  <dcterms:modified xsi:type="dcterms:W3CDTF">2025-04-27T07:09:34Z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98E8953DAF6F40619FA71065012DB1CA_13</vt:lpwstr>
  </property>
  <property fmtid="{D5CDD505-2E9C-101B-9397-08002B2CF9AE}" pid="4" name="KSOTemplateDocerSaveRecord">
    <vt:lpwstr>eyJoZGlkIjoiNjc4YWJhNTgzODZhMTg3NjFiNjc3OGE0Y2NlZTQ4YWYiLCJ1c2VySWQiOiI0MTc2NDk5MTkifQ==</vt:lpwstr>
  </property>
</Properties>
</file>